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784B9F" w:rsidP="0097104F">
      <w:pPr>
        <w:pStyle w:val="Nadpis1"/>
        <w:rPr>
          <w:spacing w:val="-2"/>
        </w:rPr>
      </w:pPr>
      <w:bookmarkStart w:id="0" w:name="_GoBack"/>
      <w:bookmarkEnd w:id="0"/>
      <w:r w:rsidRPr="00784B9F">
        <w:rPr>
          <w:rFonts w:cs="Arial"/>
        </w:rPr>
        <w:t>Meziroční růst cen zpomalil již počtvrté za sebou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784B9F">
        <w:t>květ</w:t>
      </w:r>
      <w:r w:rsidR="00563659">
        <w:t>en</w:t>
      </w:r>
      <w:r w:rsidR="00250429">
        <w:t> 20</w:t>
      </w:r>
      <w:r w:rsidR="00D563FA">
        <w:t>2</w:t>
      </w:r>
      <w:r w:rsidR="0029754F">
        <w:t>3</w:t>
      </w:r>
    </w:p>
    <w:p w:rsidR="0078029C" w:rsidRDefault="00784B9F" w:rsidP="009C73E7">
      <w:pPr>
        <w:pStyle w:val="Perex"/>
      </w:pPr>
      <w:r w:rsidRPr="001A6012">
        <w:t xml:space="preserve">Spotřebitelské ceny meziměsíčně </w:t>
      </w:r>
      <w:r>
        <w:t>vzrostly</w:t>
      </w:r>
      <w:r w:rsidRPr="001A6012">
        <w:t xml:space="preserve"> o </w:t>
      </w:r>
      <w:r>
        <w:t>0,3</w:t>
      </w:r>
      <w:r w:rsidRPr="001A6012">
        <w:t xml:space="preserve"> %. Tento vývoj byl ovlivněn zejména </w:t>
      </w:r>
      <w:r>
        <w:t>vyššími</w:t>
      </w:r>
      <w:r w:rsidRPr="001A6012">
        <w:t xml:space="preserve"> cenami v oddíle </w:t>
      </w:r>
      <w:r>
        <w:t>potraviny a nealkoholické nápoje.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květnu</w:t>
      </w:r>
      <w:r w:rsidRPr="001A6012">
        <w:rPr>
          <w:spacing w:val="-4"/>
        </w:rPr>
        <w:t xml:space="preserve"> o 1</w:t>
      </w:r>
      <w:r>
        <w:rPr>
          <w:spacing w:val="-4"/>
        </w:rPr>
        <w:t>1,1</w:t>
      </w:r>
      <w:r w:rsidRPr="001A6012">
        <w:rPr>
          <w:spacing w:val="-4"/>
        </w:rPr>
        <w:t> %, což bylo o </w:t>
      </w:r>
      <w:r>
        <w:rPr>
          <w:spacing w:val="-4"/>
        </w:rPr>
        <w:t>1,6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dubnu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784B9F" w:rsidRPr="00B3645D" w:rsidRDefault="00784B9F" w:rsidP="00784B9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>vzrostly</w:t>
      </w:r>
      <w:r w:rsidRPr="001A6012">
        <w:rPr>
          <w:rFonts w:cs="Arial"/>
          <w:szCs w:val="20"/>
        </w:rPr>
        <w:t xml:space="preserve"> spotřebitelské ceny v </w:t>
      </w:r>
      <w:r>
        <w:rPr>
          <w:rFonts w:cs="Arial"/>
          <w:szCs w:val="20"/>
        </w:rPr>
        <w:t>květnu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>
        <w:rPr>
          <w:rFonts w:eastAsia="Calibri" w:cs="Arial"/>
          <w:szCs w:val="20"/>
        </w:rPr>
        <w:t>V oddíle potraviny a nealkoholické nápoje byly vyšší zejména ceny ovoce</w:t>
      </w:r>
      <w:r w:rsidRPr="00163514">
        <w:rPr>
          <w:rFonts w:eastAsia="Calibri" w:cs="Arial"/>
          <w:szCs w:val="20"/>
        </w:rPr>
        <w:t xml:space="preserve"> o </w:t>
      </w:r>
      <w:r>
        <w:rPr>
          <w:rFonts w:eastAsia="Calibri" w:cs="Arial"/>
          <w:szCs w:val="20"/>
        </w:rPr>
        <w:t>4,</w:t>
      </w:r>
      <w:r w:rsidRPr="00163514">
        <w:rPr>
          <w:rFonts w:eastAsia="Calibri" w:cs="Arial"/>
          <w:szCs w:val="20"/>
        </w:rPr>
        <w:t xml:space="preserve">5 %, </w:t>
      </w:r>
      <w:r>
        <w:rPr>
          <w:rFonts w:eastAsia="Calibri" w:cs="Arial"/>
          <w:szCs w:val="20"/>
        </w:rPr>
        <w:t>uzenin o 3,0 %, vajec o 5,5 %, nealkoholických nápojů o 1,4</w:t>
      </w:r>
      <w:r w:rsidRPr="00163514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, vepřového masa o 1,6 % a brambor o 6,0 %. Zvýšení cen v oddíle alkoholické nápoje, tabák byl ovlivněn růstem cen lihovin o 3,9 % a vína o 1,8 %. V oddíle bydlení vzrostly ceny elektřiny o 0,6 %, nájemného z bytu o 0,5 % a tepla a teplé vody též o 0,5 %. V oddíle stravování a ubytování byly vyšší ceny stravovacích služeb o 0,7 %. </w:t>
      </w:r>
      <w:r w:rsidRPr="00B3645D">
        <w:rPr>
          <w:rFonts w:cs="Arial"/>
          <w:szCs w:val="20"/>
        </w:rPr>
        <w:t>Vývoj cen v oddíle zdraví ovlivnilo sezónní zvýšení cen lázeňských pobytů o </w:t>
      </w:r>
      <w:r>
        <w:rPr>
          <w:rFonts w:cs="Arial"/>
          <w:szCs w:val="20"/>
        </w:rPr>
        <w:t>4,0</w:t>
      </w:r>
      <w:r w:rsidRPr="00B3645D">
        <w:rPr>
          <w:rFonts w:cs="Arial"/>
          <w:szCs w:val="20"/>
        </w:rPr>
        <w:t> %.</w:t>
      </w:r>
    </w:p>
    <w:p w:rsidR="00784B9F" w:rsidRPr="00163514" w:rsidRDefault="00784B9F" w:rsidP="00784B9F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63514">
        <w:rPr>
          <w:rFonts w:cs="Arial"/>
          <w:szCs w:val="20"/>
        </w:rPr>
        <w:t xml:space="preserve">Na meziměsíční </w:t>
      </w:r>
      <w:r>
        <w:rPr>
          <w:rFonts w:cs="Arial"/>
          <w:szCs w:val="20"/>
        </w:rPr>
        <w:t>snižování</w:t>
      </w:r>
      <w:r w:rsidRPr="00163514">
        <w:rPr>
          <w:rFonts w:cs="Arial"/>
          <w:szCs w:val="20"/>
        </w:rPr>
        <w:t xml:space="preserve"> celkové </w:t>
      </w:r>
      <w:r w:rsidRPr="00163514">
        <w:rPr>
          <w:rFonts w:eastAsia="Calibri" w:cs="Arial"/>
          <w:szCs w:val="20"/>
        </w:rPr>
        <w:t>úrovně spotřebitelských cen působil v</w:t>
      </w:r>
      <w:r>
        <w:rPr>
          <w:rFonts w:eastAsia="Calibri" w:cs="Arial"/>
          <w:szCs w:val="20"/>
        </w:rPr>
        <w:t> květnu především pokles cen v oddíle doprava, a to především vlivem nižších cen pohonných hmot a olejů o 3,9 %. Z potravin byly nižší zejména ceny másla o 4,2 % a polotučného trvanlivého mléka o 1,9 %.</w:t>
      </w:r>
    </w:p>
    <w:p w:rsidR="00BF4542" w:rsidRPr="00A3469B" w:rsidRDefault="00784B9F" w:rsidP="00784B9F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a ceny služeb vzrostly shodně o</w:t>
      </w:r>
      <w:r w:rsidRPr="00163514">
        <w:rPr>
          <w:rFonts w:cs="Arial"/>
          <w:szCs w:val="20"/>
        </w:rPr>
        <w:t> 0,</w:t>
      </w:r>
      <w:r>
        <w:rPr>
          <w:rFonts w:cs="Arial"/>
          <w:szCs w:val="20"/>
        </w:rPr>
        <w:t>3</w:t>
      </w:r>
      <w:r w:rsidRPr="00163514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784B9F" w:rsidRPr="00A80AD3" w:rsidRDefault="00784B9F" w:rsidP="00784B9F">
      <w:pPr>
        <w:jc w:val="both"/>
        <w:rPr>
          <w:rFonts w:cs="Arial"/>
          <w:i/>
          <w:szCs w:val="20"/>
        </w:rPr>
      </w:pPr>
      <w:r w:rsidRPr="0041095B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>V květnu ceny oproti loňskému roku vzrostly o zhruba 11 % a svůj meziroční růst zmírňují již od února. Jediným oddílem spotřebního koše, kde ceny oproti loňsku dokonce klesly, byla doprava, a to především díky snižujícím se cenám pohonných hmot. Například nafta se v květnu na čerpacích stanicích prodávala v průměru za 31,72 Kč/l, což byla nejnižší hodnota od srpna roku 2021,</w:t>
      </w:r>
      <w:r w:rsidRPr="0041095B">
        <w:rPr>
          <w:rFonts w:cs="Arial"/>
          <w:i/>
          <w:szCs w:val="20"/>
        </w:rPr>
        <w:t xml:space="preserve">“ </w:t>
      </w:r>
      <w:r w:rsidRPr="0041095B">
        <w:rPr>
          <w:rFonts w:cs="Arial"/>
          <w:szCs w:val="20"/>
        </w:rPr>
        <w:t>uvádí Pavla Šedivá, vedoucí oddělení statistiky spotřebitelských cen ČSÚ.</w:t>
      </w:r>
    </w:p>
    <w:p w:rsidR="00784B9F" w:rsidRDefault="00784B9F" w:rsidP="00784B9F">
      <w:pPr>
        <w:jc w:val="both"/>
        <w:rPr>
          <w:rFonts w:cs="Arial"/>
          <w:szCs w:val="20"/>
        </w:rPr>
      </w:pPr>
      <w:r w:rsidRPr="001A6012">
        <w:t>Meziročně vzrostly spotřebitelské ceny v</w:t>
      </w:r>
      <w:r>
        <w:t xml:space="preserve"> květnu </w:t>
      </w:r>
      <w:r w:rsidRPr="001A6012">
        <w:t>o 1</w:t>
      </w:r>
      <w:r>
        <w:t>1,1</w:t>
      </w:r>
      <w:r w:rsidRPr="001A6012">
        <w:t> %, což bylo o </w:t>
      </w:r>
      <w:r>
        <w:t>1,6</w:t>
      </w:r>
      <w:r w:rsidRPr="001A6012">
        <w:t xml:space="preserve"> procentního bodu </w:t>
      </w:r>
      <w:r>
        <w:t xml:space="preserve">méně </w:t>
      </w:r>
      <w:r w:rsidRPr="001A6012">
        <w:t>než v </w:t>
      </w:r>
      <w:r>
        <w:t>dubnu</w:t>
      </w:r>
      <w:r w:rsidRPr="001A6012">
        <w:t xml:space="preserve">. Toto </w:t>
      </w:r>
      <w:r w:rsidRPr="00B22172">
        <w:rPr>
          <w:b/>
        </w:rPr>
        <w:t>z</w:t>
      </w:r>
      <w:r>
        <w:rPr>
          <w:b/>
        </w:rPr>
        <w:t>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 xml:space="preserve">bylo ovlivněno zejména cenami </w:t>
      </w:r>
      <w:r>
        <w:rPr>
          <w:rFonts w:cs="Arial"/>
          <w:szCs w:val="20"/>
        </w:rPr>
        <w:t>v oddíle bydlení</w:t>
      </w:r>
      <w:r w:rsidRPr="001A60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1A6012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 nealkoholické nápoje. V oddíle bydlení v květnu zpomalily svůj meziroční růst ceny zemního plynu na 47,6 % (v dubnu 53,1 %) a tuhých paliv na 39,4 % (v dubnu 47,6 </w:t>
      </w:r>
      <w:r w:rsidRPr="004817C3">
        <w:rPr>
          <w:rFonts w:cs="Arial"/>
          <w:szCs w:val="20"/>
        </w:rPr>
        <w:t>%). V oddíle potraviny a</w:t>
      </w:r>
      <w:r>
        <w:rPr>
          <w:rFonts w:cs="Arial"/>
          <w:szCs w:val="20"/>
        </w:rPr>
        <w:t> </w:t>
      </w:r>
      <w:r w:rsidRPr="004817C3">
        <w:rPr>
          <w:rFonts w:cs="Arial"/>
          <w:szCs w:val="20"/>
        </w:rPr>
        <w:t xml:space="preserve">nealkoholické nápoje zmírnily svůj růst ceny chleba na 15,8 % (v dubnu 21,1 %), masa na 8,7 % (v dubnu 12,7 %), polotučného trvanlivého mléka na 5,4 % (v dubnu 19,2 %), vajec na 32,3 % (v dubnu 41,2 %). </w:t>
      </w:r>
      <w:r w:rsidRPr="00574ED3">
        <w:rPr>
          <w:rFonts w:cs="Arial"/>
          <w:szCs w:val="20"/>
        </w:rPr>
        <w:t>Toto zmírnění meziročního cenového růstu bylo zejména důsledkem cenového vývoje v loňském roce. Ceny</w:t>
      </w:r>
      <w:r>
        <w:rPr>
          <w:rFonts w:cs="Arial"/>
          <w:szCs w:val="20"/>
        </w:rPr>
        <w:t xml:space="preserve"> másla byly meziročně nižší o 19,7 % (v dubnu pokles o 6,3 %).</w:t>
      </w:r>
    </w:p>
    <w:p w:rsidR="00784B9F" w:rsidRPr="00163514" w:rsidRDefault="00784B9F" w:rsidP="00784B9F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 xml:space="preserve"> květnu nadále největší vliv ceny v oddíle bydlení, kde </w:t>
      </w:r>
      <w:r w:rsidRPr="00B3645D">
        <w:rPr>
          <w:rFonts w:cs="Arial"/>
          <w:szCs w:val="20"/>
        </w:rPr>
        <w:t xml:space="preserve">kromě nákladů vlastnického bydlení vzrostly ceny 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6,8</w:t>
      </w:r>
      <w:r w:rsidRPr="00B3645D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výrobků a služeb pro 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> 12,4 %, vodného o 16,3 %, stočného o 30,3 %, elektřiny o 24,8 % a tepla a teplé vody o 41,3 %. Další v pořadí vlivu byly ceny v </w:t>
      </w:r>
      <w:r w:rsidRPr="00B3645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 nealkoholické nápoje, kde se zvýšily ceny rýže o 23,2 %, margarínu a ostatních rostlinných tuků o 25,8 %, zeleniny o 21,5 % (z čehož ceny brambor byly vyšší o 22,9 %) a cukru o 58,7 %. </w:t>
      </w:r>
      <w:r w:rsidRPr="00163514">
        <w:rPr>
          <w:rFonts w:cs="Arial"/>
          <w:szCs w:val="20"/>
        </w:rPr>
        <w:t>V oddíle rekreace a k</w:t>
      </w:r>
      <w:r>
        <w:rPr>
          <w:rFonts w:cs="Arial"/>
          <w:szCs w:val="20"/>
        </w:rPr>
        <w:t xml:space="preserve">ultura vzrostly ceny dovolených </w:t>
      </w:r>
      <w:r w:rsidRPr="00163514">
        <w:rPr>
          <w:rFonts w:cs="Arial"/>
          <w:szCs w:val="20"/>
        </w:rPr>
        <w:t>s komplexními službami o </w:t>
      </w:r>
      <w:r>
        <w:rPr>
          <w:rFonts w:cs="Arial"/>
          <w:szCs w:val="20"/>
        </w:rPr>
        <w:t>17,8</w:t>
      </w:r>
      <w:r w:rsidRPr="00163514">
        <w:rPr>
          <w:rFonts w:cs="Arial"/>
          <w:szCs w:val="20"/>
        </w:rPr>
        <w:t> %. V oddíle stravování a ubytování se zvýšily ceny stravovacích služeb o </w:t>
      </w:r>
      <w:r>
        <w:rPr>
          <w:rFonts w:cs="Arial"/>
          <w:szCs w:val="20"/>
        </w:rPr>
        <w:t>15,1</w:t>
      </w:r>
      <w:r w:rsidRPr="00163514">
        <w:rPr>
          <w:rFonts w:cs="Arial"/>
          <w:szCs w:val="20"/>
        </w:rPr>
        <w:t> % a ceny ubytovacích služeb o 1</w:t>
      </w:r>
      <w:r>
        <w:rPr>
          <w:rFonts w:cs="Arial"/>
          <w:szCs w:val="20"/>
        </w:rPr>
        <w:t>4,5</w:t>
      </w:r>
      <w:r w:rsidRPr="00163514">
        <w:rPr>
          <w:rFonts w:cs="Arial"/>
          <w:szCs w:val="20"/>
        </w:rPr>
        <w:t> %. N</w:t>
      </w:r>
      <w:r w:rsidRPr="00163514">
        <w:t>a meziroční snižování cenové hladiny působily v </w:t>
      </w:r>
      <w:r>
        <w:t>květnu</w:t>
      </w:r>
      <w:r w:rsidRPr="00163514">
        <w:t xml:space="preserve"> ceny v oddíle doprava</w:t>
      </w:r>
      <w:r>
        <w:t xml:space="preserve"> zejména vlivem cen pohonných hmot a olejů, které byly meziročně nižší o 22,6 %.</w:t>
      </w:r>
    </w:p>
    <w:p w:rsidR="00784B9F" w:rsidRPr="00163514" w:rsidRDefault="00784B9F" w:rsidP="00784B9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163514">
        <w:rPr>
          <w:rFonts w:cs="Arial"/>
          <w:szCs w:val="20"/>
        </w:rPr>
        <w:lastRenderedPageBreak/>
        <w:t>Náklady vlastnického bydlení (imputované nájemné) se zvýšily o </w:t>
      </w:r>
      <w:r>
        <w:rPr>
          <w:rFonts w:cs="Arial"/>
          <w:szCs w:val="20"/>
        </w:rPr>
        <w:t>3,1</w:t>
      </w:r>
      <w:r w:rsidRPr="00163514">
        <w:rPr>
          <w:rFonts w:cs="Arial"/>
          <w:szCs w:val="20"/>
        </w:rPr>
        <w:t> % (v </w:t>
      </w:r>
      <w:r>
        <w:rPr>
          <w:rFonts w:cs="Arial"/>
          <w:szCs w:val="20"/>
        </w:rPr>
        <w:t>dubnu</w:t>
      </w:r>
      <w:r w:rsidRPr="00163514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4,9</w:t>
      </w:r>
      <w:r w:rsidRPr="00163514">
        <w:rPr>
          <w:rFonts w:cs="Arial"/>
          <w:szCs w:val="20"/>
        </w:rPr>
        <w:t> %). Úhrnný index spotřebitelských cen bez započtení nákladů vlastnického bydlení byl 11</w:t>
      </w:r>
      <w:r>
        <w:rPr>
          <w:rFonts w:cs="Arial"/>
          <w:szCs w:val="20"/>
        </w:rPr>
        <w:t>2,2</w:t>
      </w:r>
      <w:r w:rsidRPr="00163514">
        <w:rPr>
          <w:rFonts w:cs="Arial"/>
          <w:szCs w:val="20"/>
        </w:rPr>
        <w:t xml:space="preserve"> %. (Více informací: </w:t>
      </w:r>
      <w:hyperlink r:id="rId8" w:history="1">
        <w:r w:rsidRPr="00163514">
          <w:rPr>
            <w:rStyle w:val="Hypertextovodkaz"/>
            <w:rFonts w:cs="Arial"/>
            <w:szCs w:val="20"/>
          </w:rPr>
          <w:t>Metodická poznámka</w:t>
        </w:r>
      </w:hyperlink>
      <w:r w:rsidRPr="00163514">
        <w:rPr>
          <w:rFonts w:cs="Arial"/>
          <w:szCs w:val="20"/>
        </w:rPr>
        <w:t>.)</w:t>
      </w:r>
    </w:p>
    <w:p w:rsidR="00784B9F" w:rsidRDefault="00784B9F" w:rsidP="00784B9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63514">
        <w:rPr>
          <w:rFonts w:cs="Arial"/>
          <w:szCs w:val="20"/>
        </w:rPr>
        <w:t>Ceny zboží úhrnem vzrostly o 1</w:t>
      </w:r>
      <w:r>
        <w:rPr>
          <w:rFonts w:cs="Arial"/>
          <w:szCs w:val="20"/>
        </w:rPr>
        <w:t>2,5</w:t>
      </w:r>
      <w:r w:rsidRPr="00163514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8,9</w:t>
      </w:r>
      <w:r w:rsidRPr="00163514">
        <w:rPr>
          <w:rFonts w:cs="Arial"/>
          <w:szCs w:val="20"/>
        </w:rPr>
        <w:t> %.</w:t>
      </w:r>
    </w:p>
    <w:p w:rsidR="00784B9F" w:rsidRDefault="00784B9F" w:rsidP="00784B9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květnu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15,8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dubnu 16,2</w:t>
      </w:r>
      <w:r w:rsidRPr="00B3645D">
        <w:rPr>
          <w:rFonts w:cs="Arial"/>
          <w:szCs w:val="20"/>
        </w:rPr>
        <w:t> %).</w:t>
      </w:r>
    </w:p>
    <w:p w:rsidR="00071A61" w:rsidRPr="00071A61" w:rsidRDefault="00784B9F" w:rsidP="00784B9F">
      <w:pPr>
        <w:jc w:val="both"/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květnu</w:t>
      </w:r>
      <w:r w:rsidRPr="00526E1C">
        <w:rPr>
          <w:rFonts w:cs="Arial"/>
          <w:szCs w:val="20"/>
        </w:rPr>
        <w:t xml:space="preserve"> 147,</w:t>
      </w:r>
      <w:r>
        <w:rPr>
          <w:rFonts w:cs="Arial"/>
          <w:szCs w:val="20"/>
        </w:rPr>
        <w:t>6</w:t>
      </w:r>
      <w:r w:rsidRPr="00526E1C">
        <w:rPr>
          <w:rFonts w:cs="Arial"/>
          <w:szCs w:val="20"/>
        </w:rPr>
        <w:t> % (v </w:t>
      </w:r>
      <w:r>
        <w:rPr>
          <w:rFonts w:cs="Arial"/>
          <w:szCs w:val="20"/>
        </w:rPr>
        <w:t>dubnu</w:t>
      </w:r>
      <w:r w:rsidRPr="00526E1C">
        <w:rPr>
          <w:rFonts w:cs="Arial"/>
          <w:szCs w:val="20"/>
        </w:rPr>
        <w:t> 14</w:t>
      </w:r>
      <w:r>
        <w:rPr>
          <w:rFonts w:cs="Arial"/>
          <w:szCs w:val="20"/>
        </w:rPr>
        <w:t>7,2</w:t>
      </w:r>
      <w:r w:rsidRPr="00526E1C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784B9F" w:rsidRPr="00784B9F" w:rsidRDefault="00784B9F" w:rsidP="00784B9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84B9F">
        <w:rPr>
          <w:rFonts w:cs="Arial"/>
          <w:sz w:val="20"/>
          <w:szCs w:val="20"/>
        </w:rPr>
        <w:t xml:space="preserve">Podle předběžných výpočtů vzrostl </w:t>
      </w:r>
      <w:r w:rsidRPr="00784B9F">
        <w:rPr>
          <w:rFonts w:cs="Arial"/>
          <w:b/>
          <w:sz w:val="20"/>
          <w:szCs w:val="20"/>
        </w:rPr>
        <w:t xml:space="preserve">v květnu </w:t>
      </w:r>
      <w:r w:rsidRPr="00784B9F">
        <w:rPr>
          <w:rFonts w:cs="Arial"/>
          <w:sz w:val="20"/>
          <w:szCs w:val="20"/>
        </w:rPr>
        <w:t xml:space="preserve">HICP v Česku </w:t>
      </w:r>
      <w:r w:rsidRPr="00784B9F">
        <w:rPr>
          <w:rFonts w:cs="Arial"/>
          <w:b/>
          <w:sz w:val="20"/>
          <w:szCs w:val="20"/>
        </w:rPr>
        <w:t>meziměsíčně</w:t>
      </w:r>
      <w:r w:rsidRPr="00784B9F">
        <w:rPr>
          <w:rFonts w:cs="Arial"/>
          <w:sz w:val="20"/>
          <w:szCs w:val="20"/>
        </w:rPr>
        <w:t xml:space="preserve"> o 0,3 % a </w:t>
      </w:r>
      <w:r w:rsidRPr="00784B9F">
        <w:rPr>
          <w:rFonts w:cs="Arial"/>
          <w:b/>
          <w:sz w:val="20"/>
          <w:szCs w:val="20"/>
        </w:rPr>
        <w:t xml:space="preserve">meziročně </w:t>
      </w:r>
      <w:r w:rsidRPr="00784B9F">
        <w:rPr>
          <w:rFonts w:cs="Arial"/>
          <w:sz w:val="20"/>
          <w:szCs w:val="20"/>
        </w:rPr>
        <w:t>o</w:t>
      </w:r>
      <w:r w:rsidRPr="00784B9F">
        <w:rPr>
          <w:rFonts w:cs="Arial"/>
          <w:b/>
          <w:sz w:val="20"/>
          <w:szCs w:val="20"/>
        </w:rPr>
        <w:t> </w:t>
      </w:r>
      <w:r w:rsidRPr="00784B9F">
        <w:rPr>
          <w:rFonts w:cs="Arial"/>
          <w:sz w:val="20"/>
          <w:szCs w:val="20"/>
        </w:rPr>
        <w:t xml:space="preserve">12,5 % (v dubnu o 14,3 %). </w:t>
      </w:r>
      <w:r w:rsidRPr="00784B9F">
        <w:rPr>
          <w:rFonts w:cs="Arial"/>
          <w:b/>
          <w:sz w:val="20"/>
          <w:szCs w:val="20"/>
        </w:rPr>
        <w:t>Podle bleskových odhadů</w:t>
      </w:r>
      <w:r w:rsidRPr="00784B9F">
        <w:rPr>
          <w:rFonts w:cs="Arial"/>
          <w:sz w:val="20"/>
          <w:szCs w:val="20"/>
        </w:rPr>
        <w:t xml:space="preserve"> </w:t>
      </w:r>
      <w:proofErr w:type="spellStart"/>
      <w:r w:rsidRPr="00784B9F">
        <w:rPr>
          <w:rFonts w:cs="Arial"/>
          <w:sz w:val="20"/>
          <w:szCs w:val="20"/>
        </w:rPr>
        <w:t>Eurostatu</w:t>
      </w:r>
      <w:proofErr w:type="spellEnd"/>
      <w:r w:rsidRPr="00784B9F">
        <w:rPr>
          <w:rFonts w:cs="Arial"/>
          <w:b/>
          <w:sz w:val="20"/>
          <w:szCs w:val="20"/>
        </w:rPr>
        <w:t xml:space="preserve"> </w:t>
      </w:r>
      <w:r w:rsidRPr="00784B9F">
        <w:rPr>
          <w:rFonts w:cs="Arial"/>
          <w:sz w:val="20"/>
          <w:szCs w:val="20"/>
        </w:rPr>
        <w:t>byla</w:t>
      </w:r>
      <w:r w:rsidRPr="00784B9F">
        <w:rPr>
          <w:rFonts w:cs="Arial"/>
          <w:b/>
          <w:sz w:val="20"/>
          <w:szCs w:val="20"/>
        </w:rPr>
        <w:t xml:space="preserve"> meziroční</w:t>
      </w:r>
      <w:r w:rsidRPr="00784B9F">
        <w:rPr>
          <w:rFonts w:cs="Arial"/>
          <w:sz w:val="20"/>
          <w:szCs w:val="20"/>
        </w:rPr>
        <w:t xml:space="preserve"> změna HICP </w:t>
      </w:r>
      <w:r w:rsidRPr="00784B9F">
        <w:rPr>
          <w:rFonts w:cs="Arial"/>
          <w:b/>
          <w:sz w:val="20"/>
          <w:szCs w:val="20"/>
        </w:rPr>
        <w:t>v květnu</w:t>
      </w:r>
      <w:r w:rsidRPr="00784B9F">
        <w:rPr>
          <w:rFonts w:cs="Arial"/>
          <w:b/>
          <w:bCs/>
          <w:sz w:val="20"/>
          <w:szCs w:val="20"/>
        </w:rPr>
        <w:t xml:space="preserve"> 2023 </w:t>
      </w:r>
      <w:r w:rsidRPr="00784B9F">
        <w:rPr>
          <w:rFonts w:cs="Arial"/>
          <w:sz w:val="20"/>
          <w:szCs w:val="20"/>
        </w:rPr>
        <w:t>za Eurozónu 6,1 % (v dubnu 7,0 %), v Německu 6,3 %.</w:t>
      </w:r>
      <w:r w:rsidRPr="00784B9F">
        <w:rPr>
          <w:rFonts w:cs="Arial"/>
          <w:bCs/>
          <w:sz w:val="20"/>
          <w:szCs w:val="20"/>
        </w:rPr>
        <w:t xml:space="preserve"> Nejvyšší byla v květnu v Lotyšsku a na Slovensku (shodně 12,3 %). P</w:t>
      </w:r>
      <w:r w:rsidRPr="00784B9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84B9F">
        <w:rPr>
          <w:rFonts w:cs="Arial"/>
          <w:sz w:val="20"/>
          <w:szCs w:val="20"/>
        </w:rPr>
        <w:t>Eurostatu</w:t>
      </w:r>
      <w:proofErr w:type="spellEnd"/>
      <w:r w:rsidRPr="00784B9F">
        <w:rPr>
          <w:rFonts w:cs="Arial"/>
          <w:sz w:val="20"/>
          <w:szCs w:val="20"/>
        </w:rPr>
        <w:t xml:space="preserve"> byla </w:t>
      </w:r>
      <w:r w:rsidRPr="00784B9F">
        <w:rPr>
          <w:rFonts w:cs="Arial"/>
          <w:b/>
          <w:sz w:val="20"/>
          <w:szCs w:val="20"/>
        </w:rPr>
        <w:t>meziroční</w:t>
      </w:r>
      <w:r w:rsidRPr="00784B9F">
        <w:rPr>
          <w:rFonts w:cs="Arial"/>
          <w:sz w:val="20"/>
          <w:szCs w:val="20"/>
        </w:rPr>
        <w:t xml:space="preserve"> změna HICP </w:t>
      </w:r>
      <w:r w:rsidRPr="00784B9F">
        <w:rPr>
          <w:rFonts w:cs="Arial"/>
          <w:b/>
          <w:bCs/>
          <w:sz w:val="20"/>
          <w:szCs w:val="20"/>
        </w:rPr>
        <w:t xml:space="preserve">27 členských zemí EU </w:t>
      </w:r>
      <w:r w:rsidRPr="00784B9F">
        <w:rPr>
          <w:rFonts w:cs="Arial"/>
          <w:b/>
          <w:sz w:val="20"/>
          <w:szCs w:val="20"/>
        </w:rPr>
        <w:t xml:space="preserve">v dubnu </w:t>
      </w:r>
      <w:r w:rsidRPr="00784B9F">
        <w:rPr>
          <w:rFonts w:cs="Arial"/>
          <w:sz w:val="20"/>
          <w:szCs w:val="20"/>
        </w:rPr>
        <w:t xml:space="preserve">8,1 %, což bylo o 0,2 procentního bodu méně než v březnu. </w:t>
      </w:r>
      <w:r w:rsidRPr="00784B9F">
        <w:rPr>
          <w:rFonts w:cs="Arial"/>
          <w:bCs/>
          <w:sz w:val="20"/>
          <w:szCs w:val="20"/>
        </w:rPr>
        <w:t>Nejvíce ceny v dubnu meziročně vzrostly v Maďarsku (o 24,5 %) a nejméně v Lucembursku (o 2,7 %).</w:t>
      </w:r>
    </w:p>
    <w:p w:rsidR="00E9519C" w:rsidRPr="00784B9F" w:rsidRDefault="00784B9F" w:rsidP="00784B9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84B9F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784B9F">
        <w:rPr>
          <w:rFonts w:cs="Arial"/>
          <w:sz w:val="20"/>
          <w:szCs w:val="20"/>
        </w:rPr>
        <w:t>Eurostatu</w:t>
      </w:r>
      <w:proofErr w:type="spellEnd"/>
      <w:r w:rsidRPr="00784B9F">
        <w:rPr>
          <w:rFonts w:cs="Arial"/>
          <w:sz w:val="20"/>
          <w:szCs w:val="20"/>
        </w:rPr>
        <w:t xml:space="preserve">: </w:t>
      </w:r>
      <w:hyperlink r:id="rId9" w:history="1">
        <w:r w:rsidRPr="00784B9F">
          <w:rPr>
            <w:rStyle w:val="Hypertextovodkaz"/>
            <w:rFonts w:cs="Arial"/>
            <w:sz w:val="20"/>
            <w:szCs w:val="20"/>
          </w:rPr>
          <w:t>HICP</w:t>
        </w:r>
      </w:hyperlink>
      <w:r w:rsidRPr="00784B9F">
        <w:rPr>
          <w:rFonts w:cs="Arial"/>
          <w:sz w:val="20"/>
          <w:szCs w:val="20"/>
        </w:rPr>
        <w:t>.)</w:t>
      </w:r>
    </w:p>
    <w:sectPr w:rsidR="00E9519C" w:rsidRPr="00784B9F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D4" w:rsidRDefault="003309D4" w:rsidP="00E71A58">
      <w:r>
        <w:separator/>
      </w:r>
    </w:p>
  </w:endnote>
  <w:endnote w:type="continuationSeparator" w:id="0">
    <w:p w:rsidR="003309D4" w:rsidRDefault="003309D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C04BF">
      <w:rPr>
        <w:szCs w:val="16"/>
      </w:rPr>
      <w:t>květ</w:t>
    </w:r>
    <w:r w:rsidR="00BE6BB6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3956F4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1C04BF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3956F4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D4" w:rsidRDefault="003309D4" w:rsidP="00E71A58">
      <w:r>
        <w:separator/>
      </w:r>
    </w:p>
  </w:footnote>
  <w:footnote w:type="continuationSeparator" w:id="0">
    <w:p w:rsidR="003309D4" w:rsidRDefault="003309D4" w:rsidP="00E71A58">
      <w:r>
        <w:continuationSeparator/>
      </w:r>
    </w:p>
  </w:footnote>
  <w:footnote w:id="1">
    <w:p w:rsidR="00784B9F" w:rsidRPr="00784B9F" w:rsidRDefault="00784B9F" w:rsidP="00522CC6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784B9F">
        <w:rPr>
          <w:rStyle w:val="Znakapoznpodarou"/>
          <w:rFonts w:ascii="Arial" w:hAnsi="Arial" w:cs="Arial"/>
          <w:szCs w:val="18"/>
          <w:lang w:val="cs-CZ"/>
        </w:rPr>
        <w:footnoteRef/>
      </w:r>
      <w:r w:rsidRPr="00784B9F">
        <w:rPr>
          <w:rFonts w:ascii="Arial" w:hAnsi="Arial" w:cs="Arial"/>
          <w:szCs w:val="18"/>
          <w:vertAlign w:val="superscript"/>
          <w:lang w:val="cs-CZ"/>
        </w:rPr>
        <w:t>)</w:t>
      </w:r>
      <w:r w:rsidRPr="00784B9F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784B9F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784B9F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784B9F" w:rsidRPr="00784B9F" w:rsidRDefault="00784B9F" w:rsidP="00522CC6">
      <w:pPr>
        <w:pStyle w:val="Textpoznpodarou"/>
        <w:spacing w:line="288" w:lineRule="auto"/>
        <w:contextualSpacing/>
        <w:jc w:val="both"/>
        <w:rPr>
          <w:rFonts w:ascii="Arial" w:hAnsi="Arial" w:cs="Arial"/>
          <w:i/>
          <w:sz w:val="18"/>
          <w:szCs w:val="18"/>
          <w:lang w:val="cs-CZ"/>
        </w:rPr>
      </w:pPr>
      <w:r w:rsidRPr="00784B9F">
        <w:rPr>
          <w:rStyle w:val="Znakapoznpodarou"/>
          <w:rFonts w:ascii="Arial" w:hAnsi="Arial" w:cs="Arial"/>
          <w:szCs w:val="18"/>
          <w:lang w:val="cs-CZ"/>
        </w:rPr>
        <w:footnoteRef/>
      </w:r>
      <w:r w:rsidRPr="00784B9F">
        <w:rPr>
          <w:rFonts w:ascii="Arial" w:hAnsi="Arial" w:cs="Arial"/>
          <w:szCs w:val="18"/>
          <w:vertAlign w:val="superscript"/>
          <w:lang w:val="cs-CZ"/>
        </w:rPr>
        <w:t>)</w:t>
      </w:r>
      <w:r w:rsidRPr="00784B9F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784B9F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563659">
        <w:rPr>
          <w:rStyle w:val="Znakapoznpodarou"/>
          <w:sz w:val="20"/>
          <w:szCs w:val="20"/>
        </w:rPr>
        <w:footnoteRef/>
      </w:r>
      <w:r w:rsidRPr="00563659">
        <w:rPr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4903569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274C-BC03-4E20-8E5C-D7A0449F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502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225</cp:revision>
  <cp:lastPrinted>2017-01-18T13:33:00Z</cp:lastPrinted>
  <dcterms:created xsi:type="dcterms:W3CDTF">2017-02-09T16:27:00Z</dcterms:created>
  <dcterms:modified xsi:type="dcterms:W3CDTF">2023-06-09T19:21:00Z</dcterms:modified>
</cp:coreProperties>
</file>