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8" w:rsidRPr="009110F7" w:rsidRDefault="000D3058" w:rsidP="000D3058">
      <w:pPr>
        <w:pStyle w:val="Nadpis11"/>
      </w:pPr>
      <w:bookmarkStart w:id="0" w:name="_Toc511215218"/>
      <w:bookmarkStart w:id="1" w:name="_Toc517166412"/>
      <w:bookmarkEnd w:id="0"/>
      <w:r w:rsidRPr="009110F7">
        <w:t>5. Ceny</w:t>
      </w:r>
      <w:bookmarkEnd w:id="1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88"/>
        <w:gridCol w:w="250"/>
        <w:gridCol w:w="7501"/>
      </w:tblGrid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Celkový růst cenové hladiny se v 1</w:t>
            </w:r>
            <w:r w:rsidR="00716F48" w:rsidRPr="009110F7">
              <w:t>. čtvrt</w:t>
            </w:r>
            <w:r w:rsidRPr="009110F7">
              <w:t>letí zrychlil na 2,6</w:t>
            </w:r>
            <w:r w:rsidR="00167CB9" w:rsidRPr="009110F7">
              <w:t> %</w:t>
            </w:r>
            <w:r w:rsidRPr="009110F7">
              <w:t>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A44B0D">
            <w:pPr>
              <w:rPr>
                <w:spacing w:val="-4"/>
                <w:szCs w:val="20"/>
              </w:rPr>
            </w:pPr>
            <w:r w:rsidRPr="009110F7">
              <w:rPr>
                <w:spacing w:val="-4"/>
                <w:szCs w:val="20"/>
              </w:rPr>
              <w:t>Celkov</w:t>
            </w:r>
            <w:r w:rsidR="00B8561A">
              <w:rPr>
                <w:spacing w:val="-4"/>
                <w:szCs w:val="20"/>
              </w:rPr>
              <w:t>á</w:t>
            </w:r>
            <w:r w:rsidRPr="009110F7">
              <w:rPr>
                <w:spacing w:val="-4"/>
                <w:szCs w:val="20"/>
              </w:rPr>
              <w:t xml:space="preserve"> cenová hladina měřen</w:t>
            </w:r>
            <w:r w:rsidR="00B8561A">
              <w:rPr>
                <w:spacing w:val="-4"/>
                <w:szCs w:val="20"/>
              </w:rPr>
              <w:t>á</w:t>
            </w:r>
            <w:r w:rsidRPr="009110F7">
              <w:rPr>
                <w:spacing w:val="-4"/>
                <w:szCs w:val="20"/>
              </w:rPr>
              <w:t xml:space="preserve"> deflátorem HDP se v 1</w:t>
            </w:r>
            <w:r w:rsidR="00716F48" w:rsidRPr="009110F7">
              <w:rPr>
                <w:spacing w:val="-4"/>
                <w:szCs w:val="20"/>
              </w:rPr>
              <w:t>. čtvrt</w:t>
            </w:r>
            <w:r w:rsidRPr="009110F7">
              <w:rPr>
                <w:spacing w:val="-4"/>
                <w:szCs w:val="20"/>
              </w:rPr>
              <w:t xml:space="preserve">letí zvýšila </w:t>
            </w:r>
            <w:r w:rsidR="00716F48" w:rsidRPr="009110F7">
              <w:rPr>
                <w:spacing w:val="-4"/>
                <w:szCs w:val="20"/>
              </w:rPr>
              <w:t>o </w:t>
            </w:r>
            <w:r w:rsidRPr="009110F7">
              <w:rPr>
                <w:spacing w:val="-4"/>
                <w:szCs w:val="20"/>
              </w:rPr>
              <w:t>2,6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>. Růst cenové hladiny již více než rok zrychluje</w:t>
            </w:r>
            <w:r w:rsidR="00B8561A">
              <w:rPr>
                <w:spacing w:val="-4"/>
                <w:szCs w:val="20"/>
              </w:rPr>
              <w:t>, a to v důsledku růstu</w:t>
            </w:r>
            <w:r w:rsidRPr="009110F7">
              <w:rPr>
                <w:spacing w:val="-4"/>
                <w:szCs w:val="20"/>
              </w:rPr>
              <w:t xml:space="preserve"> cen spotřebních statků (celkem v 1</w:t>
            </w:r>
            <w:r w:rsidR="00716F48" w:rsidRPr="009110F7">
              <w:rPr>
                <w:spacing w:val="-4"/>
                <w:szCs w:val="20"/>
              </w:rPr>
              <w:t>. čtvrt</w:t>
            </w:r>
            <w:r w:rsidRPr="009110F7">
              <w:rPr>
                <w:spacing w:val="-4"/>
                <w:szCs w:val="20"/>
              </w:rPr>
              <w:t xml:space="preserve">letí </w:t>
            </w:r>
            <w:r w:rsidR="00716F48" w:rsidRPr="009110F7">
              <w:rPr>
                <w:spacing w:val="-4"/>
                <w:szCs w:val="20"/>
              </w:rPr>
              <w:t>o </w:t>
            </w:r>
            <w:r w:rsidRPr="009110F7">
              <w:rPr>
                <w:spacing w:val="-4"/>
                <w:szCs w:val="20"/>
              </w:rPr>
              <w:t>3,5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 xml:space="preserve">, </w:t>
            </w:r>
            <w:r w:rsidR="00716F48" w:rsidRPr="009110F7">
              <w:rPr>
                <w:spacing w:val="-4"/>
                <w:szCs w:val="20"/>
              </w:rPr>
              <w:t>u </w:t>
            </w:r>
            <w:r w:rsidRPr="009110F7">
              <w:rPr>
                <w:spacing w:val="-4"/>
                <w:szCs w:val="20"/>
              </w:rPr>
              <w:t xml:space="preserve">domácností </w:t>
            </w:r>
            <w:r w:rsidR="00716F48" w:rsidRPr="009110F7">
              <w:rPr>
                <w:spacing w:val="-4"/>
                <w:szCs w:val="20"/>
              </w:rPr>
              <w:t>o </w:t>
            </w:r>
            <w:r w:rsidRPr="009110F7">
              <w:rPr>
                <w:spacing w:val="-4"/>
                <w:szCs w:val="20"/>
              </w:rPr>
              <w:t>2,3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 xml:space="preserve">, </w:t>
            </w:r>
            <w:r w:rsidR="00716F48" w:rsidRPr="009110F7">
              <w:rPr>
                <w:spacing w:val="-4"/>
                <w:szCs w:val="20"/>
              </w:rPr>
              <w:t>u </w:t>
            </w:r>
            <w:r w:rsidRPr="009110F7">
              <w:rPr>
                <w:spacing w:val="-4"/>
                <w:szCs w:val="20"/>
              </w:rPr>
              <w:t xml:space="preserve">vládních institucí </w:t>
            </w:r>
            <w:r w:rsidR="00716F48" w:rsidRPr="009110F7">
              <w:rPr>
                <w:spacing w:val="-4"/>
                <w:szCs w:val="20"/>
              </w:rPr>
              <w:t>o </w:t>
            </w:r>
            <w:r w:rsidRPr="009110F7">
              <w:rPr>
                <w:spacing w:val="-4"/>
                <w:szCs w:val="20"/>
              </w:rPr>
              <w:t>6,4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>). V minulém roce celkový růst cenové hladiny tlumily záporné směnné relace. Ty</w:t>
            </w:r>
            <w:r w:rsidR="00A44B0D" w:rsidRPr="009110F7">
              <w:rPr>
                <w:spacing w:val="-4"/>
                <w:szCs w:val="20"/>
              </w:rPr>
              <w:t> </w:t>
            </w:r>
            <w:r w:rsidRPr="009110F7">
              <w:rPr>
                <w:spacing w:val="-4"/>
                <w:szCs w:val="20"/>
              </w:rPr>
              <w:t>v 1. čtvrtletí dosáhly 101,1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 xml:space="preserve">, </w:t>
            </w:r>
            <w:r w:rsidR="00716F48" w:rsidRPr="009110F7">
              <w:rPr>
                <w:spacing w:val="-4"/>
                <w:szCs w:val="20"/>
              </w:rPr>
              <w:t>a </w:t>
            </w:r>
            <w:r w:rsidRPr="009110F7">
              <w:rPr>
                <w:spacing w:val="-4"/>
                <w:szCs w:val="20"/>
              </w:rPr>
              <w:t>tak jedinou položkou, která tlumila růst cenové hladiny</w:t>
            </w:r>
            <w:r w:rsidR="00A44B0D" w:rsidRPr="009110F7">
              <w:rPr>
                <w:spacing w:val="-4"/>
                <w:szCs w:val="20"/>
              </w:rPr>
              <w:t>,</w:t>
            </w:r>
            <w:r w:rsidRPr="009110F7">
              <w:rPr>
                <w:spacing w:val="-4"/>
                <w:szCs w:val="20"/>
              </w:rPr>
              <w:t xml:space="preserve"> byly kapitálové statky (</w:t>
            </w:r>
            <w:r w:rsidR="00CA37FF">
              <w:rPr>
                <w:spacing w:val="-4"/>
                <w:szCs w:val="20"/>
              </w:rPr>
              <w:t>-</w:t>
            </w:r>
            <w:r w:rsidRPr="009110F7">
              <w:rPr>
                <w:spacing w:val="-4"/>
                <w:szCs w:val="20"/>
              </w:rPr>
              <w:t>0,9</w:t>
            </w:r>
            <w:r w:rsidR="00167CB9" w:rsidRPr="009110F7">
              <w:rPr>
                <w:spacing w:val="-4"/>
                <w:szCs w:val="20"/>
              </w:rPr>
              <w:t> %</w:t>
            </w:r>
            <w:r w:rsidRPr="009110F7">
              <w:rPr>
                <w:spacing w:val="-4"/>
                <w:szCs w:val="20"/>
              </w:rPr>
              <w:t xml:space="preserve">). 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Meziroční růst spotřebitelských cen se v 1. čtvrtletí zpomalil.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1B3E38">
            <w:r w:rsidRPr="009110F7">
              <w:t>Meziroční růst spotřebitelských cen se v 1</w:t>
            </w:r>
            <w:r w:rsidR="00716F48" w:rsidRPr="009110F7">
              <w:t>. čtvrt</w:t>
            </w:r>
            <w:r w:rsidRPr="009110F7">
              <w:t>letí neudržel nad 2% hranicí. Ještě v lednu sice činil 2,2</w:t>
            </w:r>
            <w:r w:rsidR="00167CB9" w:rsidRPr="009110F7">
              <w:t> %</w:t>
            </w:r>
            <w:r w:rsidRPr="009110F7">
              <w:t xml:space="preserve">, ale následně zpomalil </w:t>
            </w:r>
            <w:r w:rsidR="00716F48" w:rsidRPr="009110F7">
              <w:t>a </w:t>
            </w:r>
            <w:r w:rsidRPr="009110F7">
              <w:t>za celý kvartál dosáhl 1,9</w:t>
            </w:r>
            <w:r w:rsidR="00167CB9" w:rsidRPr="009110F7">
              <w:t> %</w:t>
            </w:r>
            <w:r w:rsidRPr="009110F7">
              <w:t>. Na</w:t>
            </w:r>
            <w:r w:rsidR="00A44B0D" w:rsidRPr="009110F7">
              <w:t> </w:t>
            </w:r>
            <w:r w:rsidRPr="009110F7">
              <w:t xml:space="preserve">meziroční dynamice se projevila vysoká srovnávací základna počátku roku 2017 (především </w:t>
            </w:r>
            <w:r w:rsidR="00716F48" w:rsidRPr="009110F7">
              <w:t>u </w:t>
            </w:r>
            <w:r w:rsidRPr="009110F7">
              <w:t xml:space="preserve">potravin </w:t>
            </w:r>
            <w:r w:rsidR="00716F48" w:rsidRPr="009110F7">
              <w:t>a </w:t>
            </w:r>
            <w:r w:rsidRPr="009110F7">
              <w:t xml:space="preserve">dopravy). Nejvíce k meziročnímu růstu spotřebitelských cen přispěly náklady na bydlení </w:t>
            </w:r>
            <w:r w:rsidR="00716F48" w:rsidRPr="009110F7">
              <w:t>a </w:t>
            </w:r>
            <w:r w:rsidRPr="009110F7">
              <w:t>energie (0,6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 xml:space="preserve">.), </w:t>
            </w:r>
            <w:r w:rsidR="001B3E38">
              <w:t>a</w:t>
            </w:r>
            <w:r w:rsidRPr="009110F7">
              <w:t xml:space="preserve"> potraviny </w:t>
            </w:r>
            <w:r w:rsidR="00716F48" w:rsidRPr="009110F7">
              <w:t>a </w:t>
            </w:r>
            <w:r w:rsidRPr="009110F7">
              <w:t>nealkoholické nápoje (0,</w:t>
            </w:r>
            <w:r w:rsidR="001B3E38">
              <w:t>6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 xml:space="preserve">.) </w:t>
            </w:r>
            <w:r w:rsidR="00716F48" w:rsidRPr="009110F7">
              <w:t>a </w:t>
            </w:r>
            <w:r w:rsidRPr="009110F7">
              <w:t>shodně 0,2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 xml:space="preserve">. </w:t>
            </w:r>
            <w:proofErr w:type="gramStart"/>
            <w:r w:rsidRPr="009110F7">
              <w:t>alkoholické</w:t>
            </w:r>
            <w:proofErr w:type="gramEnd"/>
            <w:r w:rsidRPr="009110F7">
              <w:t xml:space="preserve"> nápoje </w:t>
            </w:r>
            <w:r w:rsidR="00716F48" w:rsidRPr="009110F7">
              <w:t>a </w:t>
            </w:r>
            <w:r w:rsidRPr="009110F7">
              <w:t xml:space="preserve">tabák </w:t>
            </w:r>
            <w:r w:rsidR="00716F48" w:rsidRPr="009110F7">
              <w:t>a </w:t>
            </w:r>
            <w:r w:rsidRPr="009110F7">
              <w:t>stravování a</w:t>
            </w:r>
            <w:r w:rsidR="00B8561A">
              <w:t> </w:t>
            </w:r>
            <w:r w:rsidRPr="009110F7">
              <w:t xml:space="preserve">ubytování. Příspěvek cen dopravy, který byl </w:t>
            </w:r>
            <w:r w:rsidR="00716F48" w:rsidRPr="009110F7">
              <w:t>v </w:t>
            </w:r>
            <w:r w:rsidRPr="009110F7">
              <w:t xml:space="preserve">minulých letech důležitý pro dynamiku růstu cen,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>letí klesl na 0,1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>.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935BD4" w:rsidP="0015753D">
            <w:pPr>
              <w:spacing w:after="0"/>
              <w:rPr>
                <w:b/>
                <w:szCs w:val="20"/>
              </w:rPr>
            </w:pPr>
            <w:r w:rsidRPr="009110F7">
              <w:rPr>
                <w:rFonts w:cs="Arial"/>
                <w:b/>
                <w:bCs/>
                <w:color w:val="000000"/>
                <w:szCs w:val="20"/>
              </w:rPr>
              <w:t>Graf</w:t>
            </w:r>
            <w:r w:rsidR="00B8561A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167CB9" w:rsidRPr="009110F7">
              <w:rPr>
                <w:rFonts w:cs="Arial"/>
                <w:b/>
                <w:bCs/>
                <w:color w:val="000000"/>
                <w:szCs w:val="20"/>
              </w:rPr>
              <w:t>č. </w:t>
            </w:r>
            <w:proofErr w:type="gramStart"/>
            <w:r w:rsidRPr="009110F7">
              <w:rPr>
                <w:rFonts w:cs="Arial"/>
                <w:b/>
                <w:bCs/>
                <w:color w:val="000000"/>
                <w:szCs w:val="20"/>
              </w:rPr>
              <w:t>10</w:t>
            </w:r>
            <w:r w:rsidR="0015753D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 w:rsidR="000D3058" w:rsidRPr="009110F7">
              <w:rPr>
                <w:rFonts w:cs="Arial"/>
                <w:b/>
                <w:bCs/>
                <w:color w:val="000000"/>
                <w:szCs w:val="20"/>
              </w:rPr>
              <w:t>Ceny</w:t>
            </w:r>
            <w:proofErr w:type="gramEnd"/>
            <w:r w:rsidR="000D3058" w:rsidRPr="009110F7">
              <w:rPr>
                <w:rFonts w:cs="Arial"/>
                <w:b/>
                <w:bCs/>
                <w:color w:val="000000"/>
                <w:szCs w:val="20"/>
              </w:rPr>
              <w:t xml:space="preserve"> ve vybraných oddílech indexu spotřebitelských cen</w:t>
            </w:r>
            <w:r w:rsidR="000D3058" w:rsidRPr="009110F7">
              <w:rPr>
                <w:rFonts w:cs="Arial"/>
                <w:b/>
                <w:color w:val="000000"/>
                <w:szCs w:val="20"/>
              </w:rPr>
              <w:t xml:space="preserve"> (y/y v</w:t>
            </w:r>
            <w:r w:rsidR="00167CB9" w:rsidRPr="009110F7">
              <w:rPr>
                <w:rFonts w:cs="Arial"/>
                <w:b/>
                <w:color w:val="000000"/>
                <w:szCs w:val="20"/>
              </w:rPr>
              <w:t> %</w:t>
            </w:r>
            <w:r w:rsidR="000D3058" w:rsidRPr="009110F7">
              <w:rPr>
                <w:rFonts w:cs="Arial"/>
                <w:b/>
                <w:color w:val="000000"/>
                <w:szCs w:val="20"/>
              </w:rPr>
              <w:t>)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spacing w:after="0"/>
            </w:pPr>
            <w:r w:rsidRPr="009110F7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ČSÚ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 xml:space="preserve">Ceny bydlení </w:t>
            </w:r>
            <w:r w:rsidR="00716F48" w:rsidRPr="009110F7">
              <w:t>a </w:t>
            </w:r>
            <w:r w:rsidRPr="009110F7">
              <w:t>energií pokračují ve více než 2% růstu.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r w:rsidRPr="009110F7">
              <w:t xml:space="preserve">Bydlení, voda, energie </w:t>
            </w:r>
            <w:r w:rsidR="00716F48" w:rsidRPr="009110F7">
              <w:t>a </w:t>
            </w:r>
            <w:r w:rsidRPr="009110F7">
              <w:t xml:space="preserve">paliva mají ve spotřebním koši nejvyšší váhu, ale jejich příspěvek k celkovému růstu cen byl v minulých letech limitován nižším růstem cen bydlení </w:t>
            </w:r>
            <w:r w:rsidR="00716F48" w:rsidRPr="009110F7">
              <w:t>a </w:t>
            </w:r>
            <w:r w:rsidRPr="009110F7">
              <w:t xml:space="preserve">poklesem cen energií. To se postupně měnilo v roce 2017 </w:t>
            </w:r>
            <w:r w:rsidR="00716F48" w:rsidRPr="009110F7">
              <w:t>a v </w:t>
            </w:r>
            <w:r w:rsidRPr="009110F7">
              <w:t xml:space="preserve">letošním 1. čtvrtletí vzrostly ceny bydlení </w:t>
            </w:r>
            <w:r w:rsidR="00716F48" w:rsidRPr="009110F7">
              <w:t>a </w:t>
            </w:r>
            <w:r w:rsidRPr="009110F7">
              <w:t xml:space="preserve">energií </w:t>
            </w:r>
            <w:r w:rsidR="00716F48" w:rsidRPr="009110F7">
              <w:t>o </w:t>
            </w:r>
            <w:r w:rsidRPr="009110F7">
              <w:t>2,3</w:t>
            </w:r>
            <w:r w:rsidR="00167CB9" w:rsidRPr="009110F7">
              <w:t> %</w:t>
            </w:r>
            <w:r w:rsidRPr="009110F7">
              <w:t xml:space="preserve">. </w:t>
            </w:r>
            <w:r w:rsidR="00716F48" w:rsidRPr="009110F7">
              <w:t>Z </w:t>
            </w:r>
            <w:r w:rsidRPr="009110F7">
              <w:t xml:space="preserve">toho ceny nájemného </w:t>
            </w:r>
            <w:r w:rsidR="00716F48" w:rsidRPr="009110F7">
              <w:t>z </w:t>
            </w:r>
            <w:r w:rsidRPr="009110F7">
              <w:t xml:space="preserve">bytu dosáhly 2,3% meziročního navýšení, imputované nájemné vzrostlo </w:t>
            </w:r>
            <w:r w:rsidR="00716F48" w:rsidRPr="009110F7">
              <w:t>o </w:t>
            </w:r>
            <w:r w:rsidRPr="009110F7">
              <w:t>3,9</w:t>
            </w:r>
            <w:r w:rsidR="00167CB9" w:rsidRPr="009110F7">
              <w:t> %</w:t>
            </w:r>
            <w:r w:rsidRPr="009110F7">
              <w:t xml:space="preserve"> (mírné zpomalení oproti </w:t>
            </w:r>
            <w:r w:rsidR="00716F48" w:rsidRPr="009110F7">
              <w:t>2. </w:t>
            </w:r>
            <w:r w:rsidRPr="009110F7">
              <w:t xml:space="preserve">pololetí 2017) </w:t>
            </w:r>
            <w:r w:rsidR="00716F48" w:rsidRPr="009110F7">
              <w:t>a </w:t>
            </w:r>
            <w:r w:rsidRPr="009110F7">
              <w:t xml:space="preserve">ceny energií vzrostly meziročně </w:t>
            </w:r>
            <w:r w:rsidR="00716F48" w:rsidRPr="009110F7">
              <w:t>v </w:t>
            </w:r>
            <w:r w:rsidRPr="009110F7">
              <w:t>1. čtvrtletí o 1,1</w:t>
            </w:r>
            <w:r w:rsidR="00167CB9" w:rsidRPr="009110F7">
              <w:t> %</w:t>
            </w:r>
            <w:r w:rsidRPr="009110F7">
              <w:t>. Meziroční růst cen energií se objevil poprvé od dubna 2016.</w:t>
            </w:r>
            <w:r w:rsidR="00161553" w:rsidRPr="009110F7">
              <w:t xml:space="preserve"> </w:t>
            </w:r>
            <w:r w:rsidRPr="009110F7">
              <w:t xml:space="preserve">Výrazněji rostly </w:t>
            </w:r>
            <w:r w:rsidR="00716F48" w:rsidRPr="009110F7">
              <w:t>i </w:t>
            </w:r>
            <w:r w:rsidRPr="009110F7">
              <w:t xml:space="preserve">ceny běžné údržby </w:t>
            </w:r>
            <w:r w:rsidR="00716F48" w:rsidRPr="009110F7">
              <w:t>a </w:t>
            </w:r>
            <w:r w:rsidRPr="009110F7">
              <w:t>oprav bytu (3,2</w:t>
            </w:r>
            <w:r w:rsidR="00167CB9" w:rsidRPr="009110F7">
              <w:t> %</w:t>
            </w:r>
            <w:r w:rsidRPr="009110F7">
              <w:t>).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Růst cen nemovitostí je stále vysoký, postupně však zpomaluje.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6741CD">
            <w:r w:rsidRPr="009110F7">
              <w:t>Ceny nemovitostí v minulém roce prošly turbulentním vývojem, když meziroční tempo růstu atakovalo 20</w:t>
            </w:r>
            <w:r w:rsidR="00167CB9" w:rsidRPr="009110F7">
              <w:t> %</w:t>
            </w:r>
            <w:r w:rsidRPr="009110F7">
              <w:t xml:space="preserve">. Konec roku pak přinesl jistý útlum </w:t>
            </w:r>
            <w:r w:rsidR="00716F48" w:rsidRPr="009110F7">
              <w:t>a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 xml:space="preserve">letí 2018 potvrdilo, že ceny bytů již nerostou tak rychle. Ukázalo se to hlavně </w:t>
            </w:r>
            <w:r w:rsidR="00716F48" w:rsidRPr="009110F7">
              <w:t>u </w:t>
            </w:r>
            <w:r w:rsidRPr="009110F7">
              <w:t xml:space="preserve">realizovaných </w:t>
            </w:r>
            <w:r w:rsidRPr="009110F7">
              <w:lastRenderedPageBreak/>
              <w:t xml:space="preserve">cen starších bytů, které se v ČR zvýšily </w:t>
            </w:r>
            <w:r w:rsidR="00716F48" w:rsidRPr="009110F7">
              <w:t>o </w:t>
            </w:r>
            <w:r w:rsidRPr="009110F7">
              <w:t>9,3</w:t>
            </w:r>
            <w:r w:rsidR="00167CB9" w:rsidRPr="009110F7">
              <w:t> %</w:t>
            </w:r>
            <w:r w:rsidRPr="009110F7">
              <w:t xml:space="preserve"> (</w:t>
            </w:r>
            <w:r w:rsidR="00716F48" w:rsidRPr="009110F7">
              <w:t>v </w:t>
            </w:r>
            <w:r w:rsidRPr="009110F7">
              <w:t xml:space="preserve">Praze </w:t>
            </w:r>
            <w:r w:rsidR="008B6106">
              <w:t>o </w:t>
            </w:r>
            <w:r w:rsidRPr="009110F7">
              <w:t>8,4</w:t>
            </w:r>
            <w:r w:rsidR="00167CB9" w:rsidRPr="009110F7">
              <w:t> %</w:t>
            </w:r>
            <w:r w:rsidRPr="009110F7">
              <w:t xml:space="preserve">). Podobně se zmírnil růst realizovaných cen nových bytů </w:t>
            </w:r>
            <w:r w:rsidR="00716F48" w:rsidRPr="009110F7">
              <w:t>v </w:t>
            </w:r>
            <w:r w:rsidRPr="009110F7">
              <w:t>Praze (9,7</w:t>
            </w:r>
            <w:r w:rsidR="00167CB9" w:rsidRPr="009110F7">
              <w:t> %</w:t>
            </w:r>
            <w:r w:rsidRPr="009110F7">
              <w:t>). Nabídkové ceny bytů se zatím drží na vysoké úrovni růstu (12,8</w:t>
            </w:r>
            <w:r w:rsidR="00167CB9" w:rsidRPr="009110F7">
              <w:t> %</w:t>
            </w:r>
            <w:r w:rsidRPr="009110F7">
              <w:t xml:space="preserve"> v ČR, 15,1</w:t>
            </w:r>
            <w:r w:rsidR="00167CB9" w:rsidRPr="009110F7">
              <w:t> %</w:t>
            </w:r>
            <w:r w:rsidRPr="009110F7">
              <w:t xml:space="preserve"> </w:t>
            </w:r>
            <w:r w:rsidR="00716F48" w:rsidRPr="009110F7">
              <w:t>v </w:t>
            </w:r>
            <w:r w:rsidRPr="009110F7">
              <w:t>Praze), zdá se však, že již dále nezrychlují.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B8561A" w:rsidP="0015753D">
            <w:pPr>
              <w:spacing w:after="0"/>
              <w:rPr>
                <w:b/>
                <w:szCs w:val="20"/>
              </w:rPr>
            </w:pPr>
            <w:r>
              <w:rPr>
                <w:b/>
                <w:spacing w:val="-4"/>
                <w:szCs w:val="20"/>
                <w:lang w:eastAsia="en-US"/>
              </w:rPr>
              <w:t>Graf </w:t>
            </w:r>
            <w:r w:rsidR="00167CB9" w:rsidRPr="009110F7">
              <w:rPr>
                <w:b/>
                <w:spacing w:val="-4"/>
                <w:szCs w:val="20"/>
                <w:lang w:eastAsia="en-US"/>
              </w:rPr>
              <w:t>č. </w:t>
            </w:r>
            <w:proofErr w:type="gramStart"/>
            <w:r w:rsidR="00935BD4" w:rsidRPr="009110F7">
              <w:rPr>
                <w:b/>
                <w:spacing w:val="-4"/>
                <w:szCs w:val="20"/>
                <w:lang w:eastAsia="en-US"/>
              </w:rPr>
              <w:t>11</w:t>
            </w:r>
            <w:r w:rsidR="0015753D">
              <w:rPr>
                <w:b/>
              </w:rPr>
              <w:t xml:space="preserve">  </w:t>
            </w:r>
            <w:r w:rsidR="000D3058" w:rsidRPr="009110F7">
              <w:rPr>
                <w:b/>
                <w:spacing w:val="-4"/>
                <w:szCs w:val="20"/>
                <w:lang w:eastAsia="en-US"/>
              </w:rPr>
              <w:t>Ceny</w:t>
            </w:r>
            <w:proofErr w:type="gramEnd"/>
            <w:r w:rsidR="000D3058" w:rsidRPr="009110F7">
              <w:rPr>
                <w:b/>
                <w:spacing w:val="-4"/>
                <w:szCs w:val="20"/>
                <w:lang w:eastAsia="en-US"/>
              </w:rPr>
              <w:t xml:space="preserve"> nemovitostí (meziroční změna, v</w:t>
            </w:r>
            <w:r w:rsidR="00167CB9" w:rsidRPr="009110F7">
              <w:rPr>
                <w:b/>
                <w:spacing w:val="-4"/>
                <w:szCs w:val="20"/>
                <w:lang w:eastAsia="en-US"/>
              </w:rPr>
              <w:t> %</w:t>
            </w:r>
            <w:r w:rsidR="000D3058" w:rsidRPr="009110F7">
              <w:rPr>
                <w:b/>
                <w:spacing w:val="-4"/>
                <w:szCs w:val="20"/>
                <w:lang w:eastAsia="en-US"/>
              </w:rPr>
              <w:t>)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spacing w:after="0"/>
            </w:pPr>
            <w:r w:rsidRPr="009110F7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ČSÚ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 xml:space="preserve">Ceny potravin </w:t>
            </w:r>
            <w:r w:rsidR="00716F48" w:rsidRPr="009110F7">
              <w:t>a </w:t>
            </w:r>
            <w:r w:rsidRPr="009110F7">
              <w:t>nealkoholických nápojů ovlivňovaly celkový vývoj v menší míře než loni.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r w:rsidRPr="009110F7">
              <w:t xml:space="preserve">Další složkou spotřebního koše, která výrazně ovlivnila celkový růst spotřebitelských cen, byly potraviny </w:t>
            </w:r>
            <w:r w:rsidR="00716F48" w:rsidRPr="009110F7">
              <w:t>a </w:t>
            </w:r>
            <w:r w:rsidRPr="009110F7">
              <w:t xml:space="preserve">nealkoholické nápoje. Ty byly </w:t>
            </w:r>
            <w:r w:rsidR="00716F48" w:rsidRPr="009110F7">
              <w:t>v </w:t>
            </w:r>
            <w:r w:rsidRPr="009110F7">
              <w:t xml:space="preserve">minulém roce nejdůležitějším faktorem pro růst cen, nyní jejich meziroční dynamika oslabila (mimo jiné vlivem vysoké základny minulého roku) </w:t>
            </w:r>
            <w:r w:rsidR="00716F48" w:rsidRPr="009110F7">
              <w:t>a </w:t>
            </w:r>
            <w:r w:rsidRPr="009110F7">
              <w:t xml:space="preserve">přírůstek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>letí dosáhl 2,9</w:t>
            </w:r>
            <w:r w:rsidR="00167CB9" w:rsidRPr="009110F7">
              <w:t> %</w:t>
            </w:r>
            <w:r w:rsidRPr="009110F7">
              <w:t xml:space="preserve"> (za rok 2017 to bylo 5,2</w:t>
            </w:r>
            <w:r w:rsidR="00167CB9" w:rsidRPr="009110F7">
              <w:t> %</w:t>
            </w:r>
            <w:r w:rsidRPr="009110F7">
              <w:t>).</w:t>
            </w:r>
            <w:r w:rsidR="00161553" w:rsidRPr="009110F7">
              <w:t xml:space="preserve"> </w:t>
            </w:r>
            <w:r w:rsidRPr="009110F7">
              <w:t>Došlo ke zmírnění cenového růstu všech skupin potravin. Nejsilněji v 1</w:t>
            </w:r>
            <w:r w:rsidR="00716F48" w:rsidRPr="009110F7">
              <w:t>. čtvrt</w:t>
            </w:r>
            <w:r w:rsidRPr="009110F7">
              <w:t xml:space="preserve">letí meziročně rostly ceny mléka, sýrů </w:t>
            </w:r>
            <w:r w:rsidR="00716F48" w:rsidRPr="009110F7">
              <w:t>a </w:t>
            </w:r>
            <w:r w:rsidRPr="009110F7">
              <w:t xml:space="preserve">vajec, olejů </w:t>
            </w:r>
            <w:r w:rsidR="00716F48" w:rsidRPr="009110F7">
              <w:t>a </w:t>
            </w:r>
            <w:r w:rsidRPr="009110F7">
              <w:t xml:space="preserve">tuků </w:t>
            </w:r>
            <w:r w:rsidR="00716F48" w:rsidRPr="009110F7">
              <w:t>a </w:t>
            </w:r>
            <w:r w:rsidRPr="009110F7">
              <w:t xml:space="preserve">ovoce (shodně </w:t>
            </w:r>
            <w:r w:rsidR="00716F48" w:rsidRPr="009110F7">
              <w:t>o </w:t>
            </w:r>
            <w:r w:rsidRPr="009110F7">
              <w:t>8,1</w:t>
            </w:r>
            <w:r w:rsidR="00167CB9" w:rsidRPr="009110F7">
              <w:t> %</w:t>
            </w:r>
            <w:r w:rsidRPr="009110F7">
              <w:t>).</w:t>
            </w:r>
            <w:r w:rsidR="00161553" w:rsidRPr="009110F7">
              <w:t xml:space="preserve"> </w:t>
            </w:r>
            <w:r w:rsidR="00716F48" w:rsidRPr="009110F7">
              <w:t>I </w:t>
            </w:r>
            <w:r w:rsidRPr="009110F7">
              <w:t xml:space="preserve">nadále poměrně silně rostly ceny pekárenských výrobků </w:t>
            </w:r>
            <w:r w:rsidR="00716F48" w:rsidRPr="009110F7">
              <w:t>a </w:t>
            </w:r>
            <w:r w:rsidRPr="009110F7">
              <w:t xml:space="preserve">obilovin (2,8 %) </w:t>
            </w:r>
            <w:r w:rsidR="00716F48" w:rsidRPr="009110F7">
              <w:t>a </w:t>
            </w:r>
            <w:r w:rsidRPr="009110F7">
              <w:t>masa (3,6</w:t>
            </w:r>
            <w:r w:rsidR="00167CB9" w:rsidRPr="009110F7">
              <w:t> %</w:t>
            </w:r>
            <w:r w:rsidRPr="009110F7">
              <w:t xml:space="preserve">). Ceny alkoholických nápojů </w:t>
            </w:r>
            <w:r w:rsidR="00716F48" w:rsidRPr="009110F7">
              <w:t>a </w:t>
            </w:r>
            <w:r w:rsidRPr="009110F7">
              <w:t xml:space="preserve">tabáku vzrostly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>letí o 2,5</w:t>
            </w:r>
            <w:r w:rsidR="00167CB9" w:rsidRPr="009110F7">
              <w:t> %</w:t>
            </w:r>
            <w:r w:rsidRPr="009110F7">
              <w:t>. Jak je výše zmíněno, ceny dopravy se tentokrát nepromítaly do celkové dynamiky tak výrazně jako dříve. Výrazněji rostly totiž jen ceny nákupů samotných dopravních prostředků (2,5</w:t>
            </w:r>
            <w:r w:rsidR="00167CB9" w:rsidRPr="009110F7">
              <w:t> %</w:t>
            </w:r>
            <w:r w:rsidRPr="009110F7">
              <w:t>). Ceny provozu osobních dopravních prostředků meziročně stagnovaly (0,1</w:t>
            </w:r>
            <w:r w:rsidR="00167CB9" w:rsidRPr="009110F7">
              <w:t> %</w:t>
            </w:r>
            <w:r w:rsidRPr="009110F7">
              <w:t>).</w:t>
            </w:r>
            <w:r w:rsidR="00161553" w:rsidRPr="009110F7">
              <w:t xml:space="preserve"> </w:t>
            </w:r>
            <w:r w:rsidRPr="009110F7">
              <w:t xml:space="preserve">Ceny stravování </w:t>
            </w:r>
            <w:r w:rsidR="00716F48" w:rsidRPr="009110F7">
              <w:t>a </w:t>
            </w:r>
            <w:r w:rsidRPr="009110F7">
              <w:t xml:space="preserve">ubytování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 xml:space="preserve">letí meziročně rostly </w:t>
            </w:r>
            <w:r w:rsidR="00716F48" w:rsidRPr="009110F7">
              <w:t>o </w:t>
            </w:r>
            <w:r w:rsidRPr="009110F7">
              <w:t>3,5</w:t>
            </w:r>
            <w:r w:rsidR="00167CB9" w:rsidRPr="009110F7">
              <w:t> %</w:t>
            </w:r>
            <w:r w:rsidRPr="009110F7">
              <w:t xml:space="preserve">. </w:t>
            </w:r>
            <w:r w:rsidR="00716F48" w:rsidRPr="009110F7">
              <w:t>V </w:t>
            </w:r>
            <w:r w:rsidRPr="009110F7">
              <w:t xml:space="preserve">porovnání </w:t>
            </w:r>
            <w:r w:rsidR="00716F48" w:rsidRPr="009110F7">
              <w:t>s </w:t>
            </w:r>
            <w:r w:rsidRPr="009110F7">
              <w:t>dynamikou minulého roku tak došlo ke zpomalení.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716F48" w:rsidP="00965797">
            <w:pPr>
              <w:pStyle w:val="Marginlie"/>
            </w:pPr>
            <w:r w:rsidRPr="009110F7">
              <w:t>I </w:t>
            </w:r>
            <w:r w:rsidR="000D3058" w:rsidRPr="009110F7">
              <w:t>v Evropě se cenový růst zmírnil.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Default="000D3058" w:rsidP="00965797">
            <w:pPr>
              <w:spacing w:after="0"/>
            </w:pPr>
            <w:r w:rsidRPr="009110F7">
              <w:t xml:space="preserve">Zpomalení cenové dynamiky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 xml:space="preserve">letí se odehrálo </w:t>
            </w:r>
            <w:r w:rsidR="00716F48" w:rsidRPr="009110F7">
              <w:t>i v </w:t>
            </w:r>
            <w:r w:rsidRPr="009110F7">
              <w:t xml:space="preserve">Evropské unii. Celkově v EU harmonizovaný index spotřebitelských cen meziročně vzrostl </w:t>
            </w:r>
            <w:r w:rsidR="00716F48" w:rsidRPr="009110F7">
              <w:t>o </w:t>
            </w:r>
            <w:r w:rsidRPr="009110F7">
              <w:t>1,5</w:t>
            </w:r>
            <w:r w:rsidR="00167CB9" w:rsidRPr="009110F7">
              <w:t> %</w:t>
            </w:r>
            <w:r w:rsidRPr="009110F7">
              <w:t>. V </w:t>
            </w:r>
            <w:proofErr w:type="spellStart"/>
            <w:r w:rsidR="008C4B50">
              <w:t>e</w:t>
            </w:r>
            <w:r w:rsidRPr="009110F7">
              <w:t>urozóně</w:t>
            </w:r>
            <w:proofErr w:type="spellEnd"/>
            <w:r w:rsidRPr="009110F7">
              <w:t xml:space="preserve"> se spotřebitelské ceny zvyšovaly pomaleji (1,</w:t>
            </w:r>
            <w:r w:rsidR="001B3E38">
              <w:t>2</w:t>
            </w:r>
            <w:r w:rsidR="00167CB9" w:rsidRPr="009110F7">
              <w:t> %</w:t>
            </w:r>
            <w:r w:rsidRPr="009110F7">
              <w:t xml:space="preserve">). Nejsilnější růst spotřebitelských cen </w:t>
            </w:r>
            <w:r w:rsidR="00716F48" w:rsidRPr="009110F7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>letí zaznamenal</w:t>
            </w:r>
            <w:r w:rsidR="008C4B50">
              <w:t>y</w:t>
            </w:r>
            <w:r w:rsidRPr="009110F7">
              <w:t xml:space="preserve"> Rumunsko (3,7</w:t>
            </w:r>
            <w:r w:rsidR="00167CB9" w:rsidRPr="009110F7">
              <w:t> %</w:t>
            </w:r>
            <w:r w:rsidRPr="009110F7">
              <w:t>), Estonsko (3,2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>Litva (3,1</w:t>
            </w:r>
            <w:r w:rsidR="00167CB9" w:rsidRPr="009110F7">
              <w:t> %</w:t>
            </w:r>
            <w:r w:rsidRPr="009110F7">
              <w:t>). Jedinou zemí EU, kde ceny meziročně klesly, byl Kypr (</w:t>
            </w:r>
            <w:r w:rsidR="00CA37FF">
              <w:t>-</w:t>
            </w:r>
            <w:r w:rsidRPr="009110F7">
              <w:t>0,8</w:t>
            </w:r>
            <w:r w:rsidR="00167CB9" w:rsidRPr="009110F7">
              <w:t> %</w:t>
            </w:r>
            <w:r w:rsidRPr="009110F7">
              <w:t xml:space="preserve">). Výrazně zpomalil růst </w:t>
            </w:r>
            <w:r w:rsidR="0015753D">
              <w:t xml:space="preserve">spotřebitelských cen </w:t>
            </w:r>
            <w:r w:rsidR="00716F48" w:rsidRPr="009110F7">
              <w:t>v </w:t>
            </w:r>
            <w:r w:rsidRPr="009110F7">
              <w:t>Řecku (na 0,3</w:t>
            </w:r>
            <w:r w:rsidR="00167CB9" w:rsidRPr="009110F7">
              <w:t> %</w:t>
            </w:r>
            <w:r w:rsidRPr="009110F7">
              <w:t xml:space="preserve">), jen </w:t>
            </w:r>
            <w:r w:rsidR="00716F48" w:rsidRPr="009110F7">
              <w:t>o </w:t>
            </w:r>
            <w:r w:rsidRPr="009110F7">
              <w:t>0,5</w:t>
            </w:r>
            <w:r w:rsidR="00167CB9" w:rsidRPr="009110F7">
              <w:t> %</w:t>
            </w:r>
            <w:r w:rsidRPr="009110F7">
              <w:t xml:space="preserve"> se zvýšily ceny </w:t>
            </w:r>
            <w:r w:rsidR="00716F48" w:rsidRPr="009110F7">
              <w:t>v </w:t>
            </w:r>
            <w:r w:rsidRPr="009110F7">
              <w:t xml:space="preserve">Dánsku a Irsku. </w:t>
            </w:r>
          </w:p>
          <w:p w:rsidR="0015753D" w:rsidRDefault="0015753D" w:rsidP="00965797">
            <w:pPr>
              <w:spacing w:after="0"/>
            </w:pPr>
          </w:p>
          <w:p w:rsidR="0015753D" w:rsidRDefault="0015753D" w:rsidP="00965797">
            <w:pPr>
              <w:spacing w:after="0"/>
            </w:pPr>
          </w:p>
          <w:p w:rsidR="0015753D" w:rsidRPr="009110F7" w:rsidRDefault="0015753D" w:rsidP="00965797">
            <w:pPr>
              <w:spacing w:after="0"/>
            </w:pPr>
          </w:p>
          <w:p w:rsidR="000D3058" w:rsidRPr="009110F7" w:rsidRDefault="000D3058" w:rsidP="00965797">
            <w:pPr>
              <w:spacing w:after="0"/>
            </w:pP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B8561A" w:rsidP="0015753D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Graf </w:t>
            </w:r>
            <w:r w:rsidR="00167CB9" w:rsidRPr="009110F7">
              <w:rPr>
                <w:b/>
                <w:szCs w:val="20"/>
              </w:rPr>
              <w:t>č. </w:t>
            </w:r>
            <w:proofErr w:type="gramStart"/>
            <w:r w:rsidR="00935BD4" w:rsidRPr="009110F7">
              <w:rPr>
                <w:b/>
                <w:szCs w:val="20"/>
              </w:rPr>
              <w:t>12</w:t>
            </w:r>
            <w:r w:rsidR="0015753D">
              <w:rPr>
                <w:b/>
                <w:szCs w:val="20"/>
              </w:rPr>
              <w:t xml:space="preserve">  </w:t>
            </w:r>
            <w:r w:rsidR="000D3058" w:rsidRPr="009110F7">
              <w:rPr>
                <w:b/>
                <w:spacing w:val="-4"/>
                <w:szCs w:val="20"/>
                <w:lang w:eastAsia="en-US"/>
              </w:rPr>
              <w:t>Ceny</w:t>
            </w:r>
            <w:proofErr w:type="gramEnd"/>
            <w:r w:rsidR="000D3058" w:rsidRPr="009110F7">
              <w:rPr>
                <w:b/>
                <w:spacing w:val="-4"/>
                <w:szCs w:val="20"/>
                <w:lang w:eastAsia="en-US"/>
              </w:rPr>
              <w:t xml:space="preserve"> hlavních skupin průmyslových výrobců (meziroční změna, v %, podle klasifikace CPA)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spacing w:after="0"/>
            </w:pPr>
            <w:r w:rsidRPr="009110F7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ČSÚ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Ceny průmyslových výrobců v 1</w:t>
            </w:r>
            <w:r w:rsidR="00716F48" w:rsidRPr="009110F7">
              <w:t>. čtvrt</w:t>
            </w:r>
            <w:r w:rsidRPr="009110F7">
              <w:t>letí stagnovaly.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A44B0D">
            <w:r w:rsidRPr="009110F7">
              <w:t>Meziroční dynamika cen průmyslových výrobců se v minulém roce dostala do</w:t>
            </w:r>
            <w:r w:rsidR="00A44B0D" w:rsidRPr="009110F7">
              <w:t> </w:t>
            </w:r>
            <w:r w:rsidRPr="009110F7">
              <w:t xml:space="preserve">kladných čísel, postupně však růst zpomaloval </w:t>
            </w:r>
            <w:r w:rsidR="00716F48" w:rsidRPr="009110F7">
              <w:t>a </w:t>
            </w:r>
            <w:r w:rsidR="000C0EA8">
              <w:t>v </w:t>
            </w:r>
            <w:r w:rsidRPr="009110F7">
              <w:t>1</w:t>
            </w:r>
            <w:r w:rsidR="00716F48" w:rsidRPr="009110F7">
              <w:t>. čtvrt</w:t>
            </w:r>
            <w:r w:rsidRPr="009110F7">
              <w:t>letí 2018 tento vývoj pokračoval. Meziroční přírůstek dosáhl jen 0,1</w:t>
            </w:r>
            <w:r w:rsidR="00167CB9" w:rsidRPr="009110F7">
              <w:t> %</w:t>
            </w:r>
            <w:r w:rsidRPr="009110F7">
              <w:t xml:space="preserve"> (loni ceny výrobců vzrostly o</w:t>
            </w:r>
            <w:r w:rsidR="00A44B0D" w:rsidRPr="009110F7">
              <w:t> </w:t>
            </w:r>
            <w:r w:rsidRPr="009110F7">
              <w:t>1,8</w:t>
            </w:r>
            <w:r w:rsidR="00A44B0D" w:rsidRPr="009110F7">
              <w:t> </w:t>
            </w:r>
            <w:r w:rsidRPr="009110F7">
              <w:t xml:space="preserve">%). Hlavním dílem se na tom podílel zpracovatelský průmysl, který má v indexu nejvyšší váhu. Ceny zde meziročně klesly </w:t>
            </w:r>
            <w:r w:rsidR="00716F48" w:rsidRPr="009110F7">
              <w:t>o </w:t>
            </w:r>
            <w:r w:rsidRPr="009110F7">
              <w:t>0,4</w:t>
            </w:r>
            <w:r w:rsidR="00167CB9" w:rsidRPr="009110F7">
              <w:t> %</w:t>
            </w:r>
            <w:r w:rsidRPr="009110F7">
              <w:t>. Výrazně se totiž snižovaly ceny dopravních prostředků (</w:t>
            </w:r>
            <w:r w:rsidR="00CA37FF">
              <w:t>-</w:t>
            </w:r>
            <w:r w:rsidRPr="009110F7">
              <w:t>4,1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 xml:space="preserve">rovněž chemických látek </w:t>
            </w:r>
            <w:r w:rsidR="00716F48" w:rsidRPr="009110F7">
              <w:t>a </w:t>
            </w:r>
            <w:r w:rsidRPr="009110F7">
              <w:t>výrobků (</w:t>
            </w:r>
            <w:r w:rsidR="00CA37FF">
              <w:t>-</w:t>
            </w:r>
            <w:r w:rsidRPr="009110F7">
              <w:t>5,7</w:t>
            </w:r>
            <w:r w:rsidR="00167CB9" w:rsidRPr="009110F7">
              <w:t> %</w:t>
            </w:r>
            <w:r w:rsidRPr="009110F7">
              <w:t xml:space="preserve">). Tyto dva oddíly dohromady snížily růst cen výrobců </w:t>
            </w:r>
            <w:r w:rsidR="00716F48" w:rsidRPr="009110F7">
              <w:t>o </w:t>
            </w:r>
            <w:r w:rsidRPr="009110F7">
              <w:t>0,8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 xml:space="preserve">. Naopak kladně působily ceny obecných kovů </w:t>
            </w:r>
            <w:r w:rsidR="00716F48" w:rsidRPr="009110F7">
              <w:t>a </w:t>
            </w:r>
            <w:r w:rsidRPr="009110F7">
              <w:t>kovodělných výrobků (meziroční růst o</w:t>
            </w:r>
            <w:r w:rsidR="00A44B0D" w:rsidRPr="009110F7">
              <w:t> </w:t>
            </w:r>
            <w:r w:rsidRPr="009110F7">
              <w:t>3,4</w:t>
            </w:r>
            <w:r w:rsidR="00A44B0D" w:rsidRPr="009110F7">
              <w:t> </w:t>
            </w:r>
            <w:r w:rsidRPr="009110F7">
              <w:t>%, příspěvek 0,4</w:t>
            </w:r>
            <w:r w:rsidR="00167CB9" w:rsidRPr="009110F7">
              <w:t> p.</w:t>
            </w:r>
            <w:r w:rsidRPr="009110F7">
              <w:t> </w:t>
            </w:r>
            <w:proofErr w:type="spellStart"/>
            <w:r w:rsidRPr="009110F7">
              <w:t>b</w:t>
            </w:r>
            <w:proofErr w:type="spellEnd"/>
            <w:r w:rsidRPr="009110F7">
              <w:t xml:space="preserve">.). Z oddílů, které přispěly k celkovému růstu indexu, mírně rostly ještě ceny potravinářských výrobků, nápojů </w:t>
            </w:r>
            <w:r w:rsidR="00716F48" w:rsidRPr="009110F7">
              <w:t>a </w:t>
            </w:r>
            <w:r w:rsidRPr="009110F7">
              <w:t>tabáku (0,5</w:t>
            </w:r>
            <w:r w:rsidR="00167CB9" w:rsidRPr="009110F7">
              <w:t> %</w:t>
            </w:r>
            <w:r w:rsidRPr="009110F7">
              <w:t xml:space="preserve">), dřeva, papíru </w:t>
            </w:r>
            <w:r w:rsidR="00716F48" w:rsidRPr="009110F7">
              <w:t>a </w:t>
            </w:r>
            <w:r w:rsidRPr="009110F7">
              <w:t>tisku (1,7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>nábytku (1,4</w:t>
            </w:r>
            <w:r w:rsidR="00167CB9" w:rsidRPr="009110F7">
              <w:t> %</w:t>
            </w:r>
            <w:r w:rsidRPr="009110F7">
              <w:t xml:space="preserve">). Sekce těžba </w:t>
            </w:r>
            <w:r w:rsidR="00716F48" w:rsidRPr="009110F7">
              <w:t>a </w:t>
            </w:r>
            <w:r w:rsidRPr="009110F7">
              <w:t xml:space="preserve">dobývání pokračovala v růstu </w:t>
            </w:r>
            <w:r w:rsidR="00716F48" w:rsidRPr="009110F7">
              <w:t>a </w:t>
            </w:r>
            <w:r w:rsidRPr="009110F7">
              <w:t xml:space="preserve">ceny se zde meziročně navýšily </w:t>
            </w:r>
            <w:r w:rsidR="00716F48" w:rsidRPr="009110F7">
              <w:t>o </w:t>
            </w:r>
            <w:r w:rsidRPr="009110F7">
              <w:t>5,4</w:t>
            </w:r>
            <w:r w:rsidR="00167CB9" w:rsidRPr="009110F7">
              <w:t> %</w:t>
            </w:r>
            <w:r w:rsidRPr="009110F7">
              <w:t xml:space="preserve">. V lednu 2018 poprvé od prosince 2013 vzrostly ceny elektřiny, plynu, páry </w:t>
            </w:r>
            <w:r w:rsidR="00716F48" w:rsidRPr="009110F7">
              <w:t>a </w:t>
            </w:r>
            <w:r w:rsidRPr="009110F7">
              <w:t>klimatizovaného vzduchu (za celé 1.</w:t>
            </w:r>
            <w:r w:rsidR="00A44B0D" w:rsidRPr="009110F7">
              <w:t> </w:t>
            </w:r>
            <w:r w:rsidRPr="009110F7">
              <w:t xml:space="preserve">čtvrtletí </w:t>
            </w:r>
            <w:r w:rsidR="00716F48" w:rsidRPr="009110F7">
              <w:t>o </w:t>
            </w:r>
            <w:r w:rsidRPr="009110F7">
              <w:t>1,5</w:t>
            </w:r>
            <w:r w:rsidR="00167CB9" w:rsidRPr="009110F7">
              <w:t> %</w:t>
            </w:r>
            <w:r w:rsidRPr="009110F7">
              <w:t>).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Ceny výrobců v EU rostly podstatně rychlejším tempem než v ČR.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716F48" w:rsidP="001B3E38">
            <w:r w:rsidRPr="009110F7">
              <w:t>V </w:t>
            </w:r>
            <w:r w:rsidR="000D3058" w:rsidRPr="009110F7">
              <w:t xml:space="preserve">porovnání </w:t>
            </w:r>
            <w:r w:rsidRPr="009110F7">
              <w:t>s </w:t>
            </w:r>
            <w:r w:rsidR="000D3058" w:rsidRPr="009110F7">
              <w:t>Evropskou unií se růst cen výrobců v Česku výrazně propadl. Navzdory zpomalení se totiž meziroční přírůstek v EU v 1</w:t>
            </w:r>
            <w:r w:rsidRPr="009110F7">
              <w:t>. čtvrt</w:t>
            </w:r>
            <w:r w:rsidR="000D3058" w:rsidRPr="009110F7">
              <w:t>letí udržel na 2,</w:t>
            </w:r>
            <w:r w:rsidR="001B3E38">
              <w:t>1</w:t>
            </w:r>
            <w:r w:rsidR="00167CB9" w:rsidRPr="009110F7">
              <w:t> %</w:t>
            </w:r>
            <w:r w:rsidR="000D3058" w:rsidRPr="009110F7">
              <w:t>. Nejvíce rostly ceny výrobců v Estonsku (5,3</w:t>
            </w:r>
            <w:r w:rsidR="00167CB9" w:rsidRPr="009110F7">
              <w:t> %</w:t>
            </w:r>
            <w:r w:rsidR="000D3058" w:rsidRPr="009110F7">
              <w:t>, výrazné zrychlení oproti loňskému roku), v Bulharsku (4,9</w:t>
            </w:r>
            <w:r w:rsidR="00167CB9" w:rsidRPr="009110F7">
              <w:t> %</w:t>
            </w:r>
            <w:r w:rsidR="000D3058" w:rsidRPr="009110F7">
              <w:t xml:space="preserve">) </w:t>
            </w:r>
            <w:r w:rsidRPr="009110F7">
              <w:t>a </w:t>
            </w:r>
            <w:r w:rsidR="000D3058" w:rsidRPr="009110F7">
              <w:t>v Lotyšsku (3,8</w:t>
            </w:r>
            <w:r w:rsidR="00167CB9" w:rsidRPr="009110F7">
              <w:t> %</w:t>
            </w:r>
            <w:r w:rsidR="000D3058" w:rsidRPr="009110F7">
              <w:t>). Naopak ceny výrobců klesaly v Lucembursku (</w:t>
            </w:r>
            <w:r w:rsidR="00CA37FF">
              <w:t>-</w:t>
            </w:r>
            <w:r w:rsidR="000D3058" w:rsidRPr="009110F7">
              <w:t>2,</w:t>
            </w:r>
            <w:r w:rsidR="001B3E38">
              <w:t>0</w:t>
            </w:r>
            <w:r w:rsidR="00167CB9" w:rsidRPr="009110F7">
              <w:t> %</w:t>
            </w:r>
            <w:r w:rsidR="000D3058" w:rsidRPr="009110F7">
              <w:t>), v Irsku (</w:t>
            </w:r>
            <w:r w:rsidR="00CA37FF">
              <w:t>-</w:t>
            </w:r>
            <w:r w:rsidR="000D3058" w:rsidRPr="009110F7">
              <w:t>1,4</w:t>
            </w:r>
            <w:r w:rsidR="00167CB9" w:rsidRPr="009110F7">
              <w:t> %</w:t>
            </w:r>
            <w:r w:rsidR="000D3058" w:rsidRPr="009110F7">
              <w:t xml:space="preserve">) </w:t>
            </w:r>
            <w:r w:rsidRPr="009110F7">
              <w:t>a </w:t>
            </w:r>
            <w:r w:rsidR="000D3058" w:rsidRPr="009110F7">
              <w:t>na Kypru (</w:t>
            </w:r>
            <w:r w:rsidR="00CA37FF">
              <w:t>-</w:t>
            </w:r>
            <w:r w:rsidR="000D3058" w:rsidRPr="009110F7">
              <w:t>0</w:t>
            </w:r>
            <w:r w:rsidR="001B3E38">
              <w:t>,8</w:t>
            </w:r>
            <w:r w:rsidR="00167CB9" w:rsidRPr="009110F7">
              <w:t> %</w:t>
            </w:r>
            <w:r w:rsidR="000D3058" w:rsidRPr="009110F7">
              <w:t xml:space="preserve">). 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>Ceny zemědělských výrobců si navzdory celkovému zpomalení udržely poměrně silné tempo růstu.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A44B0D">
            <w:r w:rsidRPr="009110F7">
              <w:t xml:space="preserve">Ceny zemědělských výrobců minulý rok rostly výrazným tempem </w:t>
            </w:r>
            <w:r w:rsidR="00716F48" w:rsidRPr="009110F7">
              <w:t>a </w:t>
            </w:r>
            <w:r w:rsidRPr="009110F7">
              <w:t>navzdory celkovému zpomalení byl v 1</w:t>
            </w:r>
            <w:r w:rsidR="00716F48" w:rsidRPr="009110F7">
              <w:t>. čtvrt</w:t>
            </w:r>
            <w:r w:rsidRPr="009110F7">
              <w:t>letí meziroční nárůst stále nadprůměrný (4,0</w:t>
            </w:r>
            <w:r w:rsidR="00167CB9" w:rsidRPr="009110F7">
              <w:t> %</w:t>
            </w:r>
            <w:r w:rsidRPr="009110F7">
              <w:t>). Podobně jako v minulém roce rostly výrazněji ceny v živočišné výrobě (5,7</w:t>
            </w:r>
            <w:r w:rsidR="00167CB9" w:rsidRPr="009110F7">
              <w:t> %</w:t>
            </w:r>
            <w:r w:rsidRPr="009110F7">
              <w:t>) a</w:t>
            </w:r>
            <w:r w:rsidR="00A44B0D" w:rsidRPr="009110F7">
              <w:t> </w:t>
            </w:r>
            <w:r w:rsidRPr="009110F7">
              <w:t>rostlinná výroba zdražovala mírněji (2,5</w:t>
            </w:r>
            <w:r w:rsidR="00167CB9" w:rsidRPr="009110F7">
              <w:t> %</w:t>
            </w:r>
            <w:r w:rsidRPr="009110F7">
              <w:t xml:space="preserve">). </w:t>
            </w:r>
            <w:r w:rsidR="00716F48" w:rsidRPr="009110F7">
              <w:t>U </w:t>
            </w:r>
            <w:r w:rsidRPr="009110F7">
              <w:t>rostlinné výroby pokračoval meziroční růst cen obilovin (6,2</w:t>
            </w:r>
            <w:r w:rsidR="00167CB9" w:rsidRPr="009110F7">
              <w:t> %</w:t>
            </w:r>
            <w:r w:rsidRPr="009110F7">
              <w:t xml:space="preserve">), </w:t>
            </w:r>
            <w:proofErr w:type="spellStart"/>
            <w:r w:rsidRPr="009110F7">
              <w:t>proinflačně</w:t>
            </w:r>
            <w:proofErr w:type="spellEnd"/>
            <w:r w:rsidRPr="009110F7">
              <w:t xml:space="preserve"> působilo </w:t>
            </w:r>
            <w:r w:rsidR="00716F48" w:rsidRPr="009110F7">
              <w:t>i </w:t>
            </w:r>
            <w:r w:rsidRPr="009110F7">
              <w:t>ovoce (72,1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>zelenina (13,4</w:t>
            </w:r>
            <w:r w:rsidR="00167CB9" w:rsidRPr="009110F7">
              <w:t> %</w:t>
            </w:r>
            <w:r w:rsidRPr="009110F7">
              <w:t>). Naopak ceny olejnin se v 1</w:t>
            </w:r>
            <w:r w:rsidR="00716F48" w:rsidRPr="009110F7">
              <w:t>. čtvrt</w:t>
            </w:r>
            <w:r w:rsidRPr="009110F7">
              <w:t xml:space="preserve">letí propadly </w:t>
            </w:r>
            <w:r w:rsidR="00716F48" w:rsidRPr="009110F7">
              <w:t>o </w:t>
            </w:r>
            <w:r w:rsidRPr="009110F7">
              <w:t>6,7</w:t>
            </w:r>
            <w:r w:rsidR="00167CB9" w:rsidRPr="009110F7">
              <w:t> %</w:t>
            </w:r>
            <w:r w:rsidRPr="009110F7">
              <w:t xml:space="preserve">. Meziroční růst cen živočišné výroby </w:t>
            </w:r>
            <w:r w:rsidR="007F20F3">
              <w:t>sil</w:t>
            </w:r>
            <w:r w:rsidRPr="009110F7">
              <w:t xml:space="preserve">ně zpomalil, ale </w:t>
            </w:r>
            <w:r w:rsidR="00716F48" w:rsidRPr="009110F7">
              <w:t>i </w:t>
            </w:r>
            <w:r w:rsidRPr="009110F7">
              <w:t>tak dosáhl výrazných 5,7</w:t>
            </w:r>
            <w:r w:rsidR="00167CB9" w:rsidRPr="009110F7">
              <w:t> %</w:t>
            </w:r>
            <w:r w:rsidRPr="009110F7">
              <w:t xml:space="preserve">. Přitom </w:t>
            </w:r>
            <w:r w:rsidR="007F20F3">
              <w:t>markant</w:t>
            </w:r>
            <w:r w:rsidRPr="009110F7">
              <w:t>ně klesly ceny jatečních prasat (</w:t>
            </w:r>
            <w:r w:rsidR="00CA37FF">
              <w:t>-</w:t>
            </w:r>
            <w:r w:rsidRPr="009110F7">
              <w:t>12,3</w:t>
            </w:r>
            <w:r w:rsidR="00167CB9" w:rsidRPr="009110F7">
              <w:t> %</w:t>
            </w:r>
            <w:r w:rsidRPr="009110F7">
              <w:t xml:space="preserve">), které mají v indexu vysokou váhu. Snížily se </w:t>
            </w:r>
            <w:r w:rsidRPr="009110F7">
              <w:lastRenderedPageBreak/>
              <w:t>i</w:t>
            </w:r>
            <w:r w:rsidR="00A44B0D" w:rsidRPr="009110F7">
              <w:t> </w:t>
            </w:r>
            <w:r w:rsidRPr="009110F7">
              <w:t>ceny drůbeže (</w:t>
            </w:r>
            <w:r w:rsidR="00CA37FF">
              <w:t>-</w:t>
            </w:r>
            <w:r w:rsidRPr="009110F7">
              <w:t>3,3</w:t>
            </w:r>
            <w:r w:rsidR="00167CB9" w:rsidRPr="009110F7">
              <w:t> %</w:t>
            </w:r>
            <w:r w:rsidRPr="009110F7">
              <w:t>). Tyto poklesy kompenzoval stále silný meziroční růst cen mléka (15,8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>vajec (10,7</w:t>
            </w:r>
            <w:r w:rsidR="00167CB9" w:rsidRPr="009110F7">
              <w:t> %</w:t>
            </w:r>
            <w:r w:rsidRPr="009110F7">
              <w:t>).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lastRenderedPageBreak/>
              <w:t>Ceny tržních služeb již dále nezrychlovaly.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A44B0D">
            <w:r w:rsidRPr="009110F7">
              <w:t xml:space="preserve">Meziroční dynamika cen tržních služeb v minulém roce zrychlovala </w:t>
            </w:r>
            <w:r w:rsidR="00716F48" w:rsidRPr="009110F7">
              <w:t>a </w:t>
            </w:r>
            <w:r w:rsidRPr="009110F7">
              <w:t>v 1</w:t>
            </w:r>
            <w:r w:rsidR="00716F48" w:rsidRPr="009110F7">
              <w:t>. čtvrt</w:t>
            </w:r>
            <w:r w:rsidRPr="009110F7">
              <w:t>letí se přírůstek udržel na hodnotě předchozího kvartálu (1,7</w:t>
            </w:r>
            <w:r w:rsidR="00167CB9" w:rsidRPr="009110F7">
              <w:t> %</w:t>
            </w:r>
            <w:r w:rsidRPr="009110F7">
              <w:t xml:space="preserve">). Meziroční přírůstky se zvýšily například </w:t>
            </w:r>
            <w:r w:rsidR="00716F48" w:rsidRPr="009110F7">
              <w:t>u </w:t>
            </w:r>
            <w:r w:rsidRPr="009110F7">
              <w:t xml:space="preserve">pozemní </w:t>
            </w:r>
            <w:r w:rsidR="00716F48" w:rsidRPr="009110F7">
              <w:t>a </w:t>
            </w:r>
            <w:r w:rsidRPr="009110F7">
              <w:t>potrubní dopravy (na 1,0</w:t>
            </w:r>
            <w:r w:rsidR="00167CB9" w:rsidRPr="009110F7">
              <w:t> %</w:t>
            </w:r>
            <w:r w:rsidRPr="009110F7">
              <w:t xml:space="preserve">), </w:t>
            </w:r>
            <w:r w:rsidR="00716F48" w:rsidRPr="009110F7">
              <w:t>u </w:t>
            </w:r>
            <w:r w:rsidRPr="009110F7">
              <w:t>poštovních a</w:t>
            </w:r>
            <w:r w:rsidR="00A44B0D" w:rsidRPr="009110F7">
              <w:t> </w:t>
            </w:r>
            <w:r w:rsidRPr="009110F7">
              <w:t>kurýrních služeb (3,5</w:t>
            </w:r>
            <w:r w:rsidR="00167CB9" w:rsidRPr="009110F7">
              <w:t> %</w:t>
            </w:r>
            <w:r w:rsidRPr="009110F7">
              <w:t xml:space="preserve">), </w:t>
            </w:r>
            <w:r w:rsidR="00716F48" w:rsidRPr="009110F7">
              <w:t>u </w:t>
            </w:r>
            <w:r w:rsidRPr="009110F7">
              <w:t>služeb v oblasti nemovitostí (2,2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a </w:t>
            </w:r>
            <w:r w:rsidRPr="009110F7">
              <w:t>nejvýrazněji u</w:t>
            </w:r>
            <w:r w:rsidR="00A44B0D" w:rsidRPr="009110F7">
              <w:t> </w:t>
            </w:r>
            <w:r w:rsidRPr="009110F7">
              <w:t>služeb v oblasti zaměstnání (12,5</w:t>
            </w:r>
            <w:r w:rsidR="00167CB9" w:rsidRPr="009110F7">
              <w:t> %</w:t>
            </w:r>
            <w:r w:rsidRPr="009110F7">
              <w:t xml:space="preserve">). Stabilně rostly ceny služeb v oblasti programování </w:t>
            </w:r>
            <w:r w:rsidR="00716F48" w:rsidRPr="009110F7">
              <w:t>a </w:t>
            </w:r>
            <w:r w:rsidR="0022441D">
              <w:t>v </w:t>
            </w:r>
            <w:r w:rsidRPr="009110F7">
              <w:t>souvisejících službách (1,7</w:t>
            </w:r>
            <w:r w:rsidR="00167CB9" w:rsidRPr="009110F7">
              <w:t> %</w:t>
            </w:r>
            <w:r w:rsidRPr="009110F7">
              <w:t>). Celkový růst cen tlumil pokles u</w:t>
            </w:r>
            <w:r w:rsidR="00A44B0D" w:rsidRPr="009110F7">
              <w:t> </w:t>
            </w:r>
            <w:r w:rsidRPr="009110F7">
              <w:t xml:space="preserve">skladování </w:t>
            </w:r>
            <w:r w:rsidR="00716F48" w:rsidRPr="00311C4D">
              <w:rPr>
                <w:w w:val="106"/>
              </w:rPr>
              <w:t>a </w:t>
            </w:r>
            <w:r w:rsidRPr="00311C4D">
              <w:rPr>
                <w:w w:val="106"/>
              </w:rPr>
              <w:t>podpůrných služeb v dopravě (</w:t>
            </w:r>
            <w:r w:rsidR="00CA37FF">
              <w:rPr>
                <w:w w:val="106"/>
              </w:rPr>
              <w:t>-</w:t>
            </w:r>
            <w:r w:rsidRPr="00311C4D">
              <w:rPr>
                <w:w w:val="106"/>
              </w:rPr>
              <w:t>2,1</w:t>
            </w:r>
            <w:r w:rsidR="00167CB9" w:rsidRPr="00311C4D">
              <w:rPr>
                <w:w w:val="106"/>
              </w:rPr>
              <w:t> %</w:t>
            </w:r>
            <w:r w:rsidRPr="00311C4D">
              <w:rPr>
                <w:w w:val="106"/>
              </w:rPr>
              <w:t xml:space="preserve">) </w:t>
            </w:r>
            <w:r w:rsidR="00716F48" w:rsidRPr="00311C4D">
              <w:rPr>
                <w:w w:val="106"/>
              </w:rPr>
              <w:t>a </w:t>
            </w:r>
            <w:r w:rsidRPr="00311C4D">
              <w:rPr>
                <w:w w:val="106"/>
              </w:rPr>
              <w:t xml:space="preserve">rovněž </w:t>
            </w:r>
            <w:r w:rsidR="00716F48" w:rsidRPr="00311C4D">
              <w:rPr>
                <w:w w:val="106"/>
              </w:rPr>
              <w:t>u </w:t>
            </w:r>
            <w:r w:rsidRPr="00311C4D">
              <w:rPr>
                <w:w w:val="106"/>
              </w:rPr>
              <w:t xml:space="preserve">telekomunikačních </w:t>
            </w:r>
            <w:proofErr w:type="gramStart"/>
            <w:r w:rsidRPr="00311C4D">
              <w:rPr>
                <w:w w:val="106"/>
              </w:rPr>
              <w:t>služeb</w:t>
            </w:r>
            <w:r w:rsidRPr="009110F7">
              <w:t xml:space="preserve"> </w:t>
            </w:r>
            <w:r w:rsidR="005570D6">
              <w:t xml:space="preserve"> </w:t>
            </w:r>
            <w:r w:rsidRPr="009110F7">
              <w:t>(</w:t>
            </w:r>
            <w:r w:rsidR="00CA37FF">
              <w:t>-</w:t>
            </w:r>
            <w:r w:rsidRPr="009110F7">
              <w:t>0,8</w:t>
            </w:r>
            <w:proofErr w:type="gramEnd"/>
            <w:r w:rsidR="00167CB9" w:rsidRPr="009110F7">
              <w:t> %</w:t>
            </w:r>
            <w:r w:rsidRPr="009110F7">
              <w:t>).</w:t>
            </w:r>
          </w:p>
        </w:tc>
      </w:tr>
      <w:tr w:rsidR="000D3058" w:rsidRPr="009110F7" w:rsidTr="00965797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  <w:r w:rsidRPr="009110F7">
              <w:t xml:space="preserve">Ceny zahraničního obchodu opět ovlivňovalo posilování koruny. 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1B3E38">
            <w:r w:rsidRPr="009110F7">
              <w:t xml:space="preserve">Ceny vývozu </w:t>
            </w:r>
            <w:r w:rsidR="00716F48" w:rsidRPr="009110F7">
              <w:t>i </w:t>
            </w:r>
            <w:r w:rsidRPr="009110F7">
              <w:t>dovozu v 1</w:t>
            </w:r>
            <w:r w:rsidR="00716F48" w:rsidRPr="009110F7">
              <w:t>. čtvrt</w:t>
            </w:r>
            <w:r w:rsidRPr="009110F7">
              <w:t xml:space="preserve">letí 2018 meziročně klesaly </w:t>
            </w:r>
            <w:r w:rsidR="00716F48" w:rsidRPr="009110F7">
              <w:t>a </w:t>
            </w:r>
            <w:r w:rsidRPr="009110F7">
              <w:t xml:space="preserve">stále se projevoval vliv posilujícího kurzu koruny. Ceny vývozu klesly </w:t>
            </w:r>
            <w:r w:rsidR="00716F48" w:rsidRPr="009110F7">
              <w:t>o </w:t>
            </w:r>
            <w:r w:rsidRPr="009110F7">
              <w:t>4,4</w:t>
            </w:r>
            <w:r w:rsidR="00167CB9" w:rsidRPr="009110F7">
              <w:t> %</w:t>
            </w:r>
            <w:r w:rsidRPr="009110F7">
              <w:t xml:space="preserve">. Na propadu se projevily stroje </w:t>
            </w:r>
            <w:r w:rsidR="00716F48" w:rsidRPr="009110F7">
              <w:t>a </w:t>
            </w:r>
            <w:r w:rsidRPr="009110F7">
              <w:t>dopravní prostředky (</w:t>
            </w:r>
            <w:r w:rsidR="00CA37FF">
              <w:t>-</w:t>
            </w:r>
            <w:r w:rsidRPr="009110F7">
              <w:t>5,2</w:t>
            </w:r>
            <w:r w:rsidR="00167CB9" w:rsidRPr="009110F7">
              <w:t> %</w:t>
            </w:r>
            <w:r w:rsidRPr="009110F7">
              <w:t>), které mají v českém vývozu klíčovou pozici, a</w:t>
            </w:r>
            <w:r w:rsidR="00A44B0D" w:rsidRPr="009110F7">
              <w:t> </w:t>
            </w:r>
            <w:r w:rsidRPr="009110F7">
              <w:t>rovněž minerální paliva (</w:t>
            </w:r>
            <w:r w:rsidR="00CA37FF">
              <w:t>-</w:t>
            </w:r>
            <w:r w:rsidRPr="009110F7">
              <w:t>11,7</w:t>
            </w:r>
            <w:r w:rsidR="00167CB9" w:rsidRPr="009110F7">
              <w:t> %</w:t>
            </w:r>
            <w:r w:rsidRPr="009110F7">
              <w:t xml:space="preserve">). Ceny dovozu klesly </w:t>
            </w:r>
            <w:r w:rsidR="00716F48" w:rsidRPr="009110F7">
              <w:t>o </w:t>
            </w:r>
            <w:r w:rsidRPr="009110F7">
              <w:t>6,1</w:t>
            </w:r>
            <w:r w:rsidR="00167CB9" w:rsidRPr="009110F7">
              <w:t> %</w:t>
            </w:r>
            <w:r w:rsidRPr="009110F7">
              <w:t xml:space="preserve">. Propad zaznamenaly zejména ostatní </w:t>
            </w:r>
            <w:r w:rsidR="001B3E38">
              <w:t>suroviny</w:t>
            </w:r>
            <w:r w:rsidRPr="009110F7">
              <w:t xml:space="preserve"> (</w:t>
            </w:r>
            <w:r w:rsidR="00CA37FF">
              <w:t>-</w:t>
            </w:r>
            <w:r w:rsidRPr="009110F7">
              <w:t>10,5</w:t>
            </w:r>
            <w:r w:rsidR="00167CB9" w:rsidRPr="009110F7">
              <w:t> %</w:t>
            </w:r>
            <w:r w:rsidRPr="009110F7">
              <w:t xml:space="preserve">), výrazně se snížily </w:t>
            </w:r>
            <w:r w:rsidR="00716F48" w:rsidRPr="009110F7">
              <w:t>i </w:t>
            </w:r>
            <w:r w:rsidRPr="009110F7">
              <w:t xml:space="preserve">ceny dovážených strojů </w:t>
            </w:r>
            <w:r w:rsidR="00716F48" w:rsidRPr="009110F7">
              <w:t>a </w:t>
            </w:r>
            <w:r w:rsidRPr="009110F7">
              <w:t>dopravních prostředků (</w:t>
            </w:r>
            <w:r w:rsidR="00CA37FF">
              <w:t>-</w:t>
            </w:r>
            <w:r w:rsidRPr="009110F7">
              <w:t>8,7</w:t>
            </w:r>
            <w:r w:rsidR="00167CB9" w:rsidRPr="009110F7">
              <w:t> %</w:t>
            </w:r>
            <w:r w:rsidRPr="009110F7">
              <w:t>). Výraznější propad cen u</w:t>
            </w:r>
            <w:r w:rsidR="00A44B0D" w:rsidRPr="009110F7">
              <w:t> </w:t>
            </w:r>
            <w:r w:rsidRPr="009110F7">
              <w:t xml:space="preserve">dovozu byl spojen s posílením koruny vůči dolaru, které značně překonalo posílení kurzu vůči euru. Země mimo EU </w:t>
            </w:r>
            <w:r w:rsidR="00716F48" w:rsidRPr="009110F7">
              <w:t>a </w:t>
            </w:r>
            <w:proofErr w:type="spellStart"/>
            <w:r w:rsidRPr="009110F7">
              <w:t>eurozónu</w:t>
            </w:r>
            <w:proofErr w:type="spellEnd"/>
            <w:r w:rsidRPr="009110F7">
              <w:t xml:space="preserve"> mají ve struktuře dovozu významnější pozici než ve vývozu. S tím koresponduje </w:t>
            </w:r>
            <w:r w:rsidR="00716F48" w:rsidRPr="009110F7">
              <w:t>i </w:t>
            </w:r>
            <w:r w:rsidRPr="009110F7">
              <w:t>vývoj směnných relací, které byly v 1.</w:t>
            </w:r>
            <w:r w:rsidR="00A44B0D" w:rsidRPr="009110F7">
              <w:t> </w:t>
            </w:r>
            <w:r w:rsidRPr="009110F7">
              <w:t xml:space="preserve">čtvrtletí kladné </w:t>
            </w:r>
            <w:r w:rsidR="00716F48" w:rsidRPr="009110F7">
              <w:t>a </w:t>
            </w:r>
            <w:r w:rsidRPr="009110F7">
              <w:t>dosáhly 101,8</w:t>
            </w:r>
            <w:r w:rsidR="00167CB9" w:rsidRPr="009110F7">
              <w:t> %</w:t>
            </w:r>
            <w:r w:rsidRPr="009110F7">
              <w:t>. V kladném směru působily směnné relace obchodu s ostatními materiály (109,2</w:t>
            </w:r>
            <w:r w:rsidR="00167CB9" w:rsidRPr="009110F7">
              <w:t> %</w:t>
            </w:r>
            <w:r w:rsidRPr="009110F7">
              <w:t xml:space="preserve">) </w:t>
            </w:r>
            <w:r w:rsidR="00716F48" w:rsidRPr="009110F7">
              <w:t>i </w:t>
            </w:r>
            <w:r w:rsidRPr="009110F7">
              <w:t xml:space="preserve">stroji </w:t>
            </w:r>
            <w:r w:rsidR="00716F48" w:rsidRPr="009110F7">
              <w:t>a </w:t>
            </w:r>
            <w:r w:rsidRPr="009110F7">
              <w:t>dopravními prostředky (103,8</w:t>
            </w:r>
            <w:r w:rsidR="00167CB9" w:rsidRPr="009110F7">
              <w:t> %</w:t>
            </w:r>
            <w:r w:rsidRPr="009110F7">
              <w:t>). Záporných směnných relací dosáhl obchod s chemikáliemi (98,2</w:t>
            </w:r>
            <w:r w:rsidR="00167CB9" w:rsidRPr="009110F7">
              <w:t> %</w:t>
            </w:r>
            <w:r w:rsidRPr="009110F7">
              <w:t>), minerálními palivy (90,9</w:t>
            </w:r>
            <w:r w:rsidR="00167CB9" w:rsidRPr="009110F7">
              <w:t> %</w:t>
            </w:r>
            <w:r w:rsidRPr="009110F7">
              <w:t>)</w:t>
            </w:r>
            <w:r w:rsidR="001B3E38">
              <w:t xml:space="preserve"> a </w:t>
            </w:r>
            <w:r w:rsidRPr="009110F7">
              <w:t xml:space="preserve">nápoji </w:t>
            </w:r>
            <w:r w:rsidR="00716F48" w:rsidRPr="009110F7">
              <w:t>a </w:t>
            </w:r>
            <w:r w:rsidRPr="009110F7">
              <w:t>tabákem (97,9</w:t>
            </w:r>
            <w:r w:rsidR="00167CB9" w:rsidRPr="009110F7">
              <w:t> %</w:t>
            </w:r>
            <w:r w:rsidRPr="009110F7">
              <w:t>)</w:t>
            </w:r>
            <w:r w:rsidR="001B3E38">
              <w:t>.</w:t>
            </w:r>
            <w:r w:rsidRPr="009110F7">
              <w:t xml:space="preserve"> 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B8561A" w:rsidP="0015753D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Graf </w:t>
            </w:r>
            <w:r w:rsidR="00167CB9" w:rsidRPr="009110F7">
              <w:rPr>
                <w:b/>
                <w:szCs w:val="20"/>
              </w:rPr>
              <w:t>č. </w:t>
            </w:r>
            <w:proofErr w:type="gramStart"/>
            <w:r w:rsidR="00935BD4" w:rsidRPr="009110F7">
              <w:rPr>
                <w:b/>
                <w:szCs w:val="20"/>
              </w:rPr>
              <w:t>13</w:t>
            </w:r>
            <w:r w:rsidR="0015753D">
              <w:rPr>
                <w:b/>
              </w:rPr>
              <w:t xml:space="preserve">  </w:t>
            </w:r>
            <w:r w:rsidR="000D3058" w:rsidRPr="009110F7">
              <w:rPr>
                <w:rFonts w:cs="Arial"/>
                <w:b/>
                <w:bCs/>
                <w:color w:val="000000"/>
                <w:szCs w:val="20"/>
              </w:rPr>
              <w:t>Deflátory</w:t>
            </w:r>
            <w:proofErr w:type="gramEnd"/>
            <w:r w:rsidR="000D3058" w:rsidRPr="009110F7">
              <w:rPr>
                <w:rFonts w:cs="Arial"/>
                <w:b/>
                <w:color w:val="000000"/>
                <w:szCs w:val="20"/>
              </w:rPr>
              <w:t xml:space="preserve"> (očištěno </w:t>
            </w:r>
            <w:r w:rsidR="00716F48" w:rsidRPr="009110F7">
              <w:rPr>
                <w:rFonts w:cs="Arial"/>
                <w:b/>
                <w:color w:val="000000"/>
                <w:szCs w:val="20"/>
              </w:rPr>
              <w:t>o </w:t>
            </w:r>
            <w:r w:rsidR="000D3058" w:rsidRPr="009110F7">
              <w:rPr>
                <w:rFonts w:cs="Arial"/>
                <w:b/>
                <w:color w:val="000000"/>
                <w:szCs w:val="20"/>
              </w:rPr>
              <w:t>sezónní a kalendářní vlivy, y/</w:t>
            </w:r>
            <w:r w:rsidR="00716F48" w:rsidRPr="009110F7">
              <w:rPr>
                <w:rFonts w:cs="Arial"/>
                <w:b/>
                <w:color w:val="000000"/>
                <w:szCs w:val="20"/>
              </w:rPr>
              <w:t>y </w:t>
            </w:r>
            <w:r w:rsidR="000D3058" w:rsidRPr="009110F7">
              <w:rPr>
                <w:rFonts w:cs="Arial"/>
                <w:b/>
                <w:color w:val="000000"/>
                <w:szCs w:val="20"/>
              </w:rPr>
              <w:t>v</w:t>
            </w:r>
            <w:r w:rsidR="00167CB9" w:rsidRPr="009110F7">
              <w:rPr>
                <w:rFonts w:cs="Arial"/>
                <w:b/>
                <w:color w:val="000000"/>
                <w:szCs w:val="20"/>
              </w:rPr>
              <w:t> %</w:t>
            </w:r>
            <w:r w:rsidR="000D3058" w:rsidRPr="009110F7">
              <w:rPr>
                <w:rFonts w:cs="Arial"/>
                <w:b/>
                <w:color w:val="000000"/>
                <w:szCs w:val="20"/>
              </w:rPr>
              <w:t>)</w:t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spacing w:after="0"/>
            </w:pPr>
            <w:r w:rsidRPr="009110F7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D3058" w:rsidRPr="009110F7" w:rsidTr="00965797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0D3058" w:rsidRPr="009110F7" w:rsidRDefault="000D3058" w:rsidP="00965797">
            <w:pPr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ČSÚ</w:t>
            </w:r>
          </w:p>
        </w:tc>
      </w:tr>
    </w:tbl>
    <w:p w:rsidR="000D3058" w:rsidRPr="009110F7" w:rsidRDefault="000D3058" w:rsidP="00935BD4">
      <w:pPr>
        <w:pStyle w:val="Normalodrka"/>
        <w:numPr>
          <w:ilvl w:val="0"/>
          <w:numId w:val="0"/>
        </w:numPr>
        <w:ind w:left="357"/>
      </w:pPr>
    </w:p>
    <w:sectPr w:rsidR="000D3058" w:rsidRPr="009110F7" w:rsidSect="006F61B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9A2AB5" w15:done="0"/>
  <w15:commentEx w15:paraId="6B652B08" w15:done="0"/>
  <w15:commentEx w15:paraId="3F7CEACF" w15:done="0"/>
  <w15:commentEx w15:paraId="63CE648C" w15:done="0"/>
  <w15:commentEx w15:paraId="23A24FDD" w15:done="0"/>
  <w15:commentEx w15:paraId="50CD0878" w15:done="0"/>
  <w15:commentEx w15:paraId="52F35228" w15:done="0"/>
  <w15:commentEx w15:paraId="7A77491F" w15:done="0"/>
  <w15:commentEx w15:paraId="4E0D4B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9A2AB5" w16cid:durableId="1ECFA4FD"/>
  <w16cid:commentId w16cid:paraId="6B652B08" w16cid:durableId="1ECFA85B"/>
  <w16cid:commentId w16cid:paraId="3F7CEACF" w16cid:durableId="1ED155AF"/>
  <w16cid:commentId w16cid:paraId="63CE648C" w16cid:durableId="1ED21B60"/>
  <w16cid:commentId w16cid:paraId="23A24FDD" w16cid:durableId="1ED22580"/>
  <w16cid:commentId w16cid:paraId="50CD0878" w16cid:durableId="1ED23FB5"/>
  <w16cid:commentId w16cid:paraId="52F35228" w16cid:durableId="1ED248CC"/>
  <w16cid:commentId w16cid:paraId="7A77491F" w16cid:durableId="1ED25A84"/>
  <w16cid:commentId w16cid:paraId="4E0D4B34" w16cid:durableId="1ED24E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72" w:rsidRDefault="005F1472" w:rsidP="00E71A58">
      <w:r>
        <w:separator/>
      </w:r>
    </w:p>
  </w:endnote>
  <w:endnote w:type="continuationSeparator" w:id="0">
    <w:p w:rsidR="005F1472" w:rsidRDefault="005F147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3FB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C143FB" w:rsidRPr="00932443">
      <w:rPr>
        <w:szCs w:val="16"/>
      </w:rPr>
      <w:fldChar w:fldCharType="separate"/>
    </w:r>
    <w:r w:rsidR="006F61B5">
      <w:rPr>
        <w:szCs w:val="16"/>
      </w:rPr>
      <w:t>20</w:t>
    </w:r>
    <w:r w:rsidR="00C143FB" w:rsidRPr="00932443">
      <w:rPr>
        <w:szCs w:val="16"/>
      </w:rPr>
      <w:fldChar w:fldCharType="end"/>
    </w:r>
    <w:r w:rsidRPr="00932443">
      <w:rPr>
        <w:szCs w:val="16"/>
      </w:rPr>
      <w:tab/>
    </w:r>
    <w:r>
      <w:t>1. čtvrtletí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čtvrtletí 2018</w:t>
    </w:r>
    <w:r w:rsidRPr="00932443">
      <w:rPr>
        <w:szCs w:val="16"/>
      </w:rPr>
      <w:tab/>
    </w:r>
    <w:r w:rsidR="00C143FB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C143FB" w:rsidRPr="00932443">
      <w:rPr>
        <w:rStyle w:val="ZpatChar"/>
        <w:szCs w:val="16"/>
      </w:rPr>
      <w:fldChar w:fldCharType="separate"/>
    </w:r>
    <w:r w:rsidR="006F61B5">
      <w:rPr>
        <w:rStyle w:val="ZpatChar"/>
        <w:szCs w:val="16"/>
      </w:rPr>
      <w:t>19</w:t>
    </w:r>
    <w:r w:rsidR="00C143FB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72" w:rsidRDefault="005F1472" w:rsidP="00E71A58">
      <w:r>
        <w:separator/>
      </w:r>
    </w:p>
  </w:footnote>
  <w:footnote w:type="continuationSeparator" w:id="0">
    <w:p w:rsidR="005F1472" w:rsidRDefault="005F147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912"/>
    <w:rsid w:val="00016420"/>
    <w:rsid w:val="00017B01"/>
    <w:rsid w:val="0002195D"/>
    <w:rsid w:val="000234D6"/>
    <w:rsid w:val="00023D29"/>
    <w:rsid w:val="00026389"/>
    <w:rsid w:val="00031AE0"/>
    <w:rsid w:val="000322EF"/>
    <w:rsid w:val="00033FCD"/>
    <w:rsid w:val="00034DF7"/>
    <w:rsid w:val="00036195"/>
    <w:rsid w:val="000403A7"/>
    <w:rsid w:val="00041CEC"/>
    <w:rsid w:val="00044183"/>
    <w:rsid w:val="0004694F"/>
    <w:rsid w:val="00047D54"/>
    <w:rsid w:val="000522E4"/>
    <w:rsid w:val="00053713"/>
    <w:rsid w:val="0005434E"/>
    <w:rsid w:val="00057B1E"/>
    <w:rsid w:val="000610E1"/>
    <w:rsid w:val="00062EC5"/>
    <w:rsid w:val="00062F22"/>
    <w:rsid w:val="00063975"/>
    <w:rsid w:val="0006533F"/>
    <w:rsid w:val="00065A75"/>
    <w:rsid w:val="00070A87"/>
    <w:rsid w:val="000712B3"/>
    <w:rsid w:val="0007474E"/>
    <w:rsid w:val="0008263E"/>
    <w:rsid w:val="00082C19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B03CC"/>
    <w:rsid w:val="000C0EA8"/>
    <w:rsid w:val="000C3408"/>
    <w:rsid w:val="000C6AFD"/>
    <w:rsid w:val="000D3058"/>
    <w:rsid w:val="000D5637"/>
    <w:rsid w:val="000E0E96"/>
    <w:rsid w:val="000E2C7D"/>
    <w:rsid w:val="000E6253"/>
    <w:rsid w:val="000E6FBD"/>
    <w:rsid w:val="00100F5C"/>
    <w:rsid w:val="00101CDA"/>
    <w:rsid w:val="00102037"/>
    <w:rsid w:val="00103DCB"/>
    <w:rsid w:val="00104C4C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405FA"/>
    <w:rsid w:val="001425C3"/>
    <w:rsid w:val="0014262D"/>
    <w:rsid w:val="001459BC"/>
    <w:rsid w:val="001554C2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5B9F"/>
    <w:rsid w:val="00181BBC"/>
    <w:rsid w:val="00184017"/>
    <w:rsid w:val="00184B08"/>
    <w:rsid w:val="00185010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1B66"/>
    <w:rsid w:val="001C31A2"/>
    <w:rsid w:val="001D22C2"/>
    <w:rsid w:val="001D5DF2"/>
    <w:rsid w:val="001D68B2"/>
    <w:rsid w:val="001E504C"/>
    <w:rsid w:val="001F4597"/>
    <w:rsid w:val="00200085"/>
    <w:rsid w:val="00203CD5"/>
    <w:rsid w:val="00203D8F"/>
    <w:rsid w:val="00203DA4"/>
    <w:rsid w:val="002071D5"/>
    <w:rsid w:val="002118B9"/>
    <w:rsid w:val="00217C5B"/>
    <w:rsid w:val="0022139E"/>
    <w:rsid w:val="00222729"/>
    <w:rsid w:val="0022441D"/>
    <w:rsid w:val="002252E0"/>
    <w:rsid w:val="002255F6"/>
    <w:rsid w:val="00227850"/>
    <w:rsid w:val="00227A53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53C0F"/>
    <w:rsid w:val="002558C1"/>
    <w:rsid w:val="00256207"/>
    <w:rsid w:val="002603E1"/>
    <w:rsid w:val="0026291D"/>
    <w:rsid w:val="00271022"/>
    <w:rsid w:val="00271465"/>
    <w:rsid w:val="00272DF4"/>
    <w:rsid w:val="0027583D"/>
    <w:rsid w:val="00275DEF"/>
    <w:rsid w:val="002812E3"/>
    <w:rsid w:val="002837AE"/>
    <w:rsid w:val="002853FA"/>
    <w:rsid w:val="00285412"/>
    <w:rsid w:val="00291640"/>
    <w:rsid w:val="0029237E"/>
    <w:rsid w:val="00292997"/>
    <w:rsid w:val="0029588F"/>
    <w:rsid w:val="00297D51"/>
    <w:rsid w:val="002A0122"/>
    <w:rsid w:val="002A016B"/>
    <w:rsid w:val="002A16D4"/>
    <w:rsid w:val="002A1E4F"/>
    <w:rsid w:val="002A230C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22E"/>
    <w:rsid w:val="002E37D1"/>
    <w:rsid w:val="002E3BEE"/>
    <w:rsid w:val="002E4E4C"/>
    <w:rsid w:val="002E5846"/>
    <w:rsid w:val="002F498A"/>
    <w:rsid w:val="00304771"/>
    <w:rsid w:val="003052D4"/>
    <w:rsid w:val="00306C5B"/>
    <w:rsid w:val="00307DB3"/>
    <w:rsid w:val="0031076D"/>
    <w:rsid w:val="00311C4D"/>
    <w:rsid w:val="003121AB"/>
    <w:rsid w:val="003153C8"/>
    <w:rsid w:val="003209D6"/>
    <w:rsid w:val="00321924"/>
    <w:rsid w:val="0032656E"/>
    <w:rsid w:val="00332190"/>
    <w:rsid w:val="00341F05"/>
    <w:rsid w:val="0034335E"/>
    <w:rsid w:val="00344668"/>
    <w:rsid w:val="003462D9"/>
    <w:rsid w:val="00360C86"/>
    <w:rsid w:val="00360FBC"/>
    <w:rsid w:val="00361537"/>
    <w:rsid w:val="0036242A"/>
    <w:rsid w:val="00362E90"/>
    <w:rsid w:val="00364FA0"/>
    <w:rsid w:val="003657F3"/>
    <w:rsid w:val="003738BD"/>
    <w:rsid w:val="00374E21"/>
    <w:rsid w:val="003818DC"/>
    <w:rsid w:val="00383388"/>
    <w:rsid w:val="003834F8"/>
    <w:rsid w:val="00384327"/>
    <w:rsid w:val="00385D98"/>
    <w:rsid w:val="003908A6"/>
    <w:rsid w:val="003927F6"/>
    <w:rsid w:val="003A04F6"/>
    <w:rsid w:val="003A2B4D"/>
    <w:rsid w:val="003A2D12"/>
    <w:rsid w:val="003A478C"/>
    <w:rsid w:val="003A5525"/>
    <w:rsid w:val="003A6B38"/>
    <w:rsid w:val="003A6B83"/>
    <w:rsid w:val="003B1F9D"/>
    <w:rsid w:val="003B461F"/>
    <w:rsid w:val="003B5A32"/>
    <w:rsid w:val="003C3490"/>
    <w:rsid w:val="003C6221"/>
    <w:rsid w:val="003C7E62"/>
    <w:rsid w:val="003D242B"/>
    <w:rsid w:val="003D2492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2ADB"/>
    <w:rsid w:val="004059D2"/>
    <w:rsid w:val="00406C2E"/>
    <w:rsid w:val="00407C13"/>
    <w:rsid w:val="00410638"/>
    <w:rsid w:val="00412511"/>
    <w:rsid w:val="004125C2"/>
    <w:rsid w:val="00413465"/>
    <w:rsid w:val="0041501E"/>
    <w:rsid w:val="004159C3"/>
    <w:rsid w:val="00416DAC"/>
    <w:rsid w:val="00432A58"/>
    <w:rsid w:val="00434617"/>
    <w:rsid w:val="00440900"/>
    <w:rsid w:val="00441BF6"/>
    <w:rsid w:val="004441A0"/>
    <w:rsid w:val="00446D44"/>
    <w:rsid w:val="0045078A"/>
    <w:rsid w:val="0045086D"/>
    <w:rsid w:val="00451EF1"/>
    <w:rsid w:val="00460FB3"/>
    <w:rsid w:val="004707FE"/>
    <w:rsid w:val="0047276D"/>
    <w:rsid w:val="00474A04"/>
    <w:rsid w:val="00476240"/>
    <w:rsid w:val="00476439"/>
    <w:rsid w:val="0047735C"/>
    <w:rsid w:val="004776BC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5494"/>
    <w:rsid w:val="004A61C5"/>
    <w:rsid w:val="004A62A0"/>
    <w:rsid w:val="004A77DF"/>
    <w:rsid w:val="004B1417"/>
    <w:rsid w:val="004B55B7"/>
    <w:rsid w:val="004B6468"/>
    <w:rsid w:val="004B7125"/>
    <w:rsid w:val="004B756A"/>
    <w:rsid w:val="004B7FB1"/>
    <w:rsid w:val="004C384C"/>
    <w:rsid w:val="004C3867"/>
    <w:rsid w:val="004C3DB0"/>
    <w:rsid w:val="004C4CD0"/>
    <w:rsid w:val="004C5165"/>
    <w:rsid w:val="004C6E0E"/>
    <w:rsid w:val="004C70DC"/>
    <w:rsid w:val="004D0211"/>
    <w:rsid w:val="004D0794"/>
    <w:rsid w:val="004E1A40"/>
    <w:rsid w:val="004E200A"/>
    <w:rsid w:val="004E765E"/>
    <w:rsid w:val="004F06F5"/>
    <w:rsid w:val="004F12A4"/>
    <w:rsid w:val="004F253F"/>
    <w:rsid w:val="004F33A0"/>
    <w:rsid w:val="004F3BD2"/>
    <w:rsid w:val="0050689D"/>
    <w:rsid w:val="005108C0"/>
    <w:rsid w:val="00511873"/>
    <w:rsid w:val="00512461"/>
    <w:rsid w:val="00512A2F"/>
    <w:rsid w:val="00513B7E"/>
    <w:rsid w:val="00515BE9"/>
    <w:rsid w:val="00515C74"/>
    <w:rsid w:val="0052007E"/>
    <w:rsid w:val="0052337A"/>
    <w:rsid w:val="00525137"/>
    <w:rsid w:val="005251DD"/>
    <w:rsid w:val="00532CE7"/>
    <w:rsid w:val="0053324C"/>
    <w:rsid w:val="00534A28"/>
    <w:rsid w:val="00535018"/>
    <w:rsid w:val="00537571"/>
    <w:rsid w:val="00541508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72079"/>
    <w:rsid w:val="00573602"/>
    <w:rsid w:val="0057364B"/>
    <w:rsid w:val="00574773"/>
    <w:rsid w:val="00580DE7"/>
    <w:rsid w:val="00583E52"/>
    <w:rsid w:val="00583FFD"/>
    <w:rsid w:val="0058519A"/>
    <w:rsid w:val="005911BE"/>
    <w:rsid w:val="00591273"/>
    <w:rsid w:val="00593152"/>
    <w:rsid w:val="005A10F2"/>
    <w:rsid w:val="005A21E0"/>
    <w:rsid w:val="005A28FF"/>
    <w:rsid w:val="005A2C09"/>
    <w:rsid w:val="005A3DF8"/>
    <w:rsid w:val="005A5549"/>
    <w:rsid w:val="005B121D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7119"/>
    <w:rsid w:val="005D76C8"/>
    <w:rsid w:val="005D7890"/>
    <w:rsid w:val="005E4BC9"/>
    <w:rsid w:val="005E5314"/>
    <w:rsid w:val="005E7C78"/>
    <w:rsid w:val="005F04A7"/>
    <w:rsid w:val="005F1472"/>
    <w:rsid w:val="005F18C5"/>
    <w:rsid w:val="005F36CC"/>
    <w:rsid w:val="005F3EB1"/>
    <w:rsid w:val="005F466B"/>
    <w:rsid w:val="005F46D8"/>
    <w:rsid w:val="005F5469"/>
    <w:rsid w:val="005F63F3"/>
    <w:rsid w:val="00604307"/>
    <w:rsid w:val="0060487F"/>
    <w:rsid w:val="00604EAD"/>
    <w:rsid w:val="006104FB"/>
    <w:rsid w:val="00612A2F"/>
    <w:rsid w:val="00612AAE"/>
    <w:rsid w:val="00616E05"/>
    <w:rsid w:val="00617985"/>
    <w:rsid w:val="00624093"/>
    <w:rsid w:val="00631698"/>
    <w:rsid w:val="00634CE7"/>
    <w:rsid w:val="006350D5"/>
    <w:rsid w:val="0063642C"/>
    <w:rsid w:val="006404A7"/>
    <w:rsid w:val="006451E4"/>
    <w:rsid w:val="00645B33"/>
    <w:rsid w:val="006516CB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D76"/>
    <w:rsid w:val="00676F9F"/>
    <w:rsid w:val="00677594"/>
    <w:rsid w:val="0068032F"/>
    <w:rsid w:val="00680D37"/>
    <w:rsid w:val="0068174E"/>
    <w:rsid w:val="00681DCE"/>
    <w:rsid w:val="0068260E"/>
    <w:rsid w:val="00684E25"/>
    <w:rsid w:val="006858A4"/>
    <w:rsid w:val="00686718"/>
    <w:rsid w:val="00686BFA"/>
    <w:rsid w:val="00695BEF"/>
    <w:rsid w:val="006968C1"/>
    <w:rsid w:val="006977F6"/>
    <w:rsid w:val="00697A13"/>
    <w:rsid w:val="006A109C"/>
    <w:rsid w:val="006A7691"/>
    <w:rsid w:val="006A7EE2"/>
    <w:rsid w:val="006B0514"/>
    <w:rsid w:val="006B0F92"/>
    <w:rsid w:val="006B2785"/>
    <w:rsid w:val="006B344A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6D4"/>
    <w:rsid w:val="006C6924"/>
    <w:rsid w:val="006C7CA6"/>
    <w:rsid w:val="006D3E8A"/>
    <w:rsid w:val="006D61F6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1B5"/>
    <w:rsid w:val="006F624B"/>
    <w:rsid w:val="00705242"/>
    <w:rsid w:val="00706AD4"/>
    <w:rsid w:val="00707150"/>
    <w:rsid w:val="007140BE"/>
    <w:rsid w:val="00715E4D"/>
    <w:rsid w:val="00716F48"/>
    <w:rsid w:val="007211F5"/>
    <w:rsid w:val="007240E2"/>
    <w:rsid w:val="0072583E"/>
    <w:rsid w:val="00725BB5"/>
    <w:rsid w:val="00730AE8"/>
    <w:rsid w:val="00730F1B"/>
    <w:rsid w:val="00741493"/>
    <w:rsid w:val="007434E5"/>
    <w:rsid w:val="00752180"/>
    <w:rsid w:val="00752323"/>
    <w:rsid w:val="00753CAB"/>
    <w:rsid w:val="00754A70"/>
    <w:rsid w:val="00755202"/>
    <w:rsid w:val="00755D3A"/>
    <w:rsid w:val="0075751D"/>
    <w:rsid w:val="007578D3"/>
    <w:rsid w:val="00760391"/>
    <w:rsid w:val="007609C6"/>
    <w:rsid w:val="0076175D"/>
    <w:rsid w:val="00763B85"/>
    <w:rsid w:val="0076521E"/>
    <w:rsid w:val="007661E9"/>
    <w:rsid w:val="00776169"/>
    <w:rsid w:val="00776527"/>
    <w:rsid w:val="00777040"/>
    <w:rsid w:val="00780EF1"/>
    <w:rsid w:val="00786C87"/>
    <w:rsid w:val="007877C9"/>
    <w:rsid w:val="00790764"/>
    <w:rsid w:val="0079085F"/>
    <w:rsid w:val="0079453C"/>
    <w:rsid w:val="00794677"/>
    <w:rsid w:val="007A3CAF"/>
    <w:rsid w:val="007A516D"/>
    <w:rsid w:val="007A775D"/>
    <w:rsid w:val="007B0834"/>
    <w:rsid w:val="007B11FA"/>
    <w:rsid w:val="007B2011"/>
    <w:rsid w:val="007B2CFE"/>
    <w:rsid w:val="007B3DCB"/>
    <w:rsid w:val="007B6689"/>
    <w:rsid w:val="007B6F72"/>
    <w:rsid w:val="007C2D94"/>
    <w:rsid w:val="007C5F92"/>
    <w:rsid w:val="007C6227"/>
    <w:rsid w:val="007C6BBD"/>
    <w:rsid w:val="007D0382"/>
    <w:rsid w:val="007D1A1F"/>
    <w:rsid w:val="007D40DF"/>
    <w:rsid w:val="007D4458"/>
    <w:rsid w:val="007E1788"/>
    <w:rsid w:val="007E29B4"/>
    <w:rsid w:val="007E435A"/>
    <w:rsid w:val="007E49F7"/>
    <w:rsid w:val="007E7E61"/>
    <w:rsid w:val="007F0845"/>
    <w:rsid w:val="007F20F3"/>
    <w:rsid w:val="007F708D"/>
    <w:rsid w:val="00801E13"/>
    <w:rsid w:val="0080734C"/>
    <w:rsid w:val="00807C82"/>
    <w:rsid w:val="008117CC"/>
    <w:rsid w:val="00816905"/>
    <w:rsid w:val="00817A17"/>
    <w:rsid w:val="00817EC1"/>
    <w:rsid w:val="0082112D"/>
    <w:rsid w:val="00821FF6"/>
    <w:rsid w:val="00822574"/>
    <w:rsid w:val="00825C4D"/>
    <w:rsid w:val="00830E86"/>
    <w:rsid w:val="0083143E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6121"/>
    <w:rsid w:val="0084708F"/>
    <w:rsid w:val="008477C8"/>
    <w:rsid w:val="0085114D"/>
    <w:rsid w:val="00852217"/>
    <w:rsid w:val="00855408"/>
    <w:rsid w:val="00856D65"/>
    <w:rsid w:val="00861B41"/>
    <w:rsid w:val="00861B9F"/>
    <w:rsid w:val="00861BE3"/>
    <w:rsid w:val="00863434"/>
    <w:rsid w:val="00865E4C"/>
    <w:rsid w:val="00867DAB"/>
    <w:rsid w:val="008701E4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A0ADD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500"/>
    <w:rsid w:val="00902EFF"/>
    <w:rsid w:val="00904F96"/>
    <w:rsid w:val="009052A3"/>
    <w:rsid w:val="00905B8D"/>
    <w:rsid w:val="00906401"/>
    <w:rsid w:val="009110F7"/>
    <w:rsid w:val="0091155E"/>
    <w:rsid w:val="00912A92"/>
    <w:rsid w:val="00915D07"/>
    <w:rsid w:val="009162AE"/>
    <w:rsid w:val="00917251"/>
    <w:rsid w:val="0091728D"/>
    <w:rsid w:val="0092180B"/>
    <w:rsid w:val="00921F14"/>
    <w:rsid w:val="00923CB0"/>
    <w:rsid w:val="00924AC8"/>
    <w:rsid w:val="00925429"/>
    <w:rsid w:val="0092597A"/>
    <w:rsid w:val="00926520"/>
    <w:rsid w:val="0093033E"/>
    <w:rsid w:val="00930FB1"/>
    <w:rsid w:val="0093139F"/>
    <w:rsid w:val="00932443"/>
    <w:rsid w:val="00935BD4"/>
    <w:rsid w:val="009373B2"/>
    <w:rsid w:val="00937AE2"/>
    <w:rsid w:val="0094416B"/>
    <w:rsid w:val="0094427A"/>
    <w:rsid w:val="00944C7C"/>
    <w:rsid w:val="00945245"/>
    <w:rsid w:val="0095759C"/>
    <w:rsid w:val="009618EE"/>
    <w:rsid w:val="009624D2"/>
    <w:rsid w:val="009628D9"/>
    <w:rsid w:val="009637AE"/>
    <w:rsid w:val="00964A4E"/>
    <w:rsid w:val="009651C7"/>
    <w:rsid w:val="00965797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3764"/>
    <w:rsid w:val="009B6FD3"/>
    <w:rsid w:val="009C1750"/>
    <w:rsid w:val="009C2E29"/>
    <w:rsid w:val="009C3E8F"/>
    <w:rsid w:val="009C554B"/>
    <w:rsid w:val="009C719E"/>
    <w:rsid w:val="009D3ACD"/>
    <w:rsid w:val="009E5273"/>
    <w:rsid w:val="009E5DDB"/>
    <w:rsid w:val="009F4982"/>
    <w:rsid w:val="009F4CA7"/>
    <w:rsid w:val="00A04616"/>
    <w:rsid w:val="00A04717"/>
    <w:rsid w:val="00A05EE4"/>
    <w:rsid w:val="00A10D66"/>
    <w:rsid w:val="00A14114"/>
    <w:rsid w:val="00A16413"/>
    <w:rsid w:val="00A16AED"/>
    <w:rsid w:val="00A16E1D"/>
    <w:rsid w:val="00A17A15"/>
    <w:rsid w:val="00A17D5B"/>
    <w:rsid w:val="00A23E43"/>
    <w:rsid w:val="00A25216"/>
    <w:rsid w:val="00A2628E"/>
    <w:rsid w:val="00A30F65"/>
    <w:rsid w:val="00A40EAC"/>
    <w:rsid w:val="00A418BC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E71"/>
    <w:rsid w:val="00A96116"/>
    <w:rsid w:val="00A9614E"/>
    <w:rsid w:val="00A96C0F"/>
    <w:rsid w:val="00AA2996"/>
    <w:rsid w:val="00AA52BF"/>
    <w:rsid w:val="00AA559A"/>
    <w:rsid w:val="00AA7CE8"/>
    <w:rsid w:val="00AB2AF1"/>
    <w:rsid w:val="00AB5A64"/>
    <w:rsid w:val="00AC044E"/>
    <w:rsid w:val="00AC2395"/>
    <w:rsid w:val="00AC2960"/>
    <w:rsid w:val="00AC2AC4"/>
    <w:rsid w:val="00AC4284"/>
    <w:rsid w:val="00AC45BD"/>
    <w:rsid w:val="00AD168E"/>
    <w:rsid w:val="00AD306C"/>
    <w:rsid w:val="00AD5AD2"/>
    <w:rsid w:val="00AD6462"/>
    <w:rsid w:val="00AD68C4"/>
    <w:rsid w:val="00AE09B3"/>
    <w:rsid w:val="00AE1A83"/>
    <w:rsid w:val="00AE7CE7"/>
    <w:rsid w:val="00AE7FAB"/>
    <w:rsid w:val="00AF436B"/>
    <w:rsid w:val="00AF5179"/>
    <w:rsid w:val="00B00913"/>
    <w:rsid w:val="00B01593"/>
    <w:rsid w:val="00B01FF9"/>
    <w:rsid w:val="00B023F2"/>
    <w:rsid w:val="00B10A4D"/>
    <w:rsid w:val="00B10C90"/>
    <w:rsid w:val="00B14BC1"/>
    <w:rsid w:val="00B16EB8"/>
    <w:rsid w:val="00B17E71"/>
    <w:rsid w:val="00B17FDE"/>
    <w:rsid w:val="00B20632"/>
    <w:rsid w:val="00B2379C"/>
    <w:rsid w:val="00B2687D"/>
    <w:rsid w:val="00B32DDB"/>
    <w:rsid w:val="00B34528"/>
    <w:rsid w:val="00B34CC9"/>
    <w:rsid w:val="00B402FC"/>
    <w:rsid w:val="00B439DA"/>
    <w:rsid w:val="00B46604"/>
    <w:rsid w:val="00B47089"/>
    <w:rsid w:val="00B52151"/>
    <w:rsid w:val="00B530CD"/>
    <w:rsid w:val="00B55F5E"/>
    <w:rsid w:val="00B56B6F"/>
    <w:rsid w:val="00B5752E"/>
    <w:rsid w:val="00B63A11"/>
    <w:rsid w:val="00B64C24"/>
    <w:rsid w:val="00B6608F"/>
    <w:rsid w:val="00B679FB"/>
    <w:rsid w:val="00B76D1E"/>
    <w:rsid w:val="00B77543"/>
    <w:rsid w:val="00B80EC6"/>
    <w:rsid w:val="00B81D70"/>
    <w:rsid w:val="00B84CF6"/>
    <w:rsid w:val="00B85016"/>
    <w:rsid w:val="00B8561A"/>
    <w:rsid w:val="00B92D1D"/>
    <w:rsid w:val="00B938C5"/>
    <w:rsid w:val="00B95940"/>
    <w:rsid w:val="00B95ACA"/>
    <w:rsid w:val="00BA46E8"/>
    <w:rsid w:val="00BA6C2B"/>
    <w:rsid w:val="00BA7B64"/>
    <w:rsid w:val="00BB0351"/>
    <w:rsid w:val="00BB1AF4"/>
    <w:rsid w:val="00BB46F3"/>
    <w:rsid w:val="00BB4CB1"/>
    <w:rsid w:val="00BB4F98"/>
    <w:rsid w:val="00BB5ABF"/>
    <w:rsid w:val="00BB6EA2"/>
    <w:rsid w:val="00BC5C12"/>
    <w:rsid w:val="00BC7154"/>
    <w:rsid w:val="00BC731E"/>
    <w:rsid w:val="00BD25BB"/>
    <w:rsid w:val="00BD366B"/>
    <w:rsid w:val="00BD6D50"/>
    <w:rsid w:val="00BE18B9"/>
    <w:rsid w:val="00BE2495"/>
    <w:rsid w:val="00BF02C8"/>
    <w:rsid w:val="00BF1578"/>
    <w:rsid w:val="00BF1D12"/>
    <w:rsid w:val="00C06EE3"/>
    <w:rsid w:val="00C07749"/>
    <w:rsid w:val="00C143FB"/>
    <w:rsid w:val="00C21430"/>
    <w:rsid w:val="00C21E61"/>
    <w:rsid w:val="00C21F94"/>
    <w:rsid w:val="00C27913"/>
    <w:rsid w:val="00C33B68"/>
    <w:rsid w:val="00C36A79"/>
    <w:rsid w:val="00C401D2"/>
    <w:rsid w:val="00C405D4"/>
    <w:rsid w:val="00C419D5"/>
    <w:rsid w:val="00C4513B"/>
    <w:rsid w:val="00C5390B"/>
    <w:rsid w:val="00C54697"/>
    <w:rsid w:val="00C55402"/>
    <w:rsid w:val="00C5603B"/>
    <w:rsid w:val="00C61F47"/>
    <w:rsid w:val="00C62828"/>
    <w:rsid w:val="00C71D2F"/>
    <w:rsid w:val="00C73885"/>
    <w:rsid w:val="00C7435A"/>
    <w:rsid w:val="00C747B1"/>
    <w:rsid w:val="00C82191"/>
    <w:rsid w:val="00C83134"/>
    <w:rsid w:val="00C832F3"/>
    <w:rsid w:val="00C85545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75BE"/>
    <w:rsid w:val="00D12C25"/>
    <w:rsid w:val="00D133B4"/>
    <w:rsid w:val="00D13986"/>
    <w:rsid w:val="00D214EF"/>
    <w:rsid w:val="00D21D6D"/>
    <w:rsid w:val="00D21D83"/>
    <w:rsid w:val="00D235B7"/>
    <w:rsid w:val="00D25F28"/>
    <w:rsid w:val="00D26071"/>
    <w:rsid w:val="00D27973"/>
    <w:rsid w:val="00D31E1E"/>
    <w:rsid w:val="00D35BBB"/>
    <w:rsid w:val="00D35E1A"/>
    <w:rsid w:val="00D36E1C"/>
    <w:rsid w:val="00D373AF"/>
    <w:rsid w:val="00D40556"/>
    <w:rsid w:val="00D41F74"/>
    <w:rsid w:val="00D50F46"/>
    <w:rsid w:val="00D544E7"/>
    <w:rsid w:val="00D57677"/>
    <w:rsid w:val="00D63BE5"/>
    <w:rsid w:val="00D66223"/>
    <w:rsid w:val="00D72076"/>
    <w:rsid w:val="00D77252"/>
    <w:rsid w:val="00D8084C"/>
    <w:rsid w:val="00D8598C"/>
    <w:rsid w:val="00D915EA"/>
    <w:rsid w:val="00D97D00"/>
    <w:rsid w:val="00DA096C"/>
    <w:rsid w:val="00DA6364"/>
    <w:rsid w:val="00DA7114"/>
    <w:rsid w:val="00DA7C0C"/>
    <w:rsid w:val="00DB08A9"/>
    <w:rsid w:val="00DB2EC8"/>
    <w:rsid w:val="00DC17D0"/>
    <w:rsid w:val="00DC56FE"/>
    <w:rsid w:val="00DC5B3B"/>
    <w:rsid w:val="00DC7B1A"/>
    <w:rsid w:val="00DD129F"/>
    <w:rsid w:val="00DD32DD"/>
    <w:rsid w:val="00DF42FF"/>
    <w:rsid w:val="00DF5D1E"/>
    <w:rsid w:val="00E01C0E"/>
    <w:rsid w:val="00E0368F"/>
    <w:rsid w:val="00E03D73"/>
    <w:rsid w:val="00E03F9A"/>
    <w:rsid w:val="00E04694"/>
    <w:rsid w:val="00E129E7"/>
    <w:rsid w:val="00E12B1E"/>
    <w:rsid w:val="00E1444C"/>
    <w:rsid w:val="00E17262"/>
    <w:rsid w:val="00E2009B"/>
    <w:rsid w:val="00E2251C"/>
    <w:rsid w:val="00E2363D"/>
    <w:rsid w:val="00E253A2"/>
    <w:rsid w:val="00E27233"/>
    <w:rsid w:val="00E31771"/>
    <w:rsid w:val="00E3309D"/>
    <w:rsid w:val="00E417BE"/>
    <w:rsid w:val="00E43A9E"/>
    <w:rsid w:val="00E453F9"/>
    <w:rsid w:val="00E45D7D"/>
    <w:rsid w:val="00E47EBA"/>
    <w:rsid w:val="00E50156"/>
    <w:rsid w:val="00E5076C"/>
    <w:rsid w:val="00E53470"/>
    <w:rsid w:val="00E539F6"/>
    <w:rsid w:val="00E578A2"/>
    <w:rsid w:val="00E61740"/>
    <w:rsid w:val="00E6519D"/>
    <w:rsid w:val="00E67696"/>
    <w:rsid w:val="00E71A58"/>
    <w:rsid w:val="00E72A26"/>
    <w:rsid w:val="00E72A7A"/>
    <w:rsid w:val="00E747DC"/>
    <w:rsid w:val="00E75C94"/>
    <w:rsid w:val="00E76E61"/>
    <w:rsid w:val="00E80CA3"/>
    <w:rsid w:val="00E82618"/>
    <w:rsid w:val="00E930A1"/>
    <w:rsid w:val="00E93820"/>
    <w:rsid w:val="00E94A86"/>
    <w:rsid w:val="00E96143"/>
    <w:rsid w:val="00EA0C68"/>
    <w:rsid w:val="00EA32BC"/>
    <w:rsid w:val="00EA35A7"/>
    <w:rsid w:val="00EA513E"/>
    <w:rsid w:val="00EB4511"/>
    <w:rsid w:val="00EB6FAC"/>
    <w:rsid w:val="00EC03D7"/>
    <w:rsid w:val="00EC13A7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FF9"/>
    <w:rsid w:val="00F0160B"/>
    <w:rsid w:val="00F04811"/>
    <w:rsid w:val="00F0488C"/>
    <w:rsid w:val="00F073ED"/>
    <w:rsid w:val="00F10F11"/>
    <w:rsid w:val="00F15AAA"/>
    <w:rsid w:val="00F15BEF"/>
    <w:rsid w:val="00F207C2"/>
    <w:rsid w:val="00F219A1"/>
    <w:rsid w:val="00F24407"/>
    <w:rsid w:val="00F24FAA"/>
    <w:rsid w:val="00F25040"/>
    <w:rsid w:val="00F27331"/>
    <w:rsid w:val="00F3364D"/>
    <w:rsid w:val="00F437CC"/>
    <w:rsid w:val="00F44537"/>
    <w:rsid w:val="00F46423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9F3"/>
    <w:rsid w:val="00FA05A0"/>
    <w:rsid w:val="00FA17CC"/>
    <w:rsid w:val="00FA5112"/>
    <w:rsid w:val="00FA5526"/>
    <w:rsid w:val="00FA5D4D"/>
    <w:rsid w:val="00FB0EE2"/>
    <w:rsid w:val="00FB1A79"/>
    <w:rsid w:val="00FB208B"/>
    <w:rsid w:val="00FB2B2D"/>
    <w:rsid w:val="00FB542E"/>
    <w:rsid w:val="00FC05F8"/>
    <w:rsid w:val="00FC0E5F"/>
    <w:rsid w:val="00FC1A95"/>
    <w:rsid w:val="00FC56DE"/>
    <w:rsid w:val="00FC684B"/>
    <w:rsid w:val="00FC7D98"/>
    <w:rsid w:val="00FD1135"/>
    <w:rsid w:val="00FD3265"/>
    <w:rsid w:val="00FD4916"/>
    <w:rsid w:val="00FE27C7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Heading1">
    <w:name w:val="Heading 1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1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1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1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653E-2"/>
          <c:w val="0.92237743255066085"/>
          <c:h val="0.73318107621300255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2'!$C$14:$C$30</c:f>
              <c:numCache>
                <c:formatCode>0.0</c:formatCode>
                <c:ptCount val="17"/>
                <c:pt idx="0">
                  <c:v>0.20000000000000284</c:v>
                </c:pt>
                <c:pt idx="1">
                  <c:v>0.20000000000000284</c:v>
                </c:pt>
                <c:pt idx="2">
                  <c:v>0.59999999999999454</c:v>
                </c:pt>
                <c:pt idx="3">
                  <c:v>0.5</c:v>
                </c:pt>
                <c:pt idx="4">
                  <c:v>9.9999999999995245E-2</c:v>
                </c:pt>
                <c:pt idx="5">
                  <c:v>0.70000000000000284</c:v>
                </c:pt>
                <c:pt idx="6">
                  <c:v>0.40000000000000568</c:v>
                </c:pt>
                <c:pt idx="7">
                  <c:v>9.9999999999995245E-2</c:v>
                </c:pt>
                <c:pt idx="8">
                  <c:v>0.5</c:v>
                </c:pt>
                <c:pt idx="9">
                  <c:v>0.20000000000000284</c:v>
                </c:pt>
                <c:pt idx="10">
                  <c:v>0.5</c:v>
                </c:pt>
                <c:pt idx="11">
                  <c:v>1.4000000000000057</c:v>
                </c:pt>
                <c:pt idx="12" formatCode="General">
                  <c:v>2.4000000000000057</c:v>
                </c:pt>
                <c:pt idx="13" formatCode="General">
                  <c:v>2.2000000000000042</c:v>
                </c:pt>
                <c:pt idx="14">
                  <c:v>2.5</c:v>
                </c:pt>
                <c:pt idx="15">
                  <c:v>2.6</c:v>
                </c:pt>
                <c:pt idx="16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91-4DD3-A838-62A6CDC38CD1}"/>
            </c:ext>
          </c:extLst>
        </c:ser>
        <c:gapWidth val="95"/>
        <c:axId val="128466944"/>
        <c:axId val="128468864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2'!$D$14:$D$30</c:f>
              <c:numCache>
                <c:formatCode>0.0</c:formatCode>
                <c:ptCount val="17"/>
                <c:pt idx="0">
                  <c:v>3.9000000000000057</c:v>
                </c:pt>
                <c:pt idx="1">
                  <c:v>1.5</c:v>
                </c:pt>
                <c:pt idx="2">
                  <c:v>1.4000000000000057</c:v>
                </c:pt>
                <c:pt idx="3">
                  <c:v>1.2000000000000028</c:v>
                </c:pt>
                <c:pt idx="4">
                  <c:v>-1.5999999999999779</c:v>
                </c:pt>
                <c:pt idx="5">
                  <c:v>-9.9999999999995245E-2</c:v>
                </c:pt>
                <c:pt idx="6">
                  <c:v>-0.90000000000000568</c:v>
                </c:pt>
                <c:pt idx="7">
                  <c:v>-1.5999999999999779</c:v>
                </c:pt>
                <c:pt idx="8">
                  <c:v>-1.7000000000000035</c:v>
                </c:pt>
                <c:pt idx="9">
                  <c:v>-2.4000000000000057</c:v>
                </c:pt>
                <c:pt idx="10">
                  <c:v>-0.7999999999999976</c:v>
                </c:pt>
                <c:pt idx="11">
                  <c:v>1.2000000000000028</c:v>
                </c:pt>
                <c:pt idx="12" formatCode="General">
                  <c:v>4.2000000000000028</c:v>
                </c:pt>
                <c:pt idx="13" formatCode="General">
                  <c:v>4.5</c:v>
                </c:pt>
                <c:pt idx="14">
                  <c:v>5.7</c:v>
                </c:pt>
                <c:pt idx="15">
                  <c:v>6.3</c:v>
                </c:pt>
                <c:pt idx="16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91-4DD3-A838-62A6CDC38CD1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2'!$F$14:$F$30</c:f>
              <c:numCache>
                <c:formatCode>0.0</c:formatCode>
                <c:ptCount val="17"/>
                <c:pt idx="0">
                  <c:v>-2.4000000000000057</c:v>
                </c:pt>
                <c:pt idx="1">
                  <c:v>-1.7000000000000035</c:v>
                </c:pt>
                <c:pt idx="2">
                  <c:v>-0.70000000000000284</c:v>
                </c:pt>
                <c:pt idx="3">
                  <c:v>-0.59999999999999454</c:v>
                </c:pt>
                <c:pt idx="4">
                  <c:v>1.0999999999999779</c:v>
                </c:pt>
                <c:pt idx="5">
                  <c:v>1.2000000000000028</c:v>
                </c:pt>
                <c:pt idx="6">
                  <c:v>0.7999999999999976</c:v>
                </c:pt>
                <c:pt idx="7">
                  <c:v>0.90000000000000568</c:v>
                </c:pt>
                <c:pt idx="8">
                  <c:v>0.90000000000000568</c:v>
                </c:pt>
                <c:pt idx="9">
                  <c:v>0.5</c:v>
                </c:pt>
                <c:pt idx="10">
                  <c:v>0.40000000000000568</c:v>
                </c:pt>
                <c:pt idx="11">
                  <c:v>0.59999999999999454</c:v>
                </c:pt>
                <c:pt idx="12" formatCode="General">
                  <c:v>0.7999999999999976</c:v>
                </c:pt>
                <c:pt idx="13" formatCode="General">
                  <c:v>1.5</c:v>
                </c:pt>
                <c:pt idx="14">
                  <c:v>2.1</c:v>
                </c:pt>
                <c:pt idx="15">
                  <c:v>2.2000000000000002</c:v>
                </c:pt>
                <c:pt idx="16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91-4DD3-A838-62A6CDC38CD1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2'!$G$14:$G$30</c:f>
              <c:numCache>
                <c:formatCode>General</c:formatCode>
                <c:ptCount val="17"/>
                <c:pt idx="0">
                  <c:v>9.9999999999995245E-2</c:v>
                </c:pt>
                <c:pt idx="1">
                  <c:v>0.30000000000000032</c:v>
                </c:pt>
                <c:pt idx="2">
                  <c:v>0.5</c:v>
                </c:pt>
                <c:pt idx="3">
                  <c:v>0</c:v>
                </c:pt>
                <c:pt idx="4">
                  <c:v>-4.9000000000000083</c:v>
                </c:pt>
                <c:pt idx="5">
                  <c:v>-3.2999999999999972</c:v>
                </c:pt>
                <c:pt idx="6">
                  <c:v>-3.7999999999999972</c:v>
                </c:pt>
                <c:pt idx="7">
                  <c:v>-4.7000000000000028</c:v>
                </c:pt>
                <c:pt idx="8">
                  <c:v>-2.7000000000000042</c:v>
                </c:pt>
                <c:pt idx="9">
                  <c:v>-2.9000000000000057</c:v>
                </c:pt>
                <c:pt idx="10">
                  <c:v>-2.2999999999999972</c:v>
                </c:pt>
                <c:pt idx="11">
                  <c:v>1.0999999999999779</c:v>
                </c:pt>
                <c:pt idx="12">
                  <c:v>6</c:v>
                </c:pt>
                <c:pt idx="13">
                  <c:v>3.9000000000000057</c:v>
                </c:pt>
                <c:pt idx="14" formatCode="0.0">
                  <c:v>2.5</c:v>
                </c:pt>
                <c:pt idx="15" formatCode="0.0">
                  <c:v>2.5</c:v>
                </c:pt>
                <c:pt idx="16" formatCode="0.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391-4DD3-A838-62A6CDC38CD1}"/>
            </c:ext>
          </c:extLst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2'!$H$14:$H$30</c:f>
              <c:numCache>
                <c:formatCode>###,###,##0.0</c:formatCode>
                <c:ptCount val="17"/>
                <c:pt idx="0">
                  <c:v>1.5999999999999779</c:v>
                </c:pt>
                <c:pt idx="1">
                  <c:v>1.7000000000000035</c:v>
                </c:pt>
                <c:pt idx="2">
                  <c:v>1.7000000000000035</c:v>
                </c:pt>
                <c:pt idx="3">
                  <c:v>1.7000000000000035</c:v>
                </c:pt>
                <c:pt idx="4">
                  <c:v>1.7000000000000035</c:v>
                </c:pt>
                <c:pt idx="5">
                  <c:v>1.5999999999999779</c:v>
                </c:pt>
                <c:pt idx="6">
                  <c:v>1.4000000000000057</c:v>
                </c:pt>
                <c:pt idx="7">
                  <c:v>1.2999999999999778</c:v>
                </c:pt>
                <c:pt idx="8">
                  <c:v>1.2000000000000028</c:v>
                </c:pt>
                <c:pt idx="9">
                  <c:v>1.0999999999999779</c:v>
                </c:pt>
                <c:pt idx="10">
                  <c:v>1.2000000000000028</c:v>
                </c:pt>
                <c:pt idx="11">
                  <c:v>2.7000000000000042</c:v>
                </c:pt>
                <c:pt idx="12">
                  <c:v>5.2000000000000028</c:v>
                </c:pt>
                <c:pt idx="13">
                  <c:v>5.7999999999999972</c:v>
                </c:pt>
                <c:pt idx="14">
                  <c:v>6.2999999999999972</c:v>
                </c:pt>
                <c:pt idx="15" formatCode="0.0">
                  <c:v>5.6</c:v>
                </c:pt>
                <c:pt idx="16" formatCode="0.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91-4DD3-A838-62A6CDC38CD1}"/>
            </c:ext>
          </c:extLst>
        </c:ser>
        <c:marker val="1"/>
        <c:axId val="128466944"/>
        <c:axId val="128468864"/>
      </c:lineChart>
      <c:catAx>
        <c:axId val="128466944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8468864"/>
        <c:crosses val="autoZero"/>
        <c:auto val="1"/>
        <c:lblAlgn val="ctr"/>
        <c:lblOffset val="100"/>
      </c:catAx>
      <c:valAx>
        <c:axId val="128468864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846694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832E-2"/>
          <c:y val="0.87255825734550774"/>
          <c:w val="0.92362905268492335"/>
          <c:h val="0.10076212991106757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1'!$C$14:$C$30</c:f>
              <c:numCache>
                <c:formatCode>General</c:formatCode>
                <c:ptCount val="17"/>
                <c:pt idx="0">
                  <c:v>1.2000000000000028</c:v>
                </c:pt>
                <c:pt idx="1">
                  <c:v>2.5</c:v>
                </c:pt>
                <c:pt idx="2">
                  <c:v>4.5</c:v>
                </c:pt>
                <c:pt idx="3">
                  <c:v>5.7000000000000028</c:v>
                </c:pt>
                <c:pt idx="4">
                  <c:v>4.2999999999999972</c:v>
                </c:pt>
                <c:pt idx="5">
                  <c:v>4.9000000000000083</c:v>
                </c:pt>
                <c:pt idx="6">
                  <c:v>6</c:v>
                </c:pt>
                <c:pt idx="7">
                  <c:v>6.7999999999999972</c:v>
                </c:pt>
                <c:pt idx="8">
                  <c:v>8.9000000000000057</c:v>
                </c:pt>
                <c:pt idx="9">
                  <c:v>10.3</c:v>
                </c:pt>
                <c:pt idx="10">
                  <c:v>12.3</c:v>
                </c:pt>
                <c:pt idx="11">
                  <c:v>14.600000000000001</c:v>
                </c:pt>
                <c:pt idx="12">
                  <c:v>17.200000000000003</c:v>
                </c:pt>
                <c:pt idx="13">
                  <c:v>18.700000000000003</c:v>
                </c:pt>
                <c:pt idx="14">
                  <c:v>15.8</c:v>
                </c:pt>
                <c:pt idx="15">
                  <c:v>12</c:v>
                </c:pt>
                <c:pt idx="16">
                  <c:v>9.3000000000000025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25-4C4C-A009-8AAAA76AEDC3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1'!$D$14:$D$30</c:f>
              <c:numCache>
                <c:formatCode>General</c:formatCode>
                <c:ptCount val="17"/>
                <c:pt idx="0">
                  <c:v>2</c:v>
                </c:pt>
                <c:pt idx="1">
                  <c:v>2.0999999999999943</c:v>
                </c:pt>
                <c:pt idx="2">
                  <c:v>3.2000000000000042</c:v>
                </c:pt>
                <c:pt idx="3">
                  <c:v>5.2000000000000028</c:v>
                </c:pt>
                <c:pt idx="4">
                  <c:v>5</c:v>
                </c:pt>
                <c:pt idx="5">
                  <c:v>5.9000000000000083</c:v>
                </c:pt>
                <c:pt idx="6">
                  <c:v>5.5999999999999943</c:v>
                </c:pt>
                <c:pt idx="7">
                  <c:v>4.5999999999999943</c:v>
                </c:pt>
                <c:pt idx="8">
                  <c:v>5.7999999999999972</c:v>
                </c:pt>
                <c:pt idx="9">
                  <c:v>7.5</c:v>
                </c:pt>
                <c:pt idx="10">
                  <c:v>9.4000000000000057</c:v>
                </c:pt>
                <c:pt idx="11">
                  <c:v>13.900000000000006</c:v>
                </c:pt>
                <c:pt idx="12">
                  <c:v>16.200000000000003</c:v>
                </c:pt>
                <c:pt idx="13">
                  <c:v>19</c:v>
                </c:pt>
                <c:pt idx="14">
                  <c:v>16.400000000000006</c:v>
                </c:pt>
                <c:pt idx="15">
                  <c:v>11.100000000000001</c:v>
                </c:pt>
                <c:pt idx="16">
                  <c:v>8.4000000000000057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25-4C4C-A009-8AAAA76AEDC3}"/>
            </c:ext>
          </c:extLst>
        </c:ser>
        <c:gapWidth val="95"/>
        <c:axId val="128986112"/>
        <c:axId val="129008768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1'!$E$14:$E$30</c:f>
              <c:numCache>
                <c:formatCode>0.0</c:formatCode>
                <c:ptCount val="17"/>
                <c:pt idx="0">
                  <c:v>3.0082987551867202</c:v>
                </c:pt>
                <c:pt idx="1">
                  <c:v>4.1407867494823956</c:v>
                </c:pt>
                <c:pt idx="2">
                  <c:v>4.6201232032853845</c:v>
                </c:pt>
                <c:pt idx="3">
                  <c:v>2.7411167512690744</c:v>
                </c:pt>
                <c:pt idx="4">
                  <c:v>3.6253776435045406</c:v>
                </c:pt>
                <c:pt idx="5">
                  <c:v>4.9701789264413518</c:v>
                </c:pt>
                <c:pt idx="6">
                  <c:v>6.0843964671246233</c:v>
                </c:pt>
                <c:pt idx="7">
                  <c:v>9.5849802371541557</c:v>
                </c:pt>
                <c:pt idx="8">
                  <c:v>10.204081632653049</c:v>
                </c:pt>
                <c:pt idx="9">
                  <c:v>10.321969696969704</c:v>
                </c:pt>
                <c:pt idx="10">
                  <c:v>9.8982423681776162</c:v>
                </c:pt>
                <c:pt idx="11">
                  <c:v>9.9188458070333638</c:v>
                </c:pt>
                <c:pt idx="12">
                  <c:v>9.5238095238095202</c:v>
                </c:pt>
                <c:pt idx="13" formatCode="General">
                  <c:v>9.5278969957081507</c:v>
                </c:pt>
                <c:pt idx="14" formatCode="General">
                  <c:v>12.542087542087534</c:v>
                </c:pt>
                <c:pt idx="15" formatCode="General">
                  <c:v>12.469237079573476</c:v>
                </c:pt>
                <c:pt idx="16" formatCode="General">
                  <c:v>12.801932367149774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25-4C4C-A009-8AAAA76AEDC3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1'!$F$14:$F$30</c:f>
              <c:numCache>
                <c:formatCode>0.0</c:formatCode>
                <c:ptCount val="17"/>
                <c:pt idx="0">
                  <c:v>3.8310412573674002</c:v>
                </c:pt>
                <c:pt idx="1">
                  <c:v>5.2785923753665784</c:v>
                </c:pt>
                <c:pt idx="2">
                  <c:v>6.6731141199226212</c:v>
                </c:pt>
                <c:pt idx="3">
                  <c:v>5.1428571428571486</c:v>
                </c:pt>
                <c:pt idx="4">
                  <c:v>5.7710501419110924</c:v>
                </c:pt>
                <c:pt idx="5">
                  <c:v>6.4995357474466076</c:v>
                </c:pt>
                <c:pt idx="6">
                  <c:v>6.7089755213055255</c:v>
                </c:pt>
                <c:pt idx="7">
                  <c:v>8.7862318840579601</c:v>
                </c:pt>
                <c:pt idx="8">
                  <c:v>10.196779964221831</c:v>
                </c:pt>
                <c:pt idx="9">
                  <c:v>10.549258936355701</c:v>
                </c:pt>
                <c:pt idx="10">
                  <c:v>9.7706032285471505</c:v>
                </c:pt>
                <c:pt idx="11">
                  <c:v>11.323896752706126</c:v>
                </c:pt>
                <c:pt idx="12">
                  <c:v>13.636363636363633</c:v>
                </c:pt>
                <c:pt idx="13" formatCode="General">
                  <c:v>14.589905362776037</c:v>
                </c:pt>
                <c:pt idx="14" formatCode="General">
                  <c:v>18.266253869968889</c:v>
                </c:pt>
                <c:pt idx="15" formatCode="General">
                  <c:v>18.773373223635023</c:v>
                </c:pt>
                <c:pt idx="16" formatCode="General">
                  <c:v>15.071428571428566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25-4C4C-A009-8AAAA76AEDC3}"/>
            </c:ext>
          </c:extLst>
        </c:ser>
        <c:marker val="1"/>
        <c:axId val="128986112"/>
        <c:axId val="129008768"/>
      </c:lineChart>
      <c:catAx>
        <c:axId val="128986112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9008768"/>
        <c:crosses val="autoZero"/>
        <c:auto val="1"/>
        <c:lblAlgn val="ctr"/>
        <c:lblOffset val="100"/>
      </c:catAx>
      <c:valAx>
        <c:axId val="129008768"/>
        <c:scaling>
          <c:orientation val="minMax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898611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3268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0767E-2"/>
          <c:w val="0.89142432050272657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4'!$C$18:$C$68</c:f>
              <c:numCache>
                <c:formatCode>0.0</c:formatCode>
                <c:ptCount val="51"/>
                <c:pt idx="0">
                  <c:v>-0.70000000000000284</c:v>
                </c:pt>
                <c:pt idx="1">
                  <c:v>-0.70000000000000284</c:v>
                </c:pt>
                <c:pt idx="2">
                  <c:v>-0.7999999999999976</c:v>
                </c:pt>
                <c:pt idx="3">
                  <c:v>-0.30000000000000032</c:v>
                </c:pt>
                <c:pt idx="4">
                  <c:v>-9.9999999999995245E-2</c:v>
                </c:pt>
                <c:pt idx="5">
                  <c:v>-0.20000000000000284</c:v>
                </c:pt>
                <c:pt idx="6">
                  <c:v>-9.9999999999995245E-2</c:v>
                </c:pt>
                <c:pt idx="7">
                  <c:v>0</c:v>
                </c:pt>
                <c:pt idx="8">
                  <c:v>-0.30000000000000032</c:v>
                </c:pt>
                <c:pt idx="9">
                  <c:v>-0.30000000000000032</c:v>
                </c:pt>
                <c:pt idx="10">
                  <c:v>-1.7000000000000028</c:v>
                </c:pt>
                <c:pt idx="11">
                  <c:v>-3.7000000000000042</c:v>
                </c:pt>
                <c:pt idx="12">
                  <c:v>-3.5</c:v>
                </c:pt>
                <c:pt idx="13">
                  <c:v>-3.5999999999999943</c:v>
                </c:pt>
                <c:pt idx="14">
                  <c:v>-2.9000000000000057</c:v>
                </c:pt>
                <c:pt idx="15">
                  <c:v>-2.5999999999999943</c:v>
                </c:pt>
                <c:pt idx="16">
                  <c:v>-2.0999999999999943</c:v>
                </c:pt>
                <c:pt idx="17">
                  <c:v>-2.2999999999999972</c:v>
                </c:pt>
                <c:pt idx="18">
                  <c:v>-3</c:v>
                </c:pt>
                <c:pt idx="19">
                  <c:v>-3.7000000000000042</c:v>
                </c:pt>
                <c:pt idx="20">
                  <c:v>-4.2000000000000028</c:v>
                </c:pt>
                <c:pt idx="21">
                  <c:v>-3.9000000000000057</c:v>
                </c:pt>
                <c:pt idx="22">
                  <c:v>-3.7000000000000042</c:v>
                </c:pt>
                <c:pt idx="23">
                  <c:v>-2.9000000000000057</c:v>
                </c:pt>
                <c:pt idx="24">
                  <c:v>-3.4000000000000057</c:v>
                </c:pt>
                <c:pt idx="25">
                  <c:v>-4</c:v>
                </c:pt>
                <c:pt idx="26">
                  <c:v>-4.5</c:v>
                </c:pt>
                <c:pt idx="27">
                  <c:v>-4.7000000000000028</c:v>
                </c:pt>
                <c:pt idx="28">
                  <c:v>-4.7999999999999972</c:v>
                </c:pt>
                <c:pt idx="29">
                  <c:v>-4.4000000000000083</c:v>
                </c:pt>
                <c:pt idx="30">
                  <c:v>-4</c:v>
                </c:pt>
                <c:pt idx="31">
                  <c:v>-3.4000000000000057</c:v>
                </c:pt>
                <c:pt idx="32">
                  <c:v>-2.4000000000000057</c:v>
                </c:pt>
                <c:pt idx="33">
                  <c:v>-1.7000000000000028</c:v>
                </c:pt>
                <c:pt idx="34">
                  <c:v>-1.2999999999999778</c:v>
                </c:pt>
                <c:pt idx="35">
                  <c:v>-0.40000000000000568</c:v>
                </c:pt>
                <c:pt idx="36" formatCode="General">
                  <c:v>2.0999999999999943</c:v>
                </c:pt>
                <c:pt idx="37" formatCode="General">
                  <c:v>3.0999999999999943</c:v>
                </c:pt>
                <c:pt idx="38">
                  <c:v>3</c:v>
                </c:pt>
                <c:pt idx="39">
                  <c:v>3.2000000000000042</c:v>
                </c:pt>
                <c:pt idx="40" formatCode="General">
                  <c:v>2.2999999999999972</c:v>
                </c:pt>
                <c:pt idx="41" formatCode="General">
                  <c:v>1.2999999999999778</c:v>
                </c:pt>
                <c:pt idx="42" formatCode="General">
                  <c:v>1.1000000000000001</c:v>
                </c:pt>
                <c:pt idx="43" formatCode="General">
                  <c:v>1.4</c:v>
                </c:pt>
                <c:pt idx="44" formatCode="General">
                  <c:v>1.7</c:v>
                </c:pt>
                <c:pt idx="45" formatCode="General">
                  <c:v>1.1000000000000001</c:v>
                </c:pt>
                <c:pt idx="46" formatCode="General">
                  <c:v>0.9</c:v>
                </c:pt>
                <c:pt idx="47" formatCode="General">
                  <c:v>0.70000000000000062</c:v>
                </c:pt>
                <c:pt idx="48" formatCode="General">
                  <c:v>0.5</c:v>
                </c:pt>
                <c:pt idx="49" formatCode="General">
                  <c:v>-0.30000000000000032</c:v>
                </c:pt>
                <c:pt idx="50" formatCode="General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14-460C-BE6F-A62E0DC3AEF4}"/>
            </c:ext>
          </c:extLst>
        </c:ser>
        <c:gapWidth val="96"/>
        <c:axId val="129800448"/>
        <c:axId val="127397888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4'!$D$18:$D$68</c:f>
              <c:numCache>
                <c:formatCode>0.0</c:formatCode>
                <c:ptCount val="51"/>
                <c:pt idx="0">
                  <c:v>-3</c:v>
                </c:pt>
                <c:pt idx="1">
                  <c:v>-3.0999999999999943</c:v>
                </c:pt>
                <c:pt idx="2">
                  <c:v>-4</c:v>
                </c:pt>
                <c:pt idx="3">
                  <c:v>-4.0999999999999943</c:v>
                </c:pt>
                <c:pt idx="4">
                  <c:v>-4.5999999999999943</c:v>
                </c:pt>
                <c:pt idx="5">
                  <c:v>-4.7999999999999972</c:v>
                </c:pt>
                <c:pt idx="6">
                  <c:v>-3</c:v>
                </c:pt>
                <c:pt idx="7">
                  <c:v>-3.5999999999999943</c:v>
                </c:pt>
                <c:pt idx="8">
                  <c:v>-1.9000000000000061</c:v>
                </c:pt>
                <c:pt idx="9">
                  <c:v>-2.0999999999999943</c:v>
                </c:pt>
                <c:pt idx="10">
                  <c:v>-2.2999999999999972</c:v>
                </c:pt>
                <c:pt idx="11">
                  <c:v>-2.7999999999999972</c:v>
                </c:pt>
                <c:pt idx="12">
                  <c:v>-0.90000000000000568</c:v>
                </c:pt>
                <c:pt idx="13">
                  <c:v>-1.5</c:v>
                </c:pt>
                <c:pt idx="14">
                  <c:v>-0.90000000000000568</c:v>
                </c:pt>
                <c:pt idx="15">
                  <c:v>-0.90000000000000568</c:v>
                </c:pt>
                <c:pt idx="16">
                  <c:v>0.30000000000000032</c:v>
                </c:pt>
                <c:pt idx="17">
                  <c:v>0.59999999999999432</c:v>
                </c:pt>
                <c:pt idx="18">
                  <c:v>0.40000000000000568</c:v>
                </c:pt>
                <c:pt idx="19">
                  <c:v>-0.30000000000000032</c:v>
                </c:pt>
                <c:pt idx="20">
                  <c:v>-1.7000000000000028</c:v>
                </c:pt>
                <c:pt idx="21">
                  <c:v>-1.4000000000000057</c:v>
                </c:pt>
                <c:pt idx="22">
                  <c:v>-0.59999999999999432</c:v>
                </c:pt>
                <c:pt idx="23">
                  <c:v>-0.5</c:v>
                </c:pt>
                <c:pt idx="24">
                  <c:v>-6.5999999999999943</c:v>
                </c:pt>
                <c:pt idx="25">
                  <c:v>-6.0999999999999943</c:v>
                </c:pt>
                <c:pt idx="26">
                  <c:v>-6.5</c:v>
                </c:pt>
                <c:pt idx="27">
                  <c:v>-7</c:v>
                </c:pt>
                <c:pt idx="28">
                  <c:v>-7.0999999999999943</c:v>
                </c:pt>
                <c:pt idx="29">
                  <c:v>-7.2999999999999972</c:v>
                </c:pt>
                <c:pt idx="30">
                  <c:v>-6.5999999999999943</c:v>
                </c:pt>
                <c:pt idx="31">
                  <c:v>-6</c:v>
                </c:pt>
                <c:pt idx="32">
                  <c:v>-4.9000000000000083</c:v>
                </c:pt>
                <c:pt idx="33">
                  <c:v>-5.2000000000000028</c:v>
                </c:pt>
                <c:pt idx="34">
                  <c:v>-5.2999999999999972</c:v>
                </c:pt>
                <c:pt idx="35">
                  <c:v>-5.0999999999999943</c:v>
                </c:pt>
                <c:pt idx="36" formatCode="General">
                  <c:v>2.2999999999999972</c:v>
                </c:pt>
                <c:pt idx="37" formatCode="General">
                  <c:v>5.7999999999999972</c:v>
                </c:pt>
                <c:pt idx="38">
                  <c:v>6.2000000000000028</c:v>
                </c:pt>
                <c:pt idx="39">
                  <c:v>6.4000000000000083</c:v>
                </c:pt>
                <c:pt idx="40" formatCode="General">
                  <c:v>4.2999999999999972</c:v>
                </c:pt>
                <c:pt idx="41" formatCode="General">
                  <c:v>4.0999999999999943</c:v>
                </c:pt>
                <c:pt idx="42" formatCode="General">
                  <c:v>2.9</c:v>
                </c:pt>
                <c:pt idx="43" formatCode="General">
                  <c:v>1.7</c:v>
                </c:pt>
                <c:pt idx="44" formatCode="General">
                  <c:v>1.9000000000000001</c:v>
                </c:pt>
                <c:pt idx="45" formatCode="General">
                  <c:v>3.4</c:v>
                </c:pt>
                <c:pt idx="46" formatCode="General">
                  <c:v>3.3</c:v>
                </c:pt>
                <c:pt idx="47" formatCode="General">
                  <c:v>3.6</c:v>
                </c:pt>
                <c:pt idx="48" formatCode="General">
                  <c:v>6.7</c:v>
                </c:pt>
                <c:pt idx="49" formatCode="General">
                  <c:v>5</c:v>
                </c:pt>
                <c:pt idx="50" formatCode="General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14-460C-BE6F-A62E0DC3AEF4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4'!$E$18:$E$68</c:f>
              <c:numCache>
                <c:formatCode>0.0</c:formatCode>
                <c:ptCount val="51"/>
                <c:pt idx="0">
                  <c:v>1.0999999999999779</c:v>
                </c:pt>
                <c:pt idx="1">
                  <c:v>1.2000000000000028</c:v>
                </c:pt>
                <c:pt idx="2">
                  <c:v>1</c:v>
                </c:pt>
                <c:pt idx="3">
                  <c:v>1.5999999999999779</c:v>
                </c:pt>
                <c:pt idx="4">
                  <c:v>1.9000000000000061</c:v>
                </c:pt>
                <c:pt idx="5">
                  <c:v>1.9000000000000061</c:v>
                </c:pt>
                <c:pt idx="6">
                  <c:v>1.7999999999999778</c:v>
                </c:pt>
                <c:pt idx="7">
                  <c:v>2.0999999999999943</c:v>
                </c:pt>
                <c:pt idx="8">
                  <c:v>1.5</c:v>
                </c:pt>
                <c:pt idx="9">
                  <c:v>1.5</c:v>
                </c:pt>
                <c:pt idx="10">
                  <c:v>-9.9999999999995245E-2</c:v>
                </c:pt>
                <c:pt idx="11">
                  <c:v>-2.7999999999999972</c:v>
                </c:pt>
                <c:pt idx="12">
                  <c:v>-4.2999999999999972</c:v>
                </c:pt>
                <c:pt idx="13">
                  <c:v>-4.4000000000000083</c:v>
                </c:pt>
                <c:pt idx="14">
                  <c:v>-3.5</c:v>
                </c:pt>
                <c:pt idx="15">
                  <c:v>-3.0999999999999943</c:v>
                </c:pt>
                <c:pt idx="16">
                  <c:v>-2.7000000000000042</c:v>
                </c:pt>
                <c:pt idx="17">
                  <c:v>-2.7999999999999972</c:v>
                </c:pt>
                <c:pt idx="18">
                  <c:v>-3.5999999999999943</c:v>
                </c:pt>
                <c:pt idx="19">
                  <c:v>-4.7000000000000028</c:v>
                </c:pt>
                <c:pt idx="20">
                  <c:v>-5.2000000000000028</c:v>
                </c:pt>
                <c:pt idx="21">
                  <c:v>-4.9000000000000083</c:v>
                </c:pt>
                <c:pt idx="22">
                  <c:v>-4.5999999999999943</c:v>
                </c:pt>
                <c:pt idx="23">
                  <c:v>-3.5</c:v>
                </c:pt>
                <c:pt idx="24">
                  <c:v>-3.2999999999999972</c:v>
                </c:pt>
                <c:pt idx="25">
                  <c:v>-4.0999999999999943</c:v>
                </c:pt>
                <c:pt idx="26">
                  <c:v>-4.5999999999999943</c:v>
                </c:pt>
                <c:pt idx="27">
                  <c:v>-4.9000000000000083</c:v>
                </c:pt>
                <c:pt idx="28">
                  <c:v>-5</c:v>
                </c:pt>
                <c:pt idx="29">
                  <c:v>-4.5</c:v>
                </c:pt>
                <c:pt idx="30">
                  <c:v>-4</c:v>
                </c:pt>
                <c:pt idx="31">
                  <c:v>-3.2000000000000042</c:v>
                </c:pt>
                <c:pt idx="32">
                  <c:v>-2</c:v>
                </c:pt>
                <c:pt idx="33">
                  <c:v>-1.0999999999999779</c:v>
                </c:pt>
                <c:pt idx="34">
                  <c:v>-0.59999999999999432</c:v>
                </c:pt>
                <c:pt idx="35">
                  <c:v>0.59999999999999432</c:v>
                </c:pt>
                <c:pt idx="36" formatCode="General">
                  <c:v>2.5999999999999943</c:v>
                </c:pt>
                <c:pt idx="37" formatCode="General">
                  <c:v>4</c:v>
                </c:pt>
                <c:pt idx="38">
                  <c:v>3.7999999999999972</c:v>
                </c:pt>
                <c:pt idx="39">
                  <c:v>4</c:v>
                </c:pt>
                <c:pt idx="40" formatCode="General">
                  <c:v>2.7999999999999972</c:v>
                </c:pt>
                <c:pt idx="41" formatCode="General">
                  <c:v>1.5</c:v>
                </c:pt>
                <c:pt idx="42" formatCode="General">
                  <c:v>1.4</c:v>
                </c:pt>
                <c:pt idx="43" formatCode="General">
                  <c:v>2</c:v>
                </c:pt>
                <c:pt idx="44" formatCode="General">
                  <c:v>2.1</c:v>
                </c:pt>
                <c:pt idx="45" formatCode="General">
                  <c:v>1.4</c:v>
                </c:pt>
                <c:pt idx="46" formatCode="General">
                  <c:v>1.1000000000000001</c:v>
                </c:pt>
                <c:pt idx="47" formatCode="General">
                  <c:v>0.9</c:v>
                </c:pt>
                <c:pt idx="48" formatCode="General">
                  <c:v>0.2</c:v>
                </c:pt>
                <c:pt idx="49" formatCode="General">
                  <c:v>-0.9</c:v>
                </c:pt>
                <c:pt idx="50" formatCode="General">
                  <c:v>-0.5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14-460C-BE6F-A62E0DC3AEF4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4'!$F$18:$F$68</c:f>
              <c:numCache>
                <c:formatCode>0.0</c:formatCode>
                <c:ptCount val="51"/>
                <c:pt idx="0">
                  <c:v>-8.8000000000000025</c:v>
                </c:pt>
                <c:pt idx="1">
                  <c:v>-8.8000000000000025</c:v>
                </c:pt>
                <c:pt idx="2">
                  <c:v>-8.8000000000000025</c:v>
                </c:pt>
                <c:pt idx="3">
                  <c:v>-8.6000000000000014</c:v>
                </c:pt>
                <c:pt idx="4">
                  <c:v>-8.6000000000000014</c:v>
                </c:pt>
                <c:pt idx="5">
                  <c:v>-8.7000000000000011</c:v>
                </c:pt>
                <c:pt idx="6">
                  <c:v>-8.7000000000000011</c:v>
                </c:pt>
                <c:pt idx="7">
                  <c:v>-8.6000000000000014</c:v>
                </c:pt>
                <c:pt idx="8">
                  <c:v>-8.6000000000000014</c:v>
                </c:pt>
                <c:pt idx="9">
                  <c:v>-8.9000000000000057</c:v>
                </c:pt>
                <c:pt idx="10">
                  <c:v>-8.9000000000000057</c:v>
                </c:pt>
                <c:pt idx="11">
                  <c:v>-8.6000000000000014</c:v>
                </c:pt>
                <c:pt idx="12">
                  <c:v>-0.7999999999999976</c:v>
                </c:pt>
                <c:pt idx="13">
                  <c:v>-0.7999999999999976</c:v>
                </c:pt>
                <c:pt idx="14">
                  <c:v>-0.7999999999999976</c:v>
                </c:pt>
                <c:pt idx="15">
                  <c:v>-0.70000000000000284</c:v>
                </c:pt>
                <c:pt idx="16">
                  <c:v>-0.70000000000000284</c:v>
                </c:pt>
                <c:pt idx="17">
                  <c:v>-0.70000000000000284</c:v>
                </c:pt>
                <c:pt idx="18">
                  <c:v>-0.70000000000000284</c:v>
                </c:pt>
                <c:pt idx="19">
                  <c:v>-0.7999999999999976</c:v>
                </c:pt>
                <c:pt idx="20">
                  <c:v>-0.7999999999999976</c:v>
                </c:pt>
                <c:pt idx="21">
                  <c:v>-0.90000000000000568</c:v>
                </c:pt>
                <c:pt idx="22">
                  <c:v>-0.90000000000000568</c:v>
                </c:pt>
                <c:pt idx="23">
                  <c:v>-0.90000000000000568</c:v>
                </c:pt>
                <c:pt idx="24">
                  <c:v>-4</c:v>
                </c:pt>
                <c:pt idx="25">
                  <c:v>-4.0999999999999943</c:v>
                </c:pt>
                <c:pt idx="26">
                  <c:v>-4.0999999999999943</c:v>
                </c:pt>
                <c:pt idx="27">
                  <c:v>-4</c:v>
                </c:pt>
                <c:pt idx="28">
                  <c:v>-4</c:v>
                </c:pt>
                <c:pt idx="29">
                  <c:v>-4.0999999999999943</c:v>
                </c:pt>
                <c:pt idx="30">
                  <c:v>-4</c:v>
                </c:pt>
                <c:pt idx="31">
                  <c:v>-4</c:v>
                </c:pt>
                <c:pt idx="32">
                  <c:v>-4.0999999999999943</c:v>
                </c:pt>
                <c:pt idx="33">
                  <c:v>-4.0999999999999943</c:v>
                </c:pt>
                <c:pt idx="34">
                  <c:v>-4.0999999999999943</c:v>
                </c:pt>
                <c:pt idx="35">
                  <c:v>-4.0999999999999943</c:v>
                </c:pt>
                <c:pt idx="36" formatCode="General">
                  <c:v>-1.0999999999999779</c:v>
                </c:pt>
                <c:pt idx="37" formatCode="General">
                  <c:v>-1.2000000000000028</c:v>
                </c:pt>
                <c:pt idx="38">
                  <c:v>-1.2000000000000028</c:v>
                </c:pt>
                <c:pt idx="39">
                  <c:v>-1.4000000000000057</c:v>
                </c:pt>
                <c:pt idx="40" formatCode="General">
                  <c:v>-1.2999999999999778</c:v>
                </c:pt>
                <c:pt idx="41" formatCode="General">
                  <c:v>-1.0999999999999779</c:v>
                </c:pt>
                <c:pt idx="42" formatCode="General">
                  <c:v>-1.1000000000000001</c:v>
                </c:pt>
                <c:pt idx="43" formatCode="General">
                  <c:v>-1.3</c:v>
                </c:pt>
                <c:pt idx="44" formatCode="General">
                  <c:v>-1.1000000000000001</c:v>
                </c:pt>
                <c:pt idx="45" formatCode="General">
                  <c:v>-1.1000000000000001</c:v>
                </c:pt>
                <c:pt idx="46" formatCode="General">
                  <c:v>-1.1000000000000001</c:v>
                </c:pt>
                <c:pt idx="47" formatCode="General">
                  <c:v>-1.1000000000000001</c:v>
                </c:pt>
                <c:pt idx="48" formatCode="General">
                  <c:v>1.5</c:v>
                </c:pt>
                <c:pt idx="49" formatCode="General">
                  <c:v>1.6</c:v>
                </c:pt>
                <c:pt idx="50" formatCode="General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E14-460C-BE6F-A62E0DC3AEF4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4'!$G$18:$G$68</c:f>
              <c:numCache>
                <c:formatCode>General</c:formatCode>
                <c:ptCount val="51"/>
                <c:pt idx="0">
                  <c:v>3.4000000000000057</c:v>
                </c:pt>
                <c:pt idx="1">
                  <c:v>3.4000000000000057</c:v>
                </c:pt>
                <c:pt idx="2">
                  <c:v>3.4000000000000057</c:v>
                </c:pt>
                <c:pt idx="3">
                  <c:v>3.4000000000000057</c:v>
                </c:pt>
                <c:pt idx="4">
                  <c:v>3.4000000000000057</c:v>
                </c:pt>
                <c:pt idx="5">
                  <c:v>3.4000000000000057</c:v>
                </c:pt>
                <c:pt idx="6">
                  <c:v>3.4000000000000057</c:v>
                </c:pt>
                <c:pt idx="7">
                  <c:v>3.4000000000000057</c:v>
                </c:pt>
                <c:pt idx="8">
                  <c:v>3.4000000000000057</c:v>
                </c:pt>
                <c:pt idx="9">
                  <c:v>3.4000000000000057</c:v>
                </c:pt>
                <c:pt idx="10">
                  <c:v>3.4000000000000057</c:v>
                </c:pt>
                <c:pt idx="11">
                  <c:v>3.4000000000000057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1.5999999999999779</c:v>
                </c:pt>
                <c:pt idx="28">
                  <c:v>1.5999999999999779</c:v>
                </c:pt>
                <c:pt idx="29">
                  <c:v>1.5999999999999779</c:v>
                </c:pt>
                <c:pt idx="30">
                  <c:v>1.5999999999999779</c:v>
                </c:pt>
                <c:pt idx="31">
                  <c:v>1.5999999999999779</c:v>
                </c:pt>
                <c:pt idx="32">
                  <c:v>1.5999999999999779</c:v>
                </c:pt>
                <c:pt idx="33">
                  <c:v>1.5999999999999779</c:v>
                </c:pt>
                <c:pt idx="34">
                  <c:v>1.5999999999999779</c:v>
                </c:pt>
                <c:pt idx="35">
                  <c:v>1.5999999999999779</c:v>
                </c:pt>
                <c:pt idx="36">
                  <c:v>2.0999999999999943</c:v>
                </c:pt>
                <c:pt idx="37">
                  <c:v>2.0999999999999943</c:v>
                </c:pt>
                <c:pt idx="38" formatCode="0.0">
                  <c:v>2.0999999999999943</c:v>
                </c:pt>
                <c:pt idx="39" formatCode="0.0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1.9000000000000001</c:v>
                </c:pt>
                <c:pt idx="49">
                  <c:v>1.9000000000000001</c:v>
                </c:pt>
                <c:pt idx="50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E14-460C-BE6F-A62E0DC3AEF4}"/>
            </c:ext>
          </c:extLst>
        </c:ser>
        <c:marker val="1"/>
        <c:axId val="129800448"/>
        <c:axId val="127397888"/>
      </c:lineChart>
      <c:catAx>
        <c:axId val="12980044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27397888"/>
        <c:crosses val="autoZero"/>
        <c:auto val="1"/>
        <c:lblAlgn val="ctr"/>
        <c:lblOffset val="100"/>
      </c:catAx>
      <c:valAx>
        <c:axId val="127397888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98004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3118E-2"/>
          <c:y val="0.86223931272106069"/>
          <c:w val="0.89560705842620769"/>
          <c:h val="0.1210940242576531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4942586963863574E-2"/>
          <c:y val="2.8593943487561242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3'!$H$14:$H$30</c:f>
              <c:numCache>
                <c:formatCode>0.0</c:formatCode>
                <c:ptCount val="17"/>
                <c:pt idx="0">
                  <c:v>1.7793365680396958</c:v>
                </c:pt>
                <c:pt idx="1">
                  <c:v>2.1119010781197152</c:v>
                </c:pt>
                <c:pt idx="2">
                  <c:v>1.6037252877619612</c:v>
                </c:pt>
                <c:pt idx="3">
                  <c:v>0.65769164867340901</c:v>
                </c:pt>
                <c:pt idx="4">
                  <c:v>0.66875144912618856</c:v>
                </c:pt>
                <c:pt idx="5">
                  <c:v>-5.2081504969152093E-2</c:v>
                </c:pt>
                <c:pt idx="6">
                  <c:v>0.25836044006695147</c:v>
                </c:pt>
                <c:pt idx="7">
                  <c:v>0.70059437585936657</c:v>
                </c:pt>
                <c:pt idx="8">
                  <c:v>1.5034457920506292</c:v>
                </c:pt>
                <c:pt idx="9">
                  <c:v>1.5315290983887344</c:v>
                </c:pt>
                <c:pt idx="10">
                  <c:v>1.1309975684205795</c:v>
                </c:pt>
                <c:pt idx="11">
                  <c:v>6.2798561805465988E-2</c:v>
                </c:pt>
                <c:pt idx="12">
                  <c:v>-1.9126504282764496</c:v>
                </c:pt>
                <c:pt idx="13">
                  <c:v>-1.6759482318033041</c:v>
                </c:pt>
                <c:pt idx="14">
                  <c:v>-0.76570942005810083</c:v>
                </c:pt>
                <c:pt idx="15">
                  <c:v>0.3257506327969395</c:v>
                </c:pt>
                <c:pt idx="16">
                  <c:v>1.0539561006176679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D7-40CB-83D6-684CEC36D1BB}"/>
            </c:ext>
          </c:extLst>
        </c:ser>
        <c:gapWidth val="95"/>
        <c:axId val="127614336"/>
        <c:axId val="127640704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3'!$E$14:$E$30</c:f>
              <c:numCache>
                <c:formatCode>#,##0.0</c:formatCode>
                <c:ptCount val="17"/>
                <c:pt idx="0">
                  <c:v>2.3138226678520941</c:v>
                </c:pt>
                <c:pt idx="1">
                  <c:v>2.7747745561013515</c:v>
                </c:pt>
                <c:pt idx="2">
                  <c:v>2.7588038689918002</c:v>
                </c:pt>
                <c:pt idx="3">
                  <c:v>2.0602666075479052</c:v>
                </c:pt>
                <c:pt idx="4">
                  <c:v>1.5369025402895033</c:v>
                </c:pt>
                <c:pt idx="5">
                  <c:v>1.3449575080006761</c:v>
                </c:pt>
                <c:pt idx="6">
                  <c:v>1.0393852766257941</c:v>
                </c:pt>
                <c:pt idx="7">
                  <c:v>0.76964301033775306</c:v>
                </c:pt>
                <c:pt idx="8">
                  <c:v>1.4771513599089299</c:v>
                </c:pt>
                <c:pt idx="9">
                  <c:v>1.08602150995047</c:v>
                </c:pt>
                <c:pt idx="10">
                  <c:v>1.2928489717723581</c:v>
                </c:pt>
                <c:pt idx="11">
                  <c:v>1.11318712460331</c:v>
                </c:pt>
                <c:pt idx="12" formatCode="General">
                  <c:v>0.58999119858209781</c:v>
                </c:pt>
                <c:pt idx="13" formatCode="General">
                  <c:v>1.0517951586592034</c:v>
                </c:pt>
                <c:pt idx="14" formatCode="General">
                  <c:v>1.664278289905454</c:v>
                </c:pt>
                <c:pt idx="15" formatCode="General">
                  <c:v>2.3941497235363158</c:v>
                </c:pt>
                <c:pt idx="16" formatCode="General">
                  <c:v>2.5877198011451612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D7-40CB-83D6-684CEC36D1BB}"/>
            </c:ext>
          </c:extLst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3'!$C$14:$C$30</c:f>
              <c:numCache>
                <c:formatCode>0.0</c:formatCode>
                <c:ptCount val="17"/>
                <c:pt idx="0">
                  <c:v>0.58981800757618463</c:v>
                </c:pt>
                <c:pt idx="1">
                  <c:v>0.73002869006749171</c:v>
                </c:pt>
                <c:pt idx="2">
                  <c:v>0.9627234351177667</c:v>
                </c:pt>
                <c:pt idx="3">
                  <c:v>1.371359354161328</c:v>
                </c:pt>
                <c:pt idx="4">
                  <c:v>0.68976772600146319</c:v>
                </c:pt>
                <c:pt idx="5">
                  <c:v>0.98818745870417501</c:v>
                </c:pt>
                <c:pt idx="6">
                  <c:v>0.80963604805681655</c:v>
                </c:pt>
                <c:pt idx="7">
                  <c:v>0.11779517766055528</c:v>
                </c:pt>
                <c:pt idx="8">
                  <c:v>0.59228639059519139</c:v>
                </c:pt>
                <c:pt idx="9">
                  <c:v>0.57463914657525095</c:v>
                </c:pt>
                <c:pt idx="10">
                  <c:v>0.95921467327970877</c:v>
                </c:pt>
                <c:pt idx="11">
                  <c:v>1.4790479556241394</c:v>
                </c:pt>
                <c:pt idx="12" formatCode="General">
                  <c:v>2.5778825063099782</c:v>
                </c:pt>
                <c:pt idx="13" formatCode="General">
                  <c:v>2.8155437911204038</c:v>
                </c:pt>
                <c:pt idx="14" formatCode="General">
                  <c:v>2.973036747145072</c:v>
                </c:pt>
                <c:pt idx="15" formatCode="General">
                  <c:v>3.5057124220068787</c:v>
                </c:pt>
                <c:pt idx="16" formatCode="General">
                  <c:v>3.5458618471438257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D7-40CB-83D6-684CEC36D1BB}"/>
            </c:ext>
          </c:extLst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3'!$A$14:$B$30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3'!$D$14:$D$30</c:f>
              <c:numCache>
                <c:formatCode>0.0</c:formatCode>
                <c:ptCount val="17"/>
                <c:pt idx="0">
                  <c:v>1.1260357140715889</c:v>
                </c:pt>
                <c:pt idx="1">
                  <c:v>1.6973812617109445</c:v>
                </c:pt>
                <c:pt idx="2">
                  <c:v>2.2949207936498794</c:v>
                </c:pt>
                <c:pt idx="3">
                  <c:v>1.7670779218698409</c:v>
                </c:pt>
                <c:pt idx="4">
                  <c:v>2.1226196017486227</c:v>
                </c:pt>
                <c:pt idx="5">
                  <c:v>2.5279179757964423</c:v>
                </c:pt>
                <c:pt idx="6">
                  <c:v>1.5887191520748578</c:v>
                </c:pt>
                <c:pt idx="7">
                  <c:v>1.3230471173612701</c:v>
                </c:pt>
                <c:pt idx="8">
                  <c:v>0.6815405617179261</c:v>
                </c:pt>
                <c:pt idx="9">
                  <c:v>-0.46944009951816668</c:v>
                </c:pt>
                <c:pt idx="10">
                  <c:v>-3.1420942952650056E-2</c:v>
                </c:pt>
                <c:pt idx="11">
                  <c:v>0.48571883221630685</c:v>
                </c:pt>
                <c:pt idx="12" formatCode="General">
                  <c:v>0.8848968557242215</c:v>
                </c:pt>
                <c:pt idx="13" formatCode="General">
                  <c:v>1.6680548667056603</c:v>
                </c:pt>
                <c:pt idx="14" formatCode="General">
                  <c:v>1.56253945107882</c:v>
                </c:pt>
                <c:pt idx="15" formatCode="General">
                  <c:v>0.35591291122876245</c:v>
                </c:pt>
                <c:pt idx="16" formatCode="General">
                  <c:v>-0.87235175230773665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FD7-40CB-83D6-684CEC36D1BB}"/>
            </c:ext>
          </c:extLst>
        </c:ser>
        <c:marker val="1"/>
        <c:axId val="127614336"/>
        <c:axId val="127640704"/>
      </c:lineChart>
      <c:catAx>
        <c:axId val="12761433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7640704"/>
        <c:crossesAt val="0"/>
        <c:auto val="1"/>
        <c:lblAlgn val="ctr"/>
        <c:lblOffset val="100"/>
      </c:catAx>
      <c:valAx>
        <c:axId val="127640704"/>
        <c:scaling>
          <c:orientation val="minMax"/>
          <c:min val="-2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76143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28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952-2CF0-472F-8EF6-E0688614B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13E24-F96F-4A2B-81F3-5528C751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1</Pages>
  <Words>1250</Words>
  <Characters>7378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8611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2018-06-20T13:20:00Z</dcterms:created>
  <dcterms:modified xsi:type="dcterms:W3CDTF">2018-06-20T13:30:00Z</dcterms:modified>
</cp:coreProperties>
</file>