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4F088" w14:textId="391BF529" w:rsidR="006B0FD8" w:rsidRPr="00AE6D5B" w:rsidRDefault="00A144F2" w:rsidP="006B0FD8">
      <w:pPr>
        <w:pStyle w:val="Datum"/>
      </w:pPr>
      <w:r>
        <w:t>17</w:t>
      </w:r>
      <w:r w:rsidR="006B0FD8">
        <w:t xml:space="preserve">. </w:t>
      </w:r>
      <w:r w:rsidR="009E7CDE">
        <w:t>září</w:t>
      </w:r>
      <w:r w:rsidR="006B0FD8">
        <w:t xml:space="preserve"> 202</w:t>
      </w:r>
      <w:r w:rsidR="000771B3">
        <w:t>5</w:t>
      </w:r>
    </w:p>
    <w:p w14:paraId="2EAC4363" w14:textId="7689B8EC" w:rsidR="006B0FD8" w:rsidRPr="00AE6D5B" w:rsidRDefault="006B5931" w:rsidP="006B0FD8">
      <w:pPr>
        <w:pStyle w:val="Nzev"/>
      </w:pPr>
      <w:r>
        <w:t>Posilování</w:t>
      </w:r>
      <w:r w:rsidR="009E7CDE">
        <w:t xml:space="preserve"> české ekonomiky pokračovalo</w:t>
      </w:r>
    </w:p>
    <w:p w14:paraId="21A1E65D" w14:textId="7B3F1782" w:rsidR="006B0FD8" w:rsidRPr="00AE6D5B" w:rsidRDefault="006B5931" w:rsidP="006B0FD8">
      <w:pPr>
        <w:pStyle w:val="Perex"/>
      </w:pPr>
      <w:r>
        <w:t>Č</w:t>
      </w:r>
      <w:r w:rsidR="00D51198">
        <w:t>esk</w:t>
      </w:r>
      <w:r w:rsidR="006B4C6A">
        <w:t>á</w:t>
      </w:r>
      <w:r w:rsidR="00D51198">
        <w:t xml:space="preserve"> ekonomik</w:t>
      </w:r>
      <w:r w:rsidR="006B4C6A">
        <w:t>a</w:t>
      </w:r>
      <w:r w:rsidR="00D51198">
        <w:t xml:space="preserve"> </w:t>
      </w:r>
      <w:r w:rsidR="006B0FD8">
        <w:t>v</w:t>
      </w:r>
      <w:r>
        <w:t>e</w:t>
      </w:r>
      <w:r w:rsidR="006B4C6A">
        <w:t> </w:t>
      </w:r>
      <w:r>
        <w:t>2</w:t>
      </w:r>
      <w:r w:rsidR="006B4C6A">
        <w:t>. čtvrtletí</w:t>
      </w:r>
      <w:r w:rsidR="007E0193">
        <w:t xml:space="preserve"> 202</w:t>
      </w:r>
      <w:r w:rsidR="006B4C6A">
        <w:t>5</w:t>
      </w:r>
      <w:r w:rsidR="00B338CA">
        <w:t xml:space="preserve"> </w:t>
      </w:r>
      <w:r>
        <w:t xml:space="preserve">pod vlivem domácí poptávky </w:t>
      </w:r>
      <w:r w:rsidR="006B4C6A">
        <w:t xml:space="preserve">dál </w:t>
      </w:r>
      <w:r>
        <w:t>rostla</w:t>
      </w:r>
      <w:r w:rsidR="00D51198">
        <w:t>.</w:t>
      </w:r>
      <w:r w:rsidR="007E0193">
        <w:t xml:space="preserve"> </w:t>
      </w:r>
      <w:r w:rsidR="00B338CA">
        <w:t>Z</w:t>
      </w:r>
      <w:r w:rsidR="00CE7B39">
        <w:t>lepš</w:t>
      </w:r>
      <w:r w:rsidR="00B338CA">
        <w:t>ovaly se v</w:t>
      </w:r>
      <w:r w:rsidR="00CE7B39">
        <w:t>ýsledk</w:t>
      </w:r>
      <w:r w:rsidR="00B338CA">
        <w:t>y</w:t>
      </w:r>
      <w:r w:rsidR="00CE7B39">
        <w:t xml:space="preserve"> v</w:t>
      </w:r>
      <w:r>
        <w:t xml:space="preserve"> řadě</w:t>
      </w:r>
      <w:r w:rsidR="00CE7B39">
        <w:t xml:space="preserve"> služ</w:t>
      </w:r>
      <w:r>
        <w:t>e</w:t>
      </w:r>
      <w:r w:rsidR="00CE7B39">
        <w:t>b</w:t>
      </w:r>
      <w:r>
        <w:t xml:space="preserve"> a dařilo se</w:t>
      </w:r>
      <w:r w:rsidR="00B338CA">
        <w:t xml:space="preserve"> stavebnictví</w:t>
      </w:r>
      <w:r w:rsidR="00CE7B39">
        <w:t>.</w:t>
      </w:r>
      <w:r>
        <w:t xml:space="preserve"> Reálný růst průměrné mzdy</w:t>
      </w:r>
      <w:r w:rsidR="00E7052B">
        <w:t xml:space="preserve"> významně</w:t>
      </w:r>
      <w:r>
        <w:t xml:space="preserve"> posílil.</w:t>
      </w:r>
    </w:p>
    <w:p w14:paraId="488DEB8D" w14:textId="085CA269" w:rsidR="006B5931" w:rsidRDefault="006B0FD8" w:rsidP="007F1A0D">
      <w:pPr>
        <w:spacing w:after="240" w:line="264" w:lineRule="auto"/>
      </w:pPr>
      <w:r>
        <w:t xml:space="preserve">Hrubý domácí produkt </w:t>
      </w:r>
      <w:r w:rsidR="000A6A17">
        <w:t xml:space="preserve">se </w:t>
      </w:r>
      <w:r>
        <w:t>v</w:t>
      </w:r>
      <w:r w:rsidR="006B5931">
        <w:t>e</w:t>
      </w:r>
      <w:r w:rsidR="00D57446">
        <w:t> </w:t>
      </w:r>
      <w:r w:rsidR="006B5931">
        <w:t>2</w:t>
      </w:r>
      <w:r w:rsidR="00D57446">
        <w:t xml:space="preserve">. čtvrtletí </w:t>
      </w:r>
      <w:r w:rsidR="000A6A17">
        <w:t>202</w:t>
      </w:r>
      <w:r w:rsidR="00D57446">
        <w:t>5</w:t>
      </w:r>
      <w:r w:rsidR="000A6A17">
        <w:t xml:space="preserve"> zvýšil</w:t>
      </w:r>
      <w:r w:rsidR="00D57446">
        <w:t xml:space="preserve"> mezičtvrtletně o 0,</w:t>
      </w:r>
      <w:r w:rsidR="006B5931">
        <w:t>5</w:t>
      </w:r>
      <w:r w:rsidR="00D57446">
        <w:t xml:space="preserve"> % a meziročně o 2,</w:t>
      </w:r>
      <w:r w:rsidR="006B5931">
        <w:t>6</w:t>
      </w:r>
      <w:r w:rsidR="00D57446">
        <w:t xml:space="preserve"> %.</w:t>
      </w:r>
      <w:r w:rsidR="00376936">
        <w:t xml:space="preserve"> </w:t>
      </w:r>
      <w:r w:rsidRPr="00AE558D">
        <w:rPr>
          <w:i/>
        </w:rPr>
        <w:t>„</w:t>
      </w:r>
      <w:r w:rsidR="00B00353" w:rsidRPr="00B00353">
        <w:rPr>
          <w:i/>
        </w:rPr>
        <w:t>Posílení růstu reálných výdělků povzbudilo domácnosti a jejich spotřeba tak po předchozím krátkém zpomalení opět výrazněji vzrostla. Významný pozitivní vliv na vývoj hrubého domácího produktu si držela i tvorba kapitálu. Zahraničnímu obchodu se však ve druhém čtvrtletí příliš nedařilo, neboť vývoz rostl pomaleji než dovoz</w:t>
      </w:r>
      <w:r w:rsidR="006B5931">
        <w:rPr>
          <w:i/>
        </w:rPr>
        <w:t>,</w:t>
      </w:r>
      <w:r w:rsidRPr="007776BD">
        <w:rPr>
          <w:i/>
        </w:rPr>
        <w:t>“</w:t>
      </w:r>
      <w:r w:rsidRPr="0028700A">
        <w:t xml:space="preserve"> říká</w:t>
      </w:r>
      <w:r w:rsidR="000F71B0">
        <w:t xml:space="preserve"> Jaroslav Sixta, místopředseda Českého statistického úřadu. </w:t>
      </w:r>
      <w:r w:rsidR="007F1A0D" w:rsidRPr="006C5C06">
        <w:t xml:space="preserve">Vývoz zboží a služeb se v 1. čtvrtletí </w:t>
      </w:r>
      <w:r w:rsidR="007F1A0D">
        <w:t xml:space="preserve">reálně </w:t>
      </w:r>
      <w:r w:rsidR="007F1A0D" w:rsidRPr="006C5C06">
        <w:t xml:space="preserve">zvýšil mezičtvrtletně o </w:t>
      </w:r>
      <w:r w:rsidR="007F1A0D">
        <w:t>0,3</w:t>
      </w:r>
      <w:r w:rsidR="007F1A0D" w:rsidRPr="006C5C06">
        <w:t xml:space="preserve"> % </w:t>
      </w:r>
      <w:r w:rsidR="00B00353">
        <w:br/>
      </w:r>
      <w:r w:rsidR="007F1A0D" w:rsidRPr="006C5C06">
        <w:t xml:space="preserve">a dovoz o </w:t>
      </w:r>
      <w:r w:rsidR="007F1A0D">
        <w:t>1,5</w:t>
      </w:r>
      <w:r w:rsidR="007F1A0D" w:rsidRPr="006C5C06">
        <w:t xml:space="preserve"> %. </w:t>
      </w:r>
      <w:r w:rsidR="007F1A0D">
        <w:t>Přebytek b</w:t>
      </w:r>
      <w:r w:rsidR="007F1A0D" w:rsidRPr="006C5C06">
        <w:t xml:space="preserve">ilance zahraničního obchodu se zbožím a službami </w:t>
      </w:r>
      <w:r w:rsidR="007F1A0D">
        <w:t xml:space="preserve">se </w:t>
      </w:r>
      <w:r w:rsidR="00E7052B">
        <w:t>v běžných cenách</w:t>
      </w:r>
      <w:r w:rsidR="008679FF">
        <w:t xml:space="preserve"> </w:t>
      </w:r>
      <w:r w:rsidR="007F1A0D">
        <w:t xml:space="preserve">meziročně zhoršil o 11,0 mld. korun na 118,8 mld. </w:t>
      </w:r>
      <w:r w:rsidR="006B5931">
        <w:t>Investiční aktivita mezičtvrtletně</w:t>
      </w:r>
      <w:r w:rsidR="00194565">
        <w:t xml:space="preserve"> </w:t>
      </w:r>
      <w:r w:rsidR="007F1A0D">
        <w:t xml:space="preserve">mírně rostla, zejména pod vlivem výdajů na ostatní budovy a stavby. Investice do obydlí </w:t>
      </w:r>
      <w:r w:rsidR="00194565">
        <w:t xml:space="preserve">či strojů </w:t>
      </w:r>
      <w:r w:rsidR="000F5A00">
        <w:t>a zařízení</w:t>
      </w:r>
      <w:r w:rsidR="00194565">
        <w:t xml:space="preserve"> </w:t>
      </w:r>
      <w:r w:rsidR="007F1A0D">
        <w:t>naopak klesaly.</w:t>
      </w:r>
    </w:p>
    <w:p w14:paraId="70E54D60" w14:textId="4569ED09" w:rsidR="006601E0" w:rsidRDefault="006601E0" w:rsidP="00EC7D98">
      <w:pPr>
        <w:spacing w:after="240" w:line="264" w:lineRule="auto"/>
      </w:pPr>
      <w:r>
        <w:t>H</w:t>
      </w:r>
      <w:r w:rsidRPr="006601E0">
        <w:t>rubá přidaná hodnota</w:t>
      </w:r>
      <w:r w:rsidR="00F26434">
        <w:t xml:space="preserve"> </w:t>
      </w:r>
      <w:r w:rsidR="000F71B0">
        <w:t xml:space="preserve">(HPH) </w:t>
      </w:r>
      <w:r w:rsidR="0079321E">
        <w:t>v</w:t>
      </w:r>
      <w:r w:rsidR="007F1A0D">
        <w:t>e</w:t>
      </w:r>
      <w:r w:rsidR="0079321E">
        <w:t> </w:t>
      </w:r>
      <w:r w:rsidR="007F1A0D">
        <w:t>2</w:t>
      </w:r>
      <w:r w:rsidR="0079321E">
        <w:t xml:space="preserve">. čtvrtletí </w:t>
      </w:r>
      <w:r w:rsidR="00F26434">
        <w:t>vzrostla</w:t>
      </w:r>
      <w:r w:rsidR="0079321E">
        <w:t xml:space="preserve"> mezičtvrtletně</w:t>
      </w:r>
      <w:r w:rsidR="00F26434">
        <w:t xml:space="preserve"> o </w:t>
      </w:r>
      <w:r w:rsidR="007F1A0D">
        <w:t>0,5</w:t>
      </w:r>
      <w:r w:rsidR="00F26434">
        <w:t xml:space="preserve"> %</w:t>
      </w:r>
      <w:r w:rsidR="0079321E">
        <w:t xml:space="preserve">. </w:t>
      </w:r>
      <w:r w:rsidR="007F1A0D" w:rsidRPr="00A33549">
        <w:rPr>
          <w:shd w:val="clear" w:color="auto" w:fill="FAFAFA"/>
        </w:rPr>
        <w:t xml:space="preserve">Nejvíce </w:t>
      </w:r>
      <w:r w:rsidR="007F1A0D">
        <w:rPr>
          <w:shd w:val="clear" w:color="auto" w:fill="FAFAFA"/>
        </w:rPr>
        <w:t xml:space="preserve">tento </w:t>
      </w:r>
      <w:r w:rsidR="007F1A0D" w:rsidRPr="00A33549">
        <w:rPr>
          <w:shd w:val="clear" w:color="auto" w:fill="FAFAFA"/>
        </w:rPr>
        <w:t>růst</w:t>
      </w:r>
      <w:r w:rsidR="007F1A0D">
        <w:rPr>
          <w:shd w:val="clear" w:color="auto" w:fill="FAFAFA"/>
        </w:rPr>
        <w:t xml:space="preserve"> podpořilo</w:t>
      </w:r>
      <w:r w:rsidR="007F1A0D" w:rsidRPr="00A33549">
        <w:rPr>
          <w:shd w:val="clear" w:color="auto" w:fill="FAFAFA"/>
        </w:rPr>
        <w:t xml:space="preserve"> uskupení obchod, doprava, ubytování a pohostinství po</w:t>
      </w:r>
      <w:r w:rsidR="007F1A0D">
        <w:rPr>
          <w:shd w:val="clear" w:color="auto" w:fill="FAFAFA"/>
        </w:rPr>
        <w:t>háněné</w:t>
      </w:r>
      <w:r w:rsidR="007F1A0D" w:rsidRPr="00A33549">
        <w:rPr>
          <w:shd w:val="clear" w:color="auto" w:fill="FAFAFA"/>
        </w:rPr>
        <w:t xml:space="preserve"> oživením domácí spotřeby. Pokračoval rovněž solidní vývoj ve stavebnictví a </w:t>
      </w:r>
      <w:r w:rsidR="000F71B0">
        <w:rPr>
          <w:shd w:val="clear" w:color="auto" w:fill="FAFAFA"/>
        </w:rPr>
        <w:t xml:space="preserve">k </w:t>
      </w:r>
      <w:r w:rsidR="007F1A0D" w:rsidRPr="00A33549">
        <w:rPr>
          <w:shd w:val="clear" w:color="auto" w:fill="FAFAFA"/>
        </w:rPr>
        <w:t>výrazně</w:t>
      </w:r>
      <w:r w:rsidR="00E66214">
        <w:rPr>
          <w:shd w:val="clear" w:color="auto" w:fill="FAFAFA"/>
        </w:rPr>
        <w:t>jšímu oživení došlo</w:t>
      </w:r>
      <w:r w:rsidR="007F1A0D" w:rsidRPr="00A33549">
        <w:rPr>
          <w:shd w:val="clear" w:color="auto" w:fill="FAFAFA"/>
        </w:rPr>
        <w:t xml:space="preserve"> </w:t>
      </w:r>
      <w:r w:rsidR="007F1A0D">
        <w:rPr>
          <w:shd w:val="clear" w:color="auto" w:fill="FAFAFA"/>
        </w:rPr>
        <w:t>v </w:t>
      </w:r>
      <w:r w:rsidR="007F1A0D" w:rsidRPr="00A33549">
        <w:rPr>
          <w:shd w:val="clear" w:color="auto" w:fill="FAFAFA"/>
        </w:rPr>
        <w:t>profesní</w:t>
      </w:r>
      <w:r w:rsidR="007F1A0D">
        <w:rPr>
          <w:shd w:val="clear" w:color="auto" w:fill="FAFAFA"/>
        </w:rPr>
        <w:t>ch</w:t>
      </w:r>
      <w:r w:rsidR="007F1A0D" w:rsidRPr="00A33549">
        <w:rPr>
          <w:shd w:val="clear" w:color="auto" w:fill="FAFAFA"/>
        </w:rPr>
        <w:t>, vědeck</w:t>
      </w:r>
      <w:r w:rsidR="007F1A0D">
        <w:rPr>
          <w:shd w:val="clear" w:color="auto" w:fill="FAFAFA"/>
        </w:rPr>
        <w:t>ých</w:t>
      </w:r>
      <w:r w:rsidR="007F1A0D" w:rsidRPr="00A33549">
        <w:rPr>
          <w:shd w:val="clear" w:color="auto" w:fill="FAFAFA"/>
        </w:rPr>
        <w:t>, technick</w:t>
      </w:r>
      <w:r w:rsidR="007F1A0D">
        <w:rPr>
          <w:shd w:val="clear" w:color="auto" w:fill="FAFAFA"/>
        </w:rPr>
        <w:t>ých</w:t>
      </w:r>
      <w:r w:rsidR="007F1A0D" w:rsidRPr="00A33549">
        <w:rPr>
          <w:shd w:val="clear" w:color="auto" w:fill="FAFAFA"/>
        </w:rPr>
        <w:t xml:space="preserve"> a</w:t>
      </w:r>
      <w:r w:rsidR="007F1A0D">
        <w:rPr>
          <w:shd w:val="clear" w:color="auto" w:fill="FAFAFA"/>
        </w:rPr>
        <w:t> </w:t>
      </w:r>
      <w:r w:rsidR="007F1A0D" w:rsidRPr="00A33549">
        <w:rPr>
          <w:shd w:val="clear" w:color="auto" w:fill="FAFAFA"/>
        </w:rPr>
        <w:t>administrativní</w:t>
      </w:r>
      <w:r w:rsidR="007F1A0D">
        <w:rPr>
          <w:shd w:val="clear" w:color="auto" w:fill="FAFAFA"/>
        </w:rPr>
        <w:t>ch</w:t>
      </w:r>
      <w:r w:rsidR="007F1A0D" w:rsidRPr="00A33549">
        <w:rPr>
          <w:shd w:val="clear" w:color="auto" w:fill="FAFAFA"/>
        </w:rPr>
        <w:t xml:space="preserve"> činnost</w:t>
      </w:r>
      <w:r w:rsidR="007F1A0D">
        <w:rPr>
          <w:shd w:val="clear" w:color="auto" w:fill="FAFAFA"/>
        </w:rPr>
        <w:t>ech</w:t>
      </w:r>
      <w:r w:rsidR="007F1A0D" w:rsidRPr="00A33549">
        <w:rPr>
          <w:shd w:val="clear" w:color="auto" w:fill="FAFAFA"/>
        </w:rPr>
        <w:t xml:space="preserve">. Po předchozím poklesu opět </w:t>
      </w:r>
      <w:r w:rsidR="00E1138B">
        <w:rPr>
          <w:shd w:val="clear" w:color="auto" w:fill="FAFAFA"/>
        </w:rPr>
        <w:t xml:space="preserve">velmi </w:t>
      </w:r>
      <w:r w:rsidR="007F1A0D" w:rsidRPr="00A33549">
        <w:rPr>
          <w:shd w:val="clear" w:color="auto" w:fill="FAFAFA"/>
        </w:rPr>
        <w:t xml:space="preserve">mírně </w:t>
      </w:r>
      <w:r w:rsidR="007F1A0D">
        <w:rPr>
          <w:shd w:val="clear" w:color="auto" w:fill="FAFAFA"/>
        </w:rPr>
        <w:t xml:space="preserve">mezičtvrtletně </w:t>
      </w:r>
      <w:r w:rsidR="007F1A0D" w:rsidRPr="00A33549">
        <w:rPr>
          <w:shd w:val="clear" w:color="auto" w:fill="FAFAFA"/>
        </w:rPr>
        <w:t>vzrostla HPH ve zpracovatelském průmyslu.</w:t>
      </w:r>
      <w:r w:rsidR="007F1A0D" w:rsidRPr="00A33549">
        <w:t xml:space="preserve"> </w:t>
      </w:r>
      <w:r w:rsidR="0079321E" w:rsidRPr="0079321E">
        <w:t>Meziročně vzrostla o 2,</w:t>
      </w:r>
      <w:r w:rsidR="007F1A0D">
        <w:t>8</w:t>
      </w:r>
      <w:r w:rsidR="0079321E" w:rsidRPr="0079321E">
        <w:t xml:space="preserve"> %, </w:t>
      </w:r>
      <w:r w:rsidR="00E66214">
        <w:t>nejvíce od polovin</w:t>
      </w:r>
      <w:r w:rsidR="000F71B0">
        <w:t>y</w:t>
      </w:r>
      <w:r w:rsidR="00E66214">
        <w:t xml:space="preserve"> roku 2022.</w:t>
      </w:r>
      <w:r w:rsidR="0079321E" w:rsidRPr="0079321E">
        <w:t xml:space="preserve"> </w:t>
      </w:r>
      <w:r w:rsidR="00E1138B">
        <w:t>N</w:t>
      </w:r>
      <w:r w:rsidR="0079321E" w:rsidRPr="0079321E">
        <w:t>ejvětší příspěvek přinesly služby, zejména obchod, doprava, ubytování a pohostinství</w:t>
      </w:r>
      <w:r w:rsidR="00C25DCC">
        <w:t xml:space="preserve"> a </w:t>
      </w:r>
      <w:r w:rsidR="00E66214">
        <w:t xml:space="preserve">také </w:t>
      </w:r>
      <w:r w:rsidR="00C25DCC">
        <w:t>informační a komunikační činnosti</w:t>
      </w:r>
      <w:r w:rsidR="0079321E" w:rsidRPr="0079321E">
        <w:t xml:space="preserve">. </w:t>
      </w:r>
      <w:r w:rsidR="007F1A0D">
        <w:t>Silně rostlo rovněž</w:t>
      </w:r>
      <w:r w:rsidR="00717706">
        <w:t xml:space="preserve"> </w:t>
      </w:r>
      <w:r w:rsidR="0079321E" w:rsidRPr="0079321E">
        <w:t>stavebnictví.</w:t>
      </w:r>
    </w:p>
    <w:p w14:paraId="435EA5D3" w14:textId="69716589" w:rsidR="006B0FD8" w:rsidRDefault="006C5C06" w:rsidP="00EC7D98">
      <w:pPr>
        <w:spacing w:after="240" w:line="264" w:lineRule="auto"/>
      </w:pPr>
      <w:r>
        <w:t>Meziroční p</w:t>
      </w:r>
      <w:r w:rsidR="002C7C84">
        <w:t xml:space="preserve">řírůstek spotřebitelských cen </w:t>
      </w:r>
      <w:r w:rsidR="00385642">
        <w:t>v</w:t>
      </w:r>
      <w:r w:rsidR="00C25DCC">
        <w:t>e</w:t>
      </w:r>
      <w:r w:rsidR="00385642">
        <w:t> </w:t>
      </w:r>
      <w:r w:rsidR="00C25DCC">
        <w:t>2</w:t>
      </w:r>
      <w:r w:rsidR="00385642">
        <w:t>. čtvrtletí zpomalil na 2,</w:t>
      </w:r>
      <w:r w:rsidR="00C25DCC">
        <w:t>4</w:t>
      </w:r>
      <w:r w:rsidR="00385642">
        <w:t xml:space="preserve"> %</w:t>
      </w:r>
      <w:r w:rsidR="00C25DCC">
        <w:t>, zejména pod vlivem poklesu cen dopravy</w:t>
      </w:r>
      <w:r w:rsidR="00385642">
        <w:t xml:space="preserve">. Mezičtvrtletně se ceny zvýšily o </w:t>
      </w:r>
      <w:r w:rsidR="00C25DCC">
        <w:t>0,5</w:t>
      </w:r>
      <w:r w:rsidR="00385642">
        <w:t xml:space="preserve"> %</w:t>
      </w:r>
      <w:r w:rsidR="00C25DCC">
        <w:t>.</w:t>
      </w:r>
      <w:r w:rsidR="00385642" w:rsidRPr="00385642">
        <w:t xml:space="preserve"> </w:t>
      </w:r>
      <w:r w:rsidR="00C25DCC">
        <w:t xml:space="preserve">K meziročnímu navýšení spotřebitelských cen </w:t>
      </w:r>
      <w:r w:rsidR="001856E9">
        <w:t>opět</w:t>
      </w:r>
      <w:r w:rsidR="00C25DCC">
        <w:t xml:space="preserve"> nejvíce působily </w:t>
      </w:r>
      <w:r w:rsidR="00385642" w:rsidRPr="00385642">
        <w:t>potraviny a nealkoholické nápoje</w:t>
      </w:r>
      <w:r w:rsidR="00C25DCC">
        <w:t xml:space="preserve"> a </w:t>
      </w:r>
      <w:r w:rsidR="00385642" w:rsidRPr="00385642">
        <w:t>cen</w:t>
      </w:r>
      <w:r w:rsidR="00C25DCC">
        <w:t>y</w:t>
      </w:r>
      <w:r w:rsidR="00385642" w:rsidRPr="00385642">
        <w:t xml:space="preserve"> bydlení </w:t>
      </w:r>
      <w:r w:rsidR="00B00353">
        <w:br/>
      </w:r>
      <w:r w:rsidR="00385642" w:rsidRPr="00385642">
        <w:t>a energií</w:t>
      </w:r>
      <w:r w:rsidR="00C25DCC">
        <w:t>.</w:t>
      </w:r>
      <w:r w:rsidR="00385642" w:rsidRPr="00385642">
        <w:t xml:space="preserve"> </w:t>
      </w:r>
      <w:r w:rsidR="00C25DCC">
        <w:t xml:space="preserve">Nadále byl patrný silný růst cen služeb, projevující se zejména v oddílech rekreace </w:t>
      </w:r>
      <w:r w:rsidR="00B00353">
        <w:br/>
      </w:r>
      <w:r w:rsidR="00C25DCC">
        <w:t>a kultura a stravování a ubytování.</w:t>
      </w:r>
      <w:r w:rsidR="008679FF">
        <w:t xml:space="preserve"> M</w:t>
      </w:r>
      <w:r w:rsidR="00385642" w:rsidRPr="00385642">
        <w:t xml:space="preserve">eziročně klesly </w:t>
      </w:r>
      <w:r w:rsidR="00C25DCC">
        <w:t xml:space="preserve">jen </w:t>
      </w:r>
      <w:r w:rsidR="00385642" w:rsidRPr="00385642">
        <w:t xml:space="preserve">ceny </w:t>
      </w:r>
      <w:r w:rsidR="00C25DCC">
        <w:t xml:space="preserve">dopravy a </w:t>
      </w:r>
      <w:r w:rsidR="00385642" w:rsidRPr="00385642">
        <w:t xml:space="preserve">odívání a obuvi. </w:t>
      </w:r>
    </w:p>
    <w:p w14:paraId="210C782E" w14:textId="6F611E83" w:rsidR="006B0FD8" w:rsidRPr="00CB4154" w:rsidRDefault="00C25DCC" w:rsidP="00EC7D98">
      <w:pPr>
        <w:spacing w:after="240" w:line="264" w:lineRule="auto"/>
      </w:pPr>
      <w:r>
        <w:t xml:space="preserve">Větší ochota domácností utrácet měla oporu v nárůstu reálných příjmů. </w:t>
      </w:r>
      <w:r w:rsidR="006B0FD8">
        <w:t>P</w:t>
      </w:r>
      <w:r w:rsidR="006B0FD8" w:rsidRPr="000A2586">
        <w:t xml:space="preserve">růměrná hrubá měsíční mzda </w:t>
      </w:r>
      <w:r w:rsidR="006B0FD8">
        <w:t xml:space="preserve">zaměstnanců </w:t>
      </w:r>
      <w:r w:rsidR="0099537B">
        <w:t>v</w:t>
      </w:r>
      <w:r>
        <w:t>e</w:t>
      </w:r>
      <w:r w:rsidR="0099537B">
        <w:t> </w:t>
      </w:r>
      <w:r>
        <w:t>2</w:t>
      </w:r>
      <w:r w:rsidR="0099537B">
        <w:t xml:space="preserve">. čtvrtletí </w:t>
      </w:r>
      <w:r w:rsidR="00144416">
        <w:t xml:space="preserve">vzrostla </w:t>
      </w:r>
      <w:r w:rsidR="0099537B">
        <w:t>meziročně</w:t>
      </w:r>
      <w:r w:rsidR="00904985">
        <w:t xml:space="preserve"> </w:t>
      </w:r>
      <w:r w:rsidR="00144416">
        <w:t xml:space="preserve">o </w:t>
      </w:r>
      <w:r>
        <w:t>7,8</w:t>
      </w:r>
      <w:r w:rsidR="00144416">
        <w:t xml:space="preserve"> % </w:t>
      </w:r>
      <w:r w:rsidR="0099537B">
        <w:t>na 4</w:t>
      </w:r>
      <w:r>
        <w:t>9 402</w:t>
      </w:r>
      <w:r w:rsidR="0099537B">
        <w:t xml:space="preserve"> korun</w:t>
      </w:r>
      <w:r>
        <w:t>. R</w:t>
      </w:r>
      <w:r w:rsidR="00144416">
        <w:t xml:space="preserve">eálně </w:t>
      </w:r>
      <w:r w:rsidR="0099537B">
        <w:t xml:space="preserve">se zvýšila </w:t>
      </w:r>
      <w:r w:rsidR="00144416">
        <w:t xml:space="preserve">o </w:t>
      </w:r>
      <w:r>
        <w:t xml:space="preserve">5,3 </w:t>
      </w:r>
      <w:r w:rsidR="00144416">
        <w:t>%</w:t>
      </w:r>
      <w:r w:rsidR="0099537B">
        <w:t xml:space="preserve"> a k</w:t>
      </w:r>
      <w:r w:rsidR="0099537B" w:rsidRPr="001A20D9">
        <w:rPr>
          <w:rStyle w:val="normaltextrun"/>
          <w:rFonts w:eastAsiaTheme="majorEastAsia" w:cs="Arial"/>
          <w:color w:val="000000"/>
          <w:szCs w:val="20"/>
        </w:rPr>
        <w:t xml:space="preserve"> navýšení došlo </w:t>
      </w:r>
      <w:r w:rsidR="005E56F7">
        <w:rPr>
          <w:rStyle w:val="normaltextrun"/>
          <w:rFonts w:eastAsiaTheme="majorEastAsia" w:cs="Arial"/>
          <w:color w:val="000000"/>
          <w:szCs w:val="20"/>
        </w:rPr>
        <w:t xml:space="preserve">opět </w:t>
      </w:r>
      <w:r w:rsidR="0099537B" w:rsidRPr="001A20D9">
        <w:rPr>
          <w:rStyle w:val="normaltextrun"/>
          <w:rFonts w:eastAsiaTheme="majorEastAsia" w:cs="Arial"/>
          <w:color w:val="000000"/>
          <w:szCs w:val="20"/>
        </w:rPr>
        <w:t>ve všech hlavních odvětvích</w:t>
      </w:r>
      <w:r w:rsidR="0099537B">
        <w:rPr>
          <w:rStyle w:val="normaltextrun"/>
          <w:rFonts w:eastAsiaTheme="majorEastAsia" w:cs="Arial"/>
          <w:color w:val="000000"/>
          <w:szCs w:val="20"/>
        </w:rPr>
        <w:t xml:space="preserve">. </w:t>
      </w:r>
      <w:r>
        <w:rPr>
          <w:rStyle w:val="normaltextrun"/>
          <w:rFonts w:eastAsiaTheme="majorEastAsia" w:cs="Arial"/>
          <w:color w:val="000000"/>
          <w:szCs w:val="20"/>
        </w:rPr>
        <w:t xml:space="preserve">Sezónně očištěná </w:t>
      </w:r>
      <w:r w:rsidR="0099537B">
        <w:t xml:space="preserve">průměrná mzda </w:t>
      </w:r>
      <w:r>
        <w:t xml:space="preserve">byla </w:t>
      </w:r>
      <w:r w:rsidR="0099537B">
        <w:t>nominálně</w:t>
      </w:r>
      <w:r>
        <w:t xml:space="preserve"> mezičtvrtletně</w:t>
      </w:r>
      <w:r w:rsidR="0032414A">
        <w:t xml:space="preserve"> vyšší o </w:t>
      </w:r>
      <w:r>
        <w:t>2,2</w:t>
      </w:r>
      <w:r w:rsidR="0032414A">
        <w:t xml:space="preserve"> %.</w:t>
      </w:r>
      <w:r w:rsidR="0099537B">
        <w:t xml:space="preserve"> </w:t>
      </w:r>
      <w:r w:rsidR="0099537B" w:rsidRPr="0099537B">
        <w:t xml:space="preserve">Celková zaměstnanost </w:t>
      </w:r>
      <w:r w:rsidR="00B00353">
        <w:br/>
      </w:r>
      <w:bookmarkStart w:id="0" w:name="_GoBack"/>
      <w:bookmarkEnd w:id="0"/>
      <w:r w:rsidR="0099537B" w:rsidRPr="0099537B">
        <w:t>v</w:t>
      </w:r>
      <w:r>
        <w:t>e</w:t>
      </w:r>
      <w:r w:rsidR="0099537B" w:rsidRPr="0099537B">
        <w:t xml:space="preserve"> </w:t>
      </w:r>
      <w:r>
        <w:t>2</w:t>
      </w:r>
      <w:r w:rsidR="0099537B" w:rsidRPr="0099537B">
        <w:t xml:space="preserve">. čtvrtletí meziročně </w:t>
      </w:r>
      <w:r w:rsidR="0099537B">
        <w:t>vzrostla</w:t>
      </w:r>
      <w:r w:rsidR="0099537B" w:rsidRPr="0099537B">
        <w:t xml:space="preserve"> o 1,</w:t>
      </w:r>
      <w:r>
        <w:t xml:space="preserve">0 </w:t>
      </w:r>
      <w:r w:rsidR="0099537B" w:rsidRPr="0099537B">
        <w:t>% a mezičtvrtletně se zvýšila o 0,</w:t>
      </w:r>
      <w:r>
        <w:t>5</w:t>
      </w:r>
      <w:r w:rsidR="0099537B" w:rsidRPr="0099537B">
        <w:t xml:space="preserve"> %.</w:t>
      </w:r>
    </w:p>
    <w:p w14:paraId="766B3F18" w14:textId="379F1C32" w:rsidR="006B0FD8" w:rsidRPr="00C024A9" w:rsidRDefault="006B0FD8" w:rsidP="00EC7D98">
      <w:pPr>
        <w:spacing w:line="264" w:lineRule="auto"/>
      </w:pPr>
      <w:r>
        <w:t xml:space="preserve">Další detaily přináší aktuální analýza </w:t>
      </w:r>
      <w:hyperlink r:id="rId10" w:history="1">
        <w:r w:rsidR="00C25DCC">
          <w:rPr>
            <w:rStyle w:val="Hypertextovodkaz"/>
            <w:i/>
          </w:rPr>
          <w:t>Vývoj ekonomiky ČR v 1. pololetí 2025</w:t>
        </w:r>
      </w:hyperlink>
      <w:r w:rsidRPr="00B873C2">
        <w:rPr>
          <w:rStyle w:val="Hypertextovodkaz"/>
          <w:color w:val="auto"/>
          <w:u w:val="none"/>
        </w:rPr>
        <w:t>.</w:t>
      </w:r>
    </w:p>
    <w:p w14:paraId="5026D2E9" w14:textId="77777777" w:rsidR="006B0FD8" w:rsidRDefault="006B0FD8" w:rsidP="00AE6D5B">
      <w:pPr>
        <w:rPr>
          <w:b/>
        </w:rPr>
      </w:pPr>
    </w:p>
    <w:p w14:paraId="09135848" w14:textId="71652419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462E7F99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00E1E854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759A8686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4427C2BC" w14:textId="0BB74239" w:rsidR="00261708" w:rsidRPr="00B0284E" w:rsidRDefault="00261708" w:rsidP="00B0284E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>
        <w:rPr>
          <w:rFonts w:cs="Arial"/>
        </w:rPr>
        <w:t>jan.cieslar@csu.gov.cz</w:t>
      </w:r>
      <w:r w:rsidRPr="00220E59"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 w:rsidRPr="00220E59">
        <w:rPr>
          <w:rFonts w:cs="Arial"/>
        </w:rPr>
        <w:t xml:space="preserve"> @</w:t>
      </w:r>
      <w:r w:rsidR="000F71B0">
        <w:rPr>
          <w:rFonts w:cs="Arial"/>
        </w:rPr>
        <w:t>czstatistika</w:t>
      </w:r>
    </w:p>
    <w:sectPr w:rsidR="00261708" w:rsidRPr="00B0284E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E944B" w14:textId="77777777" w:rsidR="00A004C2" w:rsidRDefault="00A004C2" w:rsidP="00BA6370">
      <w:r>
        <w:separator/>
      </w:r>
    </w:p>
  </w:endnote>
  <w:endnote w:type="continuationSeparator" w:id="0">
    <w:p w14:paraId="12F27713" w14:textId="77777777" w:rsidR="00A004C2" w:rsidRDefault="00A004C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D612" w14:textId="77777777" w:rsidR="00C036A1" w:rsidRDefault="00C036A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2C3F61" wp14:editId="60885117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1B95" w14:textId="77777777" w:rsidR="00C036A1" w:rsidRPr="000842D2" w:rsidRDefault="00C036A1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53BDCAD" w14:textId="77777777" w:rsidR="00C036A1" w:rsidRPr="000842D2" w:rsidRDefault="00C036A1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48D9F82" w14:textId="70096F89" w:rsidR="00C036A1" w:rsidRPr="00E600D3" w:rsidRDefault="00C036A1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A004C2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C3F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23711B95" w14:textId="77777777" w:rsidR="00C036A1" w:rsidRPr="000842D2" w:rsidRDefault="00C036A1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53BDCAD" w14:textId="77777777" w:rsidR="00C036A1" w:rsidRPr="000842D2" w:rsidRDefault="00C036A1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48D9F82" w14:textId="70096F89" w:rsidR="00C036A1" w:rsidRPr="00E600D3" w:rsidRDefault="00C036A1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A004C2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9BCC13" wp14:editId="3BF0E43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8A2C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E891" w14:textId="77777777" w:rsidR="00A004C2" w:rsidRDefault="00A004C2" w:rsidP="00BA6370">
      <w:r>
        <w:separator/>
      </w:r>
    </w:p>
  </w:footnote>
  <w:footnote w:type="continuationSeparator" w:id="0">
    <w:p w14:paraId="25CC2961" w14:textId="77777777" w:rsidR="00A004C2" w:rsidRDefault="00A004C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CECD" w14:textId="77777777" w:rsidR="00C036A1" w:rsidRDefault="00C036A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8D2C74" wp14:editId="0BEF3E0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C7B71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08"/>
    <w:rsid w:val="000277CE"/>
    <w:rsid w:val="0003658F"/>
    <w:rsid w:val="00043BF4"/>
    <w:rsid w:val="00054373"/>
    <w:rsid w:val="00075C9F"/>
    <w:rsid w:val="000771B3"/>
    <w:rsid w:val="000842D2"/>
    <w:rsid w:val="000843A5"/>
    <w:rsid w:val="000A6A17"/>
    <w:rsid w:val="000B6F63"/>
    <w:rsid w:val="000C435D"/>
    <w:rsid w:val="000F5A00"/>
    <w:rsid w:val="000F71B0"/>
    <w:rsid w:val="00100C55"/>
    <w:rsid w:val="001146B2"/>
    <w:rsid w:val="001353AB"/>
    <w:rsid w:val="00135DDB"/>
    <w:rsid w:val="001404AB"/>
    <w:rsid w:val="00144416"/>
    <w:rsid w:val="00146745"/>
    <w:rsid w:val="001658A9"/>
    <w:rsid w:val="0017231D"/>
    <w:rsid w:val="001776E2"/>
    <w:rsid w:val="001810DC"/>
    <w:rsid w:val="00183C7E"/>
    <w:rsid w:val="001856E9"/>
    <w:rsid w:val="001877D9"/>
    <w:rsid w:val="00191006"/>
    <w:rsid w:val="00194565"/>
    <w:rsid w:val="001A214A"/>
    <w:rsid w:val="001A59BF"/>
    <w:rsid w:val="001B607F"/>
    <w:rsid w:val="001D369A"/>
    <w:rsid w:val="001E7868"/>
    <w:rsid w:val="002070FB"/>
    <w:rsid w:val="00213729"/>
    <w:rsid w:val="00223189"/>
    <w:rsid w:val="002272A6"/>
    <w:rsid w:val="00230687"/>
    <w:rsid w:val="002406FA"/>
    <w:rsid w:val="002460EA"/>
    <w:rsid w:val="00261708"/>
    <w:rsid w:val="002848DA"/>
    <w:rsid w:val="002B2E47"/>
    <w:rsid w:val="002C7C84"/>
    <w:rsid w:val="002D6A6C"/>
    <w:rsid w:val="00300097"/>
    <w:rsid w:val="00322412"/>
    <w:rsid w:val="0032414A"/>
    <w:rsid w:val="003301A3"/>
    <w:rsid w:val="0035578A"/>
    <w:rsid w:val="0036225E"/>
    <w:rsid w:val="0036777B"/>
    <w:rsid w:val="00376936"/>
    <w:rsid w:val="0038282A"/>
    <w:rsid w:val="00385642"/>
    <w:rsid w:val="00397580"/>
    <w:rsid w:val="003A1794"/>
    <w:rsid w:val="003A45C8"/>
    <w:rsid w:val="003C0536"/>
    <w:rsid w:val="003C2DCF"/>
    <w:rsid w:val="003C7FE7"/>
    <w:rsid w:val="003D02AA"/>
    <w:rsid w:val="003D0499"/>
    <w:rsid w:val="003D4080"/>
    <w:rsid w:val="003E7A53"/>
    <w:rsid w:val="003F526A"/>
    <w:rsid w:val="00405244"/>
    <w:rsid w:val="00413A9D"/>
    <w:rsid w:val="00422A74"/>
    <w:rsid w:val="00440AFD"/>
    <w:rsid w:val="004436EE"/>
    <w:rsid w:val="0045547F"/>
    <w:rsid w:val="004920AD"/>
    <w:rsid w:val="004D05B3"/>
    <w:rsid w:val="004E479E"/>
    <w:rsid w:val="004E583B"/>
    <w:rsid w:val="004F0931"/>
    <w:rsid w:val="004F4A5B"/>
    <w:rsid w:val="004F78E6"/>
    <w:rsid w:val="00512D99"/>
    <w:rsid w:val="00527583"/>
    <w:rsid w:val="00531DBB"/>
    <w:rsid w:val="005A27A9"/>
    <w:rsid w:val="005B5FF2"/>
    <w:rsid w:val="005E56F7"/>
    <w:rsid w:val="005F493E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601E0"/>
    <w:rsid w:val="0066127C"/>
    <w:rsid w:val="0066758F"/>
    <w:rsid w:val="00675D16"/>
    <w:rsid w:val="00677587"/>
    <w:rsid w:val="006A36F1"/>
    <w:rsid w:val="006B0FD8"/>
    <w:rsid w:val="006B4C6A"/>
    <w:rsid w:val="006B5931"/>
    <w:rsid w:val="006C5C06"/>
    <w:rsid w:val="006E024F"/>
    <w:rsid w:val="006E4E81"/>
    <w:rsid w:val="006E5504"/>
    <w:rsid w:val="00707F7D"/>
    <w:rsid w:val="00717706"/>
    <w:rsid w:val="00717EC5"/>
    <w:rsid w:val="00727525"/>
    <w:rsid w:val="00737B80"/>
    <w:rsid w:val="00752101"/>
    <w:rsid w:val="00755D38"/>
    <w:rsid w:val="007769A7"/>
    <w:rsid w:val="007914B5"/>
    <w:rsid w:val="0079321E"/>
    <w:rsid w:val="007A54B2"/>
    <w:rsid w:val="007A57F2"/>
    <w:rsid w:val="007B1333"/>
    <w:rsid w:val="007C347F"/>
    <w:rsid w:val="007D01A8"/>
    <w:rsid w:val="007D4442"/>
    <w:rsid w:val="007D7DEE"/>
    <w:rsid w:val="007E0193"/>
    <w:rsid w:val="007F1A0D"/>
    <w:rsid w:val="007F4AEB"/>
    <w:rsid w:val="007F75B2"/>
    <w:rsid w:val="007F7819"/>
    <w:rsid w:val="008043C4"/>
    <w:rsid w:val="00831B1B"/>
    <w:rsid w:val="00861D0E"/>
    <w:rsid w:val="00867569"/>
    <w:rsid w:val="008679FF"/>
    <w:rsid w:val="008A6191"/>
    <w:rsid w:val="008A750A"/>
    <w:rsid w:val="008B6125"/>
    <w:rsid w:val="008C384C"/>
    <w:rsid w:val="008D0F11"/>
    <w:rsid w:val="008F35B4"/>
    <w:rsid w:val="008F73B4"/>
    <w:rsid w:val="00904985"/>
    <w:rsid w:val="00904D45"/>
    <w:rsid w:val="009058FC"/>
    <w:rsid w:val="00931DB8"/>
    <w:rsid w:val="00933141"/>
    <w:rsid w:val="0094402F"/>
    <w:rsid w:val="009646E4"/>
    <w:rsid w:val="009668FF"/>
    <w:rsid w:val="00986278"/>
    <w:rsid w:val="0099456F"/>
    <w:rsid w:val="0099537B"/>
    <w:rsid w:val="0099601C"/>
    <w:rsid w:val="009B1787"/>
    <w:rsid w:val="009B55B1"/>
    <w:rsid w:val="009E4070"/>
    <w:rsid w:val="009E7CDE"/>
    <w:rsid w:val="00A004C2"/>
    <w:rsid w:val="00A00672"/>
    <w:rsid w:val="00A144F2"/>
    <w:rsid w:val="00A365FE"/>
    <w:rsid w:val="00A4177F"/>
    <w:rsid w:val="00A4343D"/>
    <w:rsid w:val="00A502F1"/>
    <w:rsid w:val="00A54F3D"/>
    <w:rsid w:val="00A70A83"/>
    <w:rsid w:val="00A81EB3"/>
    <w:rsid w:val="00A841DD"/>
    <w:rsid w:val="00A842CF"/>
    <w:rsid w:val="00AE558D"/>
    <w:rsid w:val="00AE6D5B"/>
    <w:rsid w:val="00B00353"/>
    <w:rsid w:val="00B00C1D"/>
    <w:rsid w:val="00B0284E"/>
    <w:rsid w:val="00B036DA"/>
    <w:rsid w:val="00B03E21"/>
    <w:rsid w:val="00B2525F"/>
    <w:rsid w:val="00B31BE8"/>
    <w:rsid w:val="00B338CA"/>
    <w:rsid w:val="00B36053"/>
    <w:rsid w:val="00B529C5"/>
    <w:rsid w:val="00B53219"/>
    <w:rsid w:val="00B565EB"/>
    <w:rsid w:val="00B64188"/>
    <w:rsid w:val="00BA439F"/>
    <w:rsid w:val="00BA6370"/>
    <w:rsid w:val="00BE78B4"/>
    <w:rsid w:val="00C036A1"/>
    <w:rsid w:val="00C11641"/>
    <w:rsid w:val="00C25DCC"/>
    <w:rsid w:val="00C269D4"/>
    <w:rsid w:val="00C4160D"/>
    <w:rsid w:val="00C42C08"/>
    <w:rsid w:val="00C52466"/>
    <w:rsid w:val="00C8406E"/>
    <w:rsid w:val="00C872BB"/>
    <w:rsid w:val="00CA663C"/>
    <w:rsid w:val="00CB2709"/>
    <w:rsid w:val="00CB4154"/>
    <w:rsid w:val="00CB6535"/>
    <w:rsid w:val="00CB6F89"/>
    <w:rsid w:val="00CC1DBC"/>
    <w:rsid w:val="00CD4431"/>
    <w:rsid w:val="00CE228C"/>
    <w:rsid w:val="00CE3498"/>
    <w:rsid w:val="00CE7B39"/>
    <w:rsid w:val="00CF545B"/>
    <w:rsid w:val="00D018F0"/>
    <w:rsid w:val="00D1141B"/>
    <w:rsid w:val="00D27074"/>
    <w:rsid w:val="00D27D69"/>
    <w:rsid w:val="00D36464"/>
    <w:rsid w:val="00D448C2"/>
    <w:rsid w:val="00D51198"/>
    <w:rsid w:val="00D57446"/>
    <w:rsid w:val="00D666C3"/>
    <w:rsid w:val="00D76377"/>
    <w:rsid w:val="00DB3587"/>
    <w:rsid w:val="00DB7F4C"/>
    <w:rsid w:val="00DC0D7B"/>
    <w:rsid w:val="00DF47FE"/>
    <w:rsid w:val="00E1138B"/>
    <w:rsid w:val="00E15790"/>
    <w:rsid w:val="00E2374E"/>
    <w:rsid w:val="00E26704"/>
    <w:rsid w:val="00E27C40"/>
    <w:rsid w:val="00E31980"/>
    <w:rsid w:val="00E54008"/>
    <w:rsid w:val="00E5530E"/>
    <w:rsid w:val="00E57646"/>
    <w:rsid w:val="00E6314E"/>
    <w:rsid w:val="00E6423C"/>
    <w:rsid w:val="00E66214"/>
    <w:rsid w:val="00E7052B"/>
    <w:rsid w:val="00E916D9"/>
    <w:rsid w:val="00E93830"/>
    <w:rsid w:val="00E93E0E"/>
    <w:rsid w:val="00EB1ED3"/>
    <w:rsid w:val="00EC2D51"/>
    <w:rsid w:val="00EC7D98"/>
    <w:rsid w:val="00ED32F3"/>
    <w:rsid w:val="00F26395"/>
    <w:rsid w:val="00F26434"/>
    <w:rsid w:val="00F310DD"/>
    <w:rsid w:val="00F32A3B"/>
    <w:rsid w:val="00F46D88"/>
    <w:rsid w:val="00F46F18"/>
    <w:rsid w:val="00F5096E"/>
    <w:rsid w:val="00FB005B"/>
    <w:rsid w:val="00FB687C"/>
    <w:rsid w:val="00FF2E5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810A1ED"/>
  <w15:docId w15:val="{A04061DB-3927-4007-97BD-A26E6C7F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7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A5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7A5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A53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99537B"/>
  </w:style>
  <w:style w:type="paragraph" w:styleId="Revize">
    <w:name w:val="Revision"/>
    <w:hidden/>
    <w:uiPriority w:val="99"/>
    <w:semiHidden/>
    <w:rsid w:val="00BE78B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su.gov.cz/produkty/vyvoj-ekonomiky-ceske-republiky-2-ctvrtleti-20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Tiskov&#233;%20konference\2024\TK-240929_&#352;koly%20a%20&#353;kolsk&#225;%20za&#345;&#237;zen&#237;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68C66-D9B2-4984-A276-E00C80A26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E08811-9BD5-46C9-9FAB-FE9CE920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2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2935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4</cp:revision>
  <dcterms:created xsi:type="dcterms:W3CDTF">2025-09-12T09:12:00Z</dcterms:created>
  <dcterms:modified xsi:type="dcterms:W3CDTF">2025-09-15T06:49:00Z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