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A1" w:rsidRPr="00275862" w:rsidRDefault="00421EA1" w:rsidP="00415A39">
      <w:pPr>
        <w:pStyle w:val="Nadpis1"/>
        <w:numPr>
          <w:ilvl w:val="0"/>
          <w:numId w:val="0"/>
        </w:numPr>
        <w:spacing w:line="276" w:lineRule="auto"/>
      </w:pPr>
      <w:bookmarkStart w:id="0" w:name="_Toc384640696"/>
      <w:bookmarkStart w:id="1" w:name="_Toc353430677"/>
      <w:r w:rsidRPr="00275862">
        <w:t>Úvod</w:t>
      </w:r>
      <w:bookmarkEnd w:id="0"/>
    </w:p>
    <w:p w:rsidR="00BE6525" w:rsidRPr="00275862" w:rsidRDefault="00BE6525" w:rsidP="006666D5"/>
    <w:p w:rsidR="00080118" w:rsidRPr="00275862" w:rsidRDefault="00AC4FF2" w:rsidP="006666D5">
      <w:pPr>
        <w:spacing w:line="276" w:lineRule="auto"/>
      </w:pPr>
      <w:r w:rsidRPr="00275862">
        <w:t>Již delší dobu dochází k</w:t>
      </w:r>
      <w:r w:rsidR="00AB2ACC" w:rsidRPr="00275862">
        <w:t>e</w:t>
      </w:r>
      <w:r w:rsidRPr="00275862">
        <w:t xml:space="preserve"> změnám v rodinném chování. </w:t>
      </w:r>
      <w:r w:rsidR="00BE6525" w:rsidRPr="00275862">
        <w:t>Oddaluje se odchod mladých od rodičů a</w:t>
      </w:r>
      <w:r w:rsidR="00080118" w:rsidRPr="00275862">
        <w:t> </w:t>
      </w:r>
      <w:r w:rsidR="00BE6525" w:rsidRPr="00275862">
        <w:t xml:space="preserve">stále častěji sňatku předchází samostatné bydlení, nebo </w:t>
      </w:r>
      <w:proofErr w:type="spellStart"/>
      <w:r w:rsidR="00BE6525" w:rsidRPr="00275862">
        <w:t>nesezdané</w:t>
      </w:r>
      <w:proofErr w:type="spellEnd"/>
      <w:r w:rsidR="00BE6525" w:rsidRPr="00275862">
        <w:t xml:space="preserve"> soužití s</w:t>
      </w:r>
      <w:r w:rsidR="00143CE5" w:rsidRPr="00275862">
        <w:t> </w:t>
      </w:r>
      <w:r w:rsidR="00BE6525" w:rsidRPr="00275862">
        <w:t>partnerem</w:t>
      </w:r>
      <w:r w:rsidR="00143CE5" w:rsidRPr="00275862">
        <w:t>, případně obojí</w:t>
      </w:r>
      <w:r w:rsidR="00BE6525" w:rsidRPr="00275862">
        <w:t xml:space="preserve">. </w:t>
      </w:r>
      <w:r w:rsidR="00143CE5" w:rsidRPr="00275862">
        <w:t>Do roku</w:t>
      </w:r>
      <w:r w:rsidR="00BE6525" w:rsidRPr="00275862">
        <w:t xml:space="preserve"> 2012 </w:t>
      </w:r>
      <w:r w:rsidR="00143CE5" w:rsidRPr="00275862">
        <w:t>stoupl podíl domácností tvořených</w:t>
      </w:r>
      <w:r w:rsidR="00BE6525" w:rsidRPr="00275862">
        <w:t xml:space="preserve"> </w:t>
      </w:r>
      <w:proofErr w:type="spellStart"/>
      <w:r w:rsidR="00BE6525" w:rsidRPr="00275862">
        <w:t>nesezdanými</w:t>
      </w:r>
      <w:proofErr w:type="spellEnd"/>
      <w:r w:rsidR="00BE6525" w:rsidRPr="00275862">
        <w:t xml:space="preserve"> partnery </w:t>
      </w:r>
      <w:r w:rsidR="00143CE5" w:rsidRPr="00275862">
        <w:t xml:space="preserve">na </w:t>
      </w:r>
      <w:r w:rsidR="00BE6525" w:rsidRPr="00275862">
        <w:t>8,7 % z</w:t>
      </w:r>
      <w:r w:rsidR="00143CE5" w:rsidRPr="00275862">
        <w:t> 6,3 %</w:t>
      </w:r>
      <w:r w:rsidR="00ED3DF1" w:rsidRPr="00275862">
        <w:rPr>
          <w:rStyle w:val="Znakapoznpodarou"/>
        </w:rPr>
        <w:footnoteReference w:id="1"/>
      </w:r>
      <w:r w:rsidR="00143CE5" w:rsidRPr="00275862">
        <w:t xml:space="preserve"> v roce 2005</w:t>
      </w:r>
      <w:r w:rsidR="00AB2ACC" w:rsidRPr="00275862">
        <w:t xml:space="preserve"> z celkového počtu domácností</w:t>
      </w:r>
      <w:r w:rsidR="00BE6525" w:rsidRPr="00275862">
        <w:t xml:space="preserve">. </w:t>
      </w:r>
      <w:r w:rsidR="00080118" w:rsidRPr="00275862">
        <w:t>Čím dál tím více dětí také v těchto svazcích</w:t>
      </w:r>
      <w:r w:rsidR="00143CE5" w:rsidRPr="00275862">
        <w:t xml:space="preserve"> </w:t>
      </w:r>
      <w:r w:rsidR="00AB2ACC" w:rsidRPr="00275862">
        <w:t xml:space="preserve">vyrůstá </w:t>
      </w:r>
      <w:r w:rsidR="00143CE5" w:rsidRPr="00275862">
        <w:t>a kompenzuje se tak pokles podílu dětí vyrůstajících v manželství</w:t>
      </w:r>
      <w:r w:rsidR="00080118" w:rsidRPr="00275862">
        <w:t>. Zatím co v roce 2005 s </w:t>
      </w:r>
      <w:proofErr w:type="spellStart"/>
      <w:r w:rsidR="00E256DE">
        <w:t>nesezdanými</w:t>
      </w:r>
      <w:proofErr w:type="spellEnd"/>
      <w:r w:rsidR="00080118" w:rsidRPr="00275862">
        <w:t xml:space="preserve"> rodiči vyrůstalo </w:t>
      </w:r>
      <w:r w:rsidR="00ED3DF1" w:rsidRPr="00275862">
        <w:t>5,7 % dětí do 18 </w:t>
      </w:r>
      <w:r w:rsidR="00080118" w:rsidRPr="00275862">
        <w:t>let, v roce 2012 to bylo již 14,7 %, tedy 2,6 krát více</w:t>
      </w:r>
      <w:r w:rsidR="00080118" w:rsidRPr="00275862">
        <w:rPr>
          <w:vertAlign w:val="superscript"/>
        </w:rPr>
        <w:t>1</w:t>
      </w:r>
      <w:r w:rsidR="00080118" w:rsidRPr="00275862">
        <w:t>. Otázkou je zda spolu s</w:t>
      </w:r>
      <w:r w:rsidR="00ED3DF1" w:rsidRPr="00275862">
        <w:t>e</w:t>
      </w:r>
      <w:r w:rsidR="00080118" w:rsidRPr="00275862">
        <w:t> </w:t>
      </w:r>
      <w:r w:rsidR="00ED3DF1" w:rsidRPr="00275862">
        <w:t xml:space="preserve">změnami rodinného chování </w:t>
      </w:r>
      <w:r w:rsidR="00AB2ACC" w:rsidRPr="00275862">
        <w:t xml:space="preserve">se </w:t>
      </w:r>
      <w:r w:rsidR="00080118" w:rsidRPr="00275862">
        <w:t>mění i to, jakého partnera si vybíráme.</w:t>
      </w:r>
    </w:p>
    <w:p w:rsidR="00AC4FF2" w:rsidRPr="00275862" w:rsidRDefault="00AC4FF2" w:rsidP="006666D5">
      <w:pPr>
        <w:spacing w:line="276" w:lineRule="auto"/>
      </w:pPr>
    </w:p>
    <w:p w:rsidR="00AC4FF2" w:rsidRPr="00275862" w:rsidRDefault="00AC4FF2" w:rsidP="006666D5">
      <w:pPr>
        <w:spacing w:line="276" w:lineRule="auto"/>
      </w:pPr>
      <w:r w:rsidRPr="00275862">
        <w:t xml:space="preserve">Cílem </w:t>
      </w:r>
      <w:r w:rsidR="00600F44">
        <w:t>práce</w:t>
      </w:r>
      <w:r w:rsidRPr="00275862">
        <w:t xml:space="preserve"> je </w:t>
      </w:r>
      <w:r w:rsidR="00BE6525" w:rsidRPr="00275862">
        <w:t xml:space="preserve">analyzovat vývoj vzdělanostní a věkové homogamie snoubenců při sňatku a zjistit, zda věkový rozdíl snoubenců může mít vliv na stabilitu manželství. Dále se pak studie zabývá </w:t>
      </w:r>
      <w:r w:rsidRPr="00275862">
        <w:t>mír</w:t>
      </w:r>
      <w:r w:rsidR="00BE6525" w:rsidRPr="00275862">
        <w:t>o</w:t>
      </w:r>
      <w:r w:rsidRPr="00275862">
        <w:t xml:space="preserve">u homogamie manželských a </w:t>
      </w:r>
      <w:proofErr w:type="spellStart"/>
      <w:r w:rsidRPr="00275862">
        <w:t>nesezdaných</w:t>
      </w:r>
      <w:proofErr w:type="spellEnd"/>
      <w:r w:rsidRPr="00275862">
        <w:t xml:space="preserve"> párů, tedy zda si jsou partneři v základních </w:t>
      </w:r>
      <w:proofErr w:type="spellStart"/>
      <w:r w:rsidRPr="00275862">
        <w:t>socio</w:t>
      </w:r>
      <w:proofErr w:type="spellEnd"/>
      <w:r w:rsidRPr="00275862">
        <w:t xml:space="preserve">-demografických charakteristikách mezi </w:t>
      </w:r>
      <w:proofErr w:type="spellStart"/>
      <w:r w:rsidRPr="00275862">
        <w:t>sezdanými</w:t>
      </w:r>
      <w:proofErr w:type="spellEnd"/>
      <w:r w:rsidRPr="00275862">
        <w:t xml:space="preserve"> páry podobní více, nebo méně než ti, kteří žijí v </w:t>
      </w:r>
      <w:proofErr w:type="spellStart"/>
      <w:r w:rsidRPr="00275862">
        <w:t>nesezdaném</w:t>
      </w:r>
      <w:proofErr w:type="spellEnd"/>
      <w:r w:rsidRPr="00275862">
        <w:t xml:space="preserve"> soužití.</w:t>
      </w:r>
    </w:p>
    <w:p w:rsidR="00421EA1" w:rsidRPr="00275862" w:rsidRDefault="00421EA1" w:rsidP="006666D5">
      <w:pPr>
        <w:tabs>
          <w:tab w:val="right" w:pos="9781"/>
        </w:tabs>
      </w:pPr>
    </w:p>
    <w:p w:rsidR="00421EA1" w:rsidRPr="00275862" w:rsidRDefault="00421EA1" w:rsidP="006666D5">
      <w:pPr>
        <w:tabs>
          <w:tab w:val="right" w:pos="9781"/>
        </w:tabs>
        <w:ind w:firstLine="708"/>
      </w:pPr>
      <w:r w:rsidRPr="00275862">
        <w:t xml:space="preserve">     </w:t>
      </w:r>
      <w:bookmarkEnd w:id="1"/>
    </w:p>
    <w:sectPr w:rsidR="00421EA1" w:rsidRPr="00275862" w:rsidSect="00A111D8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DD8" w:rsidRDefault="00461DD8" w:rsidP="00421EA1">
      <w:r>
        <w:separator/>
      </w:r>
    </w:p>
  </w:endnote>
  <w:endnote w:type="continuationSeparator" w:id="0">
    <w:p w:rsidR="00461DD8" w:rsidRDefault="00461DD8" w:rsidP="00421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F2" w:rsidRDefault="00AC4FF2" w:rsidP="00421EA1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1" name="obrázek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:rsidR="00AC4FF2" w:rsidRDefault="00AC4FF2" w:rsidP="00421EA1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</w:t>
    </w:r>
    <w:r w:rsidR="003505EC">
      <w:rPr>
        <w:rFonts w:ascii="Arial" w:hAnsi="Arial" w:cs="Arial"/>
        <w:sz w:val="16"/>
        <w:szCs w:val="16"/>
      </w:rPr>
      <w:t>4</w:t>
    </w:r>
    <w:r>
      <w:tab/>
    </w:r>
    <w:r w:rsidR="00B132E2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B132E2" w:rsidRPr="00B6608F">
      <w:rPr>
        <w:rFonts w:ascii="Arial" w:hAnsi="Arial" w:cs="Arial"/>
        <w:sz w:val="16"/>
        <w:szCs w:val="16"/>
      </w:rPr>
      <w:fldChar w:fldCharType="separate"/>
    </w:r>
    <w:r w:rsidR="004C6D1F">
      <w:rPr>
        <w:rFonts w:ascii="Arial" w:hAnsi="Arial" w:cs="Arial"/>
        <w:noProof/>
        <w:sz w:val="16"/>
        <w:szCs w:val="16"/>
      </w:rPr>
      <w:t>1</w:t>
    </w:r>
    <w:r w:rsidR="00B132E2" w:rsidRPr="00B6608F">
      <w:rPr>
        <w:rFonts w:ascii="Arial" w:hAnsi="Arial" w:cs="Arial"/>
        <w:sz w:val="16"/>
        <w:szCs w:val="16"/>
      </w:rPr>
      <w:fldChar w:fldCharType="end"/>
    </w:r>
  </w:p>
  <w:p w:rsidR="00AC4FF2" w:rsidRDefault="00AC4FF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DD8" w:rsidRDefault="00461DD8" w:rsidP="00421EA1">
      <w:r>
        <w:separator/>
      </w:r>
    </w:p>
  </w:footnote>
  <w:footnote w:type="continuationSeparator" w:id="0">
    <w:p w:rsidR="00461DD8" w:rsidRDefault="00461DD8" w:rsidP="00421EA1">
      <w:r>
        <w:continuationSeparator/>
      </w:r>
    </w:p>
  </w:footnote>
  <w:footnote w:id="1">
    <w:p w:rsidR="00ED3DF1" w:rsidRDefault="00ED3DF1" w:rsidP="00ED3DF1">
      <w:pPr>
        <w:pStyle w:val="Textpoznpodarou"/>
      </w:pPr>
      <w:r w:rsidRPr="00176EBC">
        <w:rPr>
          <w:rStyle w:val="Znakapoznpodarou"/>
          <w:sz w:val="18"/>
        </w:rPr>
        <w:footnoteRef/>
      </w:r>
      <w:r w:rsidRPr="00176EBC">
        <w:rPr>
          <w:sz w:val="18"/>
        </w:rPr>
        <w:t xml:space="preserve"> </w:t>
      </w:r>
      <w:r w:rsidR="00176EBC">
        <w:rPr>
          <w:sz w:val="16"/>
        </w:rPr>
        <w:t>z</w:t>
      </w:r>
      <w:r w:rsidR="00600F44" w:rsidRPr="00176EBC">
        <w:rPr>
          <w:sz w:val="16"/>
        </w:rPr>
        <w:t>droj - Životní podmínky (EU-</w:t>
      </w:r>
      <w:r w:rsidRPr="00176EBC">
        <w:rPr>
          <w:sz w:val="16"/>
        </w:rPr>
        <w:t>SILC</w:t>
      </w:r>
      <w:r w:rsidR="00600F44" w:rsidRPr="00176EBC">
        <w:rPr>
          <w:sz w:val="16"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518"/>
      <w:gridCol w:w="3260"/>
    </w:tblGrid>
    <w:tr w:rsidR="00AC4FF2" w:rsidRPr="00E53687" w:rsidTr="00AC4FF2">
      <w:tc>
        <w:tcPr>
          <w:tcW w:w="6518" w:type="dxa"/>
        </w:tcPr>
        <w:p w:rsidR="00AC4FF2" w:rsidRPr="00E53687" w:rsidRDefault="00AC4FF2" w:rsidP="00AC4FF2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Socio</w:t>
          </w:r>
          <w:proofErr w:type="spellEnd"/>
          <w:r>
            <w:rPr>
              <w:rFonts w:ascii="Arial" w:hAnsi="Arial" w:cs="Arial"/>
              <w:b/>
              <w:sz w:val="16"/>
              <w:szCs w:val="16"/>
            </w:rPr>
            <w:t xml:space="preserve">-demografická homogamie </w:t>
          </w: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sezdaných</w:t>
          </w:r>
          <w:proofErr w:type="spellEnd"/>
          <w:r>
            <w:rPr>
              <w:rFonts w:ascii="Arial" w:hAnsi="Arial" w:cs="Arial"/>
              <w:b/>
              <w:sz w:val="16"/>
              <w:szCs w:val="16"/>
            </w:rPr>
            <w:t xml:space="preserve"> a </w:t>
          </w: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nesezdaných</w:t>
          </w:r>
          <w:proofErr w:type="spellEnd"/>
          <w:r>
            <w:rPr>
              <w:rFonts w:ascii="Arial" w:hAnsi="Arial" w:cs="Arial"/>
              <w:b/>
              <w:sz w:val="16"/>
              <w:szCs w:val="16"/>
            </w:rPr>
            <w:t xml:space="preserve"> párů</w:t>
          </w:r>
        </w:p>
      </w:tc>
      <w:tc>
        <w:tcPr>
          <w:tcW w:w="3260" w:type="dxa"/>
        </w:tcPr>
        <w:p w:rsidR="00AC4FF2" w:rsidRPr="004C6D1F" w:rsidRDefault="004C6D1F" w:rsidP="00AC4FF2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4C6D1F">
            <w:rPr>
              <w:rFonts w:ascii="Arial" w:hAnsi="Arial" w:cs="Arial"/>
              <w:sz w:val="16"/>
              <w:szCs w:val="16"/>
            </w:rPr>
            <w:t xml:space="preserve">kód </w:t>
          </w:r>
          <w:r w:rsidRPr="004C6D1F">
            <w:rPr>
              <w:rFonts w:ascii="Arial" w:hAnsi="Arial" w:cs="Arial"/>
              <w:sz w:val="16"/>
              <w:szCs w:val="20"/>
            </w:rPr>
            <w:t>320180-14</w:t>
          </w:r>
        </w:p>
      </w:tc>
    </w:tr>
  </w:tbl>
  <w:p w:rsidR="00AC4FF2" w:rsidRDefault="00AC4FF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F6E"/>
    <w:multiLevelType w:val="multilevel"/>
    <w:tmpl w:val="4ADC490C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431" w:hanging="43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">
    <w:nsid w:val="1E600570"/>
    <w:multiLevelType w:val="multilevel"/>
    <w:tmpl w:val="13F28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2AE350D"/>
    <w:multiLevelType w:val="hybridMultilevel"/>
    <w:tmpl w:val="F07EC35A"/>
    <w:lvl w:ilvl="0" w:tplc="CF28DDA2">
      <w:start w:val="1"/>
      <w:numFmt w:val="bullet"/>
      <w:lvlText w:val=""/>
      <w:lvlJc w:val="left"/>
      <w:pPr>
        <w:tabs>
          <w:tab w:val="num" w:pos="276"/>
        </w:tabs>
        <w:ind w:left="60" w:hanging="1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C3B0F0E"/>
    <w:multiLevelType w:val="hybridMultilevel"/>
    <w:tmpl w:val="68DA0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12F56"/>
    <w:multiLevelType w:val="multilevel"/>
    <w:tmpl w:val="B7724A2A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03756"/>
    <w:multiLevelType w:val="hybridMultilevel"/>
    <w:tmpl w:val="1E04F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F6C65"/>
    <w:multiLevelType w:val="multilevel"/>
    <w:tmpl w:val="EA181982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98217CD"/>
    <w:multiLevelType w:val="multilevel"/>
    <w:tmpl w:val="6D1E8F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9">
    <w:nsid w:val="5AEE27A9"/>
    <w:multiLevelType w:val="hybridMultilevel"/>
    <w:tmpl w:val="7E5612EC"/>
    <w:lvl w:ilvl="0" w:tplc="6BC271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265D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3A4F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015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302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7AC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E5E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2DD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F43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2A113B"/>
    <w:multiLevelType w:val="multilevel"/>
    <w:tmpl w:val="58262B6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1">
    <w:nsid w:val="6D34248F"/>
    <w:multiLevelType w:val="hybridMultilevel"/>
    <w:tmpl w:val="7E3EB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E0C89"/>
    <w:multiLevelType w:val="multilevel"/>
    <w:tmpl w:val="4B3497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7C550A0F"/>
    <w:multiLevelType w:val="hybridMultilevel"/>
    <w:tmpl w:val="8304C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F09A5"/>
    <w:multiLevelType w:val="hybridMultilevel"/>
    <w:tmpl w:val="6012EA3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13"/>
  </w:num>
  <w:num w:numId="7">
    <w:abstractNumId w:val="14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11"/>
  </w:num>
  <w:num w:numId="1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21EA1"/>
    <w:rsid w:val="00051F57"/>
    <w:rsid w:val="00080118"/>
    <w:rsid w:val="000C0132"/>
    <w:rsid w:val="000C1B78"/>
    <w:rsid w:val="000E0843"/>
    <w:rsid w:val="000F4D30"/>
    <w:rsid w:val="00143CE5"/>
    <w:rsid w:val="00176EBC"/>
    <w:rsid w:val="001844F6"/>
    <w:rsid w:val="001B4822"/>
    <w:rsid w:val="001C1770"/>
    <w:rsid w:val="001D727A"/>
    <w:rsid w:val="001E3116"/>
    <w:rsid w:val="002019A7"/>
    <w:rsid w:val="00262761"/>
    <w:rsid w:val="00275862"/>
    <w:rsid w:val="002A2DFA"/>
    <w:rsid w:val="00346971"/>
    <w:rsid w:val="003505EC"/>
    <w:rsid w:val="00355E7C"/>
    <w:rsid w:val="003820A8"/>
    <w:rsid w:val="00397626"/>
    <w:rsid w:val="003E3721"/>
    <w:rsid w:val="00415A39"/>
    <w:rsid w:val="00421EA1"/>
    <w:rsid w:val="00460BBB"/>
    <w:rsid w:val="00461DD8"/>
    <w:rsid w:val="004B0C94"/>
    <w:rsid w:val="004C6D1F"/>
    <w:rsid w:val="00592018"/>
    <w:rsid w:val="00600F44"/>
    <w:rsid w:val="00630920"/>
    <w:rsid w:val="0065546C"/>
    <w:rsid w:val="0066608A"/>
    <w:rsid w:val="006666D5"/>
    <w:rsid w:val="006739E4"/>
    <w:rsid w:val="006A4972"/>
    <w:rsid w:val="00762BDF"/>
    <w:rsid w:val="0078472C"/>
    <w:rsid w:val="00794431"/>
    <w:rsid w:val="007A60AC"/>
    <w:rsid w:val="007F729B"/>
    <w:rsid w:val="009162F0"/>
    <w:rsid w:val="00A111D8"/>
    <w:rsid w:val="00A34FAA"/>
    <w:rsid w:val="00A51DE4"/>
    <w:rsid w:val="00AB2ACC"/>
    <w:rsid w:val="00AC4FF2"/>
    <w:rsid w:val="00B132E2"/>
    <w:rsid w:val="00B47CD1"/>
    <w:rsid w:val="00BD1FDB"/>
    <w:rsid w:val="00BE6525"/>
    <w:rsid w:val="00C24AF0"/>
    <w:rsid w:val="00C96616"/>
    <w:rsid w:val="00CD06BD"/>
    <w:rsid w:val="00D33813"/>
    <w:rsid w:val="00D575F6"/>
    <w:rsid w:val="00D71801"/>
    <w:rsid w:val="00D75B17"/>
    <w:rsid w:val="00DA27D8"/>
    <w:rsid w:val="00DD18F5"/>
    <w:rsid w:val="00E068F6"/>
    <w:rsid w:val="00E256DE"/>
    <w:rsid w:val="00E31897"/>
    <w:rsid w:val="00E3559C"/>
    <w:rsid w:val="00E35D8C"/>
    <w:rsid w:val="00E53894"/>
    <w:rsid w:val="00EB6C71"/>
    <w:rsid w:val="00ED3DF1"/>
    <w:rsid w:val="00F22603"/>
    <w:rsid w:val="00F47721"/>
    <w:rsid w:val="00F51634"/>
    <w:rsid w:val="00F544B0"/>
    <w:rsid w:val="00F7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EA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1EA1"/>
    <w:pPr>
      <w:keepNext/>
      <w:numPr>
        <w:numId w:val="5"/>
      </w:numPr>
      <w:spacing w:before="300" w:after="200"/>
      <w:ind w:left="431" w:hanging="431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1EA1"/>
    <w:pPr>
      <w:keepNext/>
      <w:numPr>
        <w:ilvl w:val="1"/>
        <w:numId w:val="4"/>
      </w:numPr>
      <w:spacing w:before="400" w:after="180"/>
      <w:outlineLvl w:val="1"/>
    </w:pPr>
    <w:rPr>
      <w:b/>
      <w:bCs/>
      <w:iCs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1EA1"/>
    <w:pPr>
      <w:keepNext/>
      <w:numPr>
        <w:ilvl w:val="2"/>
        <w:numId w:val="4"/>
      </w:numPr>
      <w:spacing w:before="300" w:after="100"/>
      <w:outlineLvl w:val="2"/>
    </w:pPr>
    <w:rPr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1EA1"/>
    <w:pPr>
      <w:keepNext/>
      <w:numPr>
        <w:ilvl w:val="3"/>
        <w:numId w:val="4"/>
      </w:numPr>
      <w:spacing w:before="240" w:after="100"/>
      <w:outlineLvl w:val="3"/>
    </w:pPr>
    <w:rPr>
      <w:b/>
      <w:bCs/>
      <w:sz w:val="21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21EA1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21EA1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21EA1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21EA1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21EA1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1EA1"/>
    <w:rPr>
      <w:rFonts w:ascii="Arial" w:eastAsia="Times New Roman" w:hAnsi="Arial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21EA1"/>
    <w:rPr>
      <w:rFonts w:ascii="Arial" w:eastAsia="Times New Roman" w:hAnsi="Arial" w:cs="Times New Roman"/>
      <w:b/>
      <w:bCs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21EA1"/>
    <w:rPr>
      <w:rFonts w:ascii="Arial" w:eastAsia="Times New Roman" w:hAnsi="Arial" w:cs="Times New Roman"/>
      <w:b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21EA1"/>
    <w:rPr>
      <w:rFonts w:ascii="Arial" w:eastAsia="Times New Roman" w:hAnsi="Arial" w:cs="Times New Roman"/>
      <w:b/>
      <w:bCs/>
      <w:sz w:val="21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21EA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421EA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421EA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421EA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421EA1"/>
    <w:rPr>
      <w:rFonts w:ascii="Cambria" w:eastAsia="Times New Roman" w:hAnsi="Cambria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E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EA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421EA1"/>
    <w:rPr>
      <w:color w:val="0000FF"/>
      <w:u w:val="single"/>
    </w:rPr>
  </w:style>
  <w:style w:type="paragraph" w:customStyle="1" w:styleId="Styl1">
    <w:name w:val="Styl1"/>
    <w:rsid w:val="00421EA1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421EA1"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421EA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21EA1"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21EA1"/>
    <w:rPr>
      <w:rFonts w:ascii="Calibri" w:eastAsia="Calibri" w:hAnsi="Calibri" w:cs="Times New Roman"/>
    </w:rPr>
  </w:style>
  <w:style w:type="paragraph" w:customStyle="1" w:styleId="Zkladnodstavec">
    <w:name w:val="[Základní odstavec]"/>
    <w:basedOn w:val="Normln"/>
    <w:uiPriority w:val="99"/>
    <w:rsid w:val="00421EA1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</w:rPr>
  </w:style>
  <w:style w:type="paragraph" w:styleId="Textpoznpodarou">
    <w:name w:val="footnote text"/>
    <w:aliases w:val="Text pozn. pod čarou_martin_ang"/>
    <w:basedOn w:val="Normln"/>
    <w:link w:val="TextpoznpodarouChar"/>
    <w:uiPriority w:val="99"/>
    <w:semiHidden/>
    <w:rsid w:val="00421EA1"/>
    <w:pPr>
      <w:jc w:val="left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uiPriority w:val="99"/>
    <w:semiHidden/>
    <w:rsid w:val="00421EA1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421EA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21EA1"/>
    <w:pPr>
      <w:ind w:left="708"/>
      <w:jc w:val="left"/>
    </w:pPr>
    <w:rPr>
      <w:sz w:val="18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EA1"/>
    <w:rPr>
      <w:rFonts w:ascii="Arial" w:eastAsia="Times New Roman" w:hAnsi="Arial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EA1"/>
    <w:pPr>
      <w:jc w:val="left"/>
    </w:pPr>
    <w:rPr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421EA1"/>
    <w:rPr>
      <w:rFonts w:ascii="Arial" w:eastAsia="Times New Roman" w:hAnsi="Arial" w:cs="Times New Roman"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1EA1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415A39"/>
    <w:pPr>
      <w:tabs>
        <w:tab w:val="left" w:pos="709"/>
        <w:tab w:val="right" w:leader="dot" w:pos="9628"/>
      </w:tabs>
      <w:spacing w:after="100"/>
      <w:ind w:left="851" w:hanging="567"/>
    </w:pPr>
    <w:rPr>
      <w:rFonts w:ascii="Calibri" w:hAnsi="Calibr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15A39"/>
    <w:pPr>
      <w:tabs>
        <w:tab w:val="left" w:pos="284"/>
        <w:tab w:val="right" w:pos="9639"/>
      </w:tabs>
      <w:spacing w:before="200"/>
    </w:pPr>
    <w:rPr>
      <w:rFonts w:cs="Arial"/>
      <w:b/>
      <w:sz w:val="28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421EA1"/>
    <w:pPr>
      <w:tabs>
        <w:tab w:val="right" w:leader="dot" w:pos="9638"/>
      </w:tabs>
      <w:spacing w:after="100" w:line="276" w:lineRule="auto"/>
      <w:ind w:left="709" w:hanging="283"/>
      <w:jc w:val="left"/>
    </w:pPr>
    <w:rPr>
      <w:rFonts w:cs="Arial"/>
      <w:szCs w:val="20"/>
    </w:rPr>
  </w:style>
  <w:style w:type="paragraph" w:styleId="Bezmezer">
    <w:name w:val="No Spacing"/>
    <w:aliases w:val="marginálie"/>
    <w:qFormat/>
    <w:rsid w:val="00421EA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421EA1"/>
    <w:pPr>
      <w:ind w:right="-81" w:firstLine="708"/>
    </w:pPr>
    <w:rPr>
      <w:rFonts w:cs="Arial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421EA1"/>
    <w:rPr>
      <w:rFonts w:ascii="Arial" w:eastAsia="Times New Roman" w:hAnsi="Arial" w:cs="Arial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21EA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21EA1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21E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21EA1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21EA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21EA1"/>
    <w:rPr>
      <w:rFonts w:ascii="Arial" w:eastAsia="Times New Roman" w:hAnsi="Arial" w:cs="Times New Roman"/>
      <w:sz w:val="16"/>
      <w:szCs w:val="16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421EA1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421EA1"/>
    <w:rPr>
      <w:rFonts w:ascii="Tahoma" w:eastAsia="Times New Roman" w:hAnsi="Tahoma" w:cs="Tahoma"/>
      <w:sz w:val="16"/>
      <w:szCs w:val="16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421EA1"/>
    <w:pPr>
      <w:spacing w:after="100"/>
      <w:ind w:left="6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F30B2-D113-4F2F-BDA0-C4AD778B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kohoutova4061</dc:creator>
  <cp:lastModifiedBy>kohoutova4061</cp:lastModifiedBy>
  <cp:revision>4</cp:revision>
  <cp:lastPrinted>2014-04-03T06:04:00Z</cp:lastPrinted>
  <dcterms:created xsi:type="dcterms:W3CDTF">2014-04-07T11:32:00Z</dcterms:created>
  <dcterms:modified xsi:type="dcterms:W3CDTF">2014-04-07T14:45:00Z</dcterms:modified>
</cp:coreProperties>
</file>