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630" w:rsidRPr="00D21630" w:rsidRDefault="00D21630" w:rsidP="00D21630">
      <w:pPr>
        <w:pStyle w:val="Nadpis1"/>
        <w:spacing w:after="120" w:line="360" w:lineRule="auto"/>
        <w:rPr>
          <w:rFonts w:ascii="Arial" w:hAnsi="Arial" w:cs="Arial"/>
          <w:b/>
          <w:sz w:val="32"/>
          <w:szCs w:val="32"/>
        </w:rPr>
      </w:pPr>
      <w:proofErr w:type="spellStart"/>
      <w:r w:rsidRPr="00D21630">
        <w:rPr>
          <w:rFonts w:ascii="Arial" w:hAnsi="Arial" w:cs="Arial"/>
          <w:b/>
          <w:sz w:val="32"/>
          <w:szCs w:val="32"/>
        </w:rPr>
        <w:t>Methodological</w:t>
      </w:r>
      <w:proofErr w:type="spellEnd"/>
      <w:r w:rsidRPr="00D21630">
        <w:rPr>
          <w:rFonts w:ascii="Arial" w:hAnsi="Arial" w:cs="Arial"/>
          <w:b/>
          <w:sz w:val="32"/>
          <w:szCs w:val="32"/>
        </w:rPr>
        <w:t xml:space="preserve"> notes</w:t>
      </w:r>
    </w:p>
    <w:p w:rsidR="00D21630" w:rsidRDefault="00D21630" w:rsidP="00D21630">
      <w:pPr>
        <w:spacing w:after="120" w:line="360" w:lineRule="auto"/>
        <w:rPr>
          <w:rFonts w:ascii="Arial" w:hAnsi="Arial" w:cs="Arial"/>
          <w:lang w:val="en-US"/>
        </w:rPr>
      </w:pPr>
    </w:p>
    <w:p w:rsidR="00CF535B" w:rsidRPr="000E470E" w:rsidRDefault="00CF535B" w:rsidP="00CF535B">
      <w:pPr>
        <w:pStyle w:val="Bezmezer"/>
        <w:rPr>
          <w:rFonts w:cs="Calibri"/>
          <w:lang w:val="en-GB"/>
        </w:rPr>
      </w:pPr>
      <w:r w:rsidRPr="000E470E">
        <w:rPr>
          <w:rFonts w:cs="Calibri"/>
          <w:lang w:val="en-GB"/>
        </w:rPr>
        <w:t xml:space="preserve">The publication </w:t>
      </w:r>
      <w:r w:rsidRPr="000E470E">
        <w:rPr>
          <w:rFonts w:cs="Calibri"/>
          <w:b/>
          <w:lang w:val="en-GB"/>
        </w:rPr>
        <w:t>Pig Production</w:t>
      </w:r>
      <w:r w:rsidRPr="000E470E">
        <w:rPr>
          <w:rFonts w:cs="Calibri"/>
          <w:lang w:val="en-GB"/>
        </w:rPr>
        <w:t xml:space="preserve"> presents statistical information on two main areas:</w:t>
      </w:r>
    </w:p>
    <w:p w:rsidR="00CF535B" w:rsidRPr="000E470E" w:rsidRDefault="00CF535B" w:rsidP="00CF535B">
      <w:pPr>
        <w:pStyle w:val="Bezmezer"/>
        <w:numPr>
          <w:ilvl w:val="0"/>
          <w:numId w:val="1"/>
        </w:numPr>
        <w:rPr>
          <w:rFonts w:cs="Calibri"/>
          <w:lang w:val="en-GB"/>
        </w:rPr>
      </w:pPr>
      <w:r w:rsidRPr="000E470E">
        <w:rPr>
          <w:rFonts w:cs="Calibri"/>
          <w:lang w:val="en-GB"/>
        </w:rPr>
        <w:t>numbers of pigs broken down by age and purpose of keeping</w:t>
      </w:r>
    </w:p>
    <w:p w:rsidR="00CF535B" w:rsidRPr="000E470E" w:rsidRDefault="00CF535B" w:rsidP="00CF535B">
      <w:pPr>
        <w:pStyle w:val="Odstavecseseznamem"/>
        <w:numPr>
          <w:ilvl w:val="0"/>
          <w:numId w:val="1"/>
        </w:numPr>
        <w:rPr>
          <w:rFonts w:cs="Calibri"/>
          <w:lang w:val="en-GB"/>
        </w:rPr>
      </w:pPr>
      <w:r w:rsidRPr="000E470E">
        <w:rPr>
          <w:rFonts w:cs="Calibri"/>
          <w:lang w:val="en-GB"/>
        </w:rPr>
        <w:t>production from pig farming (production of pigs for slaughter, number of piglets born alive, number of piglets weaned) which serves as a basis for computation of indicators of livestock yields</w:t>
      </w:r>
    </w:p>
    <w:p w:rsidR="00CF535B" w:rsidRPr="000E470E" w:rsidRDefault="00CF535B" w:rsidP="00CF535B">
      <w:pPr>
        <w:rPr>
          <w:rStyle w:val="tlid-translation"/>
          <w:rFonts w:ascii="Calibri" w:hAnsi="Calibri" w:cs="Calibri"/>
          <w:sz w:val="22"/>
          <w:szCs w:val="22"/>
          <w:lang w:val="en"/>
        </w:rPr>
      </w:pPr>
      <w:r w:rsidRPr="000E470E">
        <w:rPr>
          <w:rFonts w:ascii="Calibri" w:hAnsi="Calibri" w:cs="Calibri"/>
          <w:sz w:val="22"/>
          <w:szCs w:val="22"/>
          <w:lang w:val="en-GB"/>
        </w:rPr>
        <w:t xml:space="preserve">The data are surveyed in order to </w:t>
      </w:r>
      <w:r w:rsidRPr="000E470E">
        <w:rPr>
          <w:rStyle w:val="tlid-translation"/>
          <w:rFonts w:ascii="Calibri" w:hAnsi="Calibri" w:cs="Calibri"/>
          <w:sz w:val="22"/>
          <w:szCs w:val="22"/>
          <w:lang w:val="en"/>
        </w:rPr>
        <w:t>meet the obligations arising from Regulations (EC) No 1165/2008 and 138/2004 of the European Parliament and of the Council, as amended, for the purposes of internal (or domestic) or national) economy, for the needs of the European Union and international organizations, in particular the Food and Agriculture Organization, and for informing the public.</w:t>
      </w:r>
    </w:p>
    <w:p w:rsidR="00CF535B" w:rsidRPr="000E470E" w:rsidRDefault="00CF535B" w:rsidP="00CF535B">
      <w:pPr>
        <w:pStyle w:val="Bezmezer"/>
        <w:rPr>
          <w:rFonts w:cs="Calibri"/>
          <w:lang w:val="en-GB"/>
        </w:rPr>
      </w:pPr>
      <w:r w:rsidRPr="000E470E">
        <w:rPr>
          <w:rFonts w:cs="Calibri"/>
          <w:lang w:val="en-GB"/>
        </w:rPr>
        <w:t xml:space="preserve">The data cover the </w:t>
      </w:r>
      <w:r w:rsidRPr="000E470E">
        <w:rPr>
          <w:rFonts w:cs="Calibri"/>
          <w:b/>
          <w:lang w:val="en-GB"/>
        </w:rPr>
        <w:t>agricultural sector</w:t>
      </w:r>
      <w:r w:rsidRPr="000E470E">
        <w:rPr>
          <w:rFonts w:cs="Calibri"/>
          <w:lang w:val="en-GB"/>
        </w:rPr>
        <w:t>, which is defined by agricultural activities as stated in the NACE Rev. 2 classification and by threshold values for registering in the Farm Register:</w:t>
      </w:r>
    </w:p>
    <w:p w:rsidR="00CF535B" w:rsidRPr="000E470E" w:rsidRDefault="00CF535B" w:rsidP="00CF535B">
      <w:pPr>
        <w:rPr>
          <w:rFonts w:ascii="Calibri" w:hAnsi="Calibri" w:cs="Calibri"/>
          <w:sz w:val="22"/>
          <w:szCs w:val="22"/>
          <w:lang w:val="en-GB"/>
        </w:rPr>
      </w:pPr>
      <w:r w:rsidRPr="000E470E">
        <w:rPr>
          <w:rFonts w:ascii="Calibri" w:hAnsi="Calibri" w:cs="Calibri"/>
          <w:sz w:val="22"/>
          <w:szCs w:val="22"/>
          <w:lang w:val="en-GB"/>
        </w:rPr>
        <w:t>01.1 Growing of non-perennial crops</w:t>
      </w:r>
    </w:p>
    <w:p w:rsidR="00CF535B" w:rsidRPr="000E470E" w:rsidRDefault="00CF535B" w:rsidP="00CF535B">
      <w:pPr>
        <w:rPr>
          <w:rFonts w:ascii="Calibri" w:hAnsi="Calibri" w:cs="Calibri"/>
          <w:sz w:val="22"/>
          <w:szCs w:val="22"/>
          <w:lang w:val="en-GB"/>
        </w:rPr>
      </w:pPr>
      <w:r w:rsidRPr="000E470E">
        <w:rPr>
          <w:rFonts w:ascii="Calibri" w:hAnsi="Calibri" w:cs="Calibri"/>
          <w:sz w:val="22"/>
          <w:szCs w:val="22"/>
          <w:lang w:val="en-GB"/>
        </w:rPr>
        <w:t>01.2 Growing of perennial crops</w:t>
      </w:r>
    </w:p>
    <w:p w:rsidR="00CF535B" w:rsidRPr="000E470E" w:rsidRDefault="00CF535B" w:rsidP="00CF535B">
      <w:pPr>
        <w:pStyle w:val="Bezmezer"/>
        <w:rPr>
          <w:rFonts w:cs="Calibri"/>
          <w:lang w:val="en-GB"/>
        </w:rPr>
      </w:pPr>
      <w:r w:rsidRPr="000E470E">
        <w:rPr>
          <w:rFonts w:cs="Calibri"/>
          <w:lang w:val="en-GB"/>
        </w:rPr>
        <w:t>01.3 Plant propagation</w:t>
      </w:r>
    </w:p>
    <w:p w:rsidR="00CF535B" w:rsidRPr="000E470E" w:rsidRDefault="00CF535B" w:rsidP="00CF535B">
      <w:pPr>
        <w:rPr>
          <w:rFonts w:ascii="Calibri" w:hAnsi="Calibri" w:cs="Calibri"/>
          <w:sz w:val="22"/>
          <w:szCs w:val="22"/>
          <w:lang w:val="en-GB"/>
        </w:rPr>
      </w:pPr>
      <w:r w:rsidRPr="000E470E">
        <w:rPr>
          <w:rFonts w:ascii="Calibri" w:hAnsi="Calibri" w:cs="Calibri"/>
          <w:sz w:val="22"/>
          <w:szCs w:val="22"/>
          <w:lang w:val="en-GB"/>
        </w:rPr>
        <w:t>01.4 Animal production; as for class 01.49 of NACE Rev. 2 (Raising of other animals), only a) raising and breeding of semi-domesticated or other live animals (except insects), and b) bee-keeping and production of honey and beeswax are included</w:t>
      </w:r>
    </w:p>
    <w:p w:rsidR="00CF535B" w:rsidRPr="000E470E" w:rsidRDefault="00CF535B" w:rsidP="00CF535B">
      <w:pPr>
        <w:pStyle w:val="Bezmezer"/>
        <w:rPr>
          <w:rFonts w:cs="Calibri"/>
          <w:lang w:val="en-GB"/>
        </w:rPr>
      </w:pPr>
      <w:r w:rsidRPr="000E470E">
        <w:rPr>
          <w:rFonts w:cs="Calibri"/>
          <w:lang w:val="en-GB"/>
        </w:rPr>
        <w:t>01.5 Mixed farming</w:t>
      </w:r>
    </w:p>
    <w:p w:rsidR="00CF535B" w:rsidRPr="000E470E" w:rsidRDefault="00CF535B" w:rsidP="00CF535B">
      <w:pPr>
        <w:pStyle w:val="Bezmezer"/>
        <w:rPr>
          <w:rFonts w:cs="Calibri"/>
          <w:lang w:val="en-GB"/>
        </w:rPr>
      </w:pPr>
      <w:r w:rsidRPr="000E470E">
        <w:rPr>
          <w:rFonts w:cs="Calibri"/>
          <w:lang w:val="en-GB"/>
        </w:rPr>
        <w:t>01.6 Support activities to agriculture and post-harvest crop activities, only maintenance of agricultural land in good agricultural and environmental condition is included</w:t>
      </w:r>
    </w:p>
    <w:p w:rsidR="00CF535B" w:rsidRPr="000E470E" w:rsidRDefault="00CF535B" w:rsidP="00CF535B">
      <w:pPr>
        <w:pStyle w:val="Bezmezer"/>
        <w:rPr>
          <w:rFonts w:cs="Calibri"/>
          <w:lang w:val="en-GB"/>
        </w:rPr>
      </w:pPr>
      <w:r w:rsidRPr="000E470E">
        <w:rPr>
          <w:rFonts w:cs="Calibri"/>
          <w:lang w:val="en-GB"/>
        </w:rPr>
        <w:t xml:space="preserve">The Farm Register includes agricultural holdings that meet at least one from the following criteria laid down by Decree of the CZSO No 126/2001 Coll.: </w:t>
      </w:r>
    </w:p>
    <w:p w:rsidR="00CF535B" w:rsidRPr="000E470E" w:rsidRDefault="00CF535B" w:rsidP="00CF535B">
      <w:pPr>
        <w:pStyle w:val="Normlnweb"/>
        <w:spacing w:before="0" w:beforeAutospacing="0" w:after="0" w:afterAutospacing="0"/>
        <w:jc w:val="both"/>
        <w:rPr>
          <w:rFonts w:ascii="Calibri" w:eastAsia="Calibri" w:hAnsi="Calibri" w:cs="Calibri"/>
          <w:color w:val="auto"/>
          <w:sz w:val="22"/>
          <w:szCs w:val="22"/>
          <w:lang w:val="en-GB" w:eastAsia="en-US"/>
        </w:rPr>
      </w:pPr>
      <w:proofErr w:type="gramStart"/>
      <w:r w:rsidRPr="000E470E">
        <w:rPr>
          <w:rFonts w:ascii="Calibri" w:eastAsia="Calibri" w:hAnsi="Calibri" w:cs="Calibri"/>
          <w:color w:val="auto"/>
          <w:sz w:val="22"/>
          <w:szCs w:val="22"/>
          <w:lang w:val="en-GB" w:eastAsia="en-US"/>
        </w:rPr>
        <w:t>a</w:t>
      </w:r>
      <w:proofErr w:type="gramEnd"/>
      <w:r w:rsidRPr="000E470E">
        <w:rPr>
          <w:rFonts w:ascii="Calibri" w:eastAsia="Calibri" w:hAnsi="Calibri" w:cs="Calibri"/>
          <w:color w:val="auto"/>
          <w:sz w:val="22"/>
          <w:szCs w:val="22"/>
          <w:lang w:val="en-GB" w:eastAsia="en-US"/>
        </w:rPr>
        <w:t xml:space="preserve">) utilised agricultural area of 1 hectare and more </w:t>
      </w:r>
    </w:p>
    <w:p w:rsidR="00CF535B" w:rsidRPr="000E470E" w:rsidRDefault="00CF535B" w:rsidP="00CF535B">
      <w:pPr>
        <w:pStyle w:val="Normlnweb"/>
        <w:spacing w:before="0" w:beforeAutospacing="0" w:after="0" w:afterAutospacing="0"/>
        <w:jc w:val="both"/>
        <w:rPr>
          <w:rFonts w:ascii="Calibri" w:eastAsia="Calibri" w:hAnsi="Calibri" w:cs="Calibri"/>
          <w:color w:val="auto"/>
          <w:sz w:val="22"/>
          <w:szCs w:val="22"/>
          <w:lang w:val="en-GB" w:eastAsia="en-US"/>
        </w:rPr>
      </w:pPr>
      <w:r w:rsidRPr="000E470E">
        <w:rPr>
          <w:rFonts w:ascii="Calibri" w:eastAsia="Calibri" w:hAnsi="Calibri" w:cs="Calibri"/>
          <w:color w:val="auto"/>
          <w:sz w:val="22"/>
          <w:szCs w:val="22"/>
          <w:lang w:val="en-GB" w:eastAsia="en-US"/>
        </w:rPr>
        <w:t>b) at least 1 500 m2 of grown intensive crops (vineyards, hop gardens, intensive orchards, flowers or ornamental woody plants, vegetables, aromatic plants, medicinal plants, seeds, nurseries etc.)</w:t>
      </w:r>
    </w:p>
    <w:p w:rsidR="00CF535B" w:rsidRPr="000E470E" w:rsidRDefault="00CF535B" w:rsidP="00CF535B">
      <w:pPr>
        <w:pStyle w:val="Normlnweb"/>
        <w:spacing w:before="0" w:beforeAutospacing="0" w:after="0" w:afterAutospacing="0"/>
        <w:jc w:val="both"/>
        <w:rPr>
          <w:rFonts w:ascii="Calibri" w:eastAsia="Calibri" w:hAnsi="Calibri" w:cs="Calibri"/>
          <w:color w:val="auto"/>
          <w:sz w:val="22"/>
          <w:szCs w:val="22"/>
          <w:lang w:val="en-GB" w:eastAsia="en-US"/>
        </w:rPr>
      </w:pPr>
      <w:r w:rsidRPr="000E470E">
        <w:rPr>
          <w:rFonts w:ascii="Calibri" w:eastAsia="Calibri" w:hAnsi="Calibri" w:cs="Calibri"/>
          <w:color w:val="auto"/>
          <w:sz w:val="22"/>
          <w:szCs w:val="22"/>
          <w:lang w:val="en-GB" w:eastAsia="en-US"/>
        </w:rPr>
        <w:t xml:space="preserve">c) </w:t>
      </w:r>
      <w:proofErr w:type="gramStart"/>
      <w:r w:rsidRPr="000E470E">
        <w:rPr>
          <w:rFonts w:ascii="Calibri" w:eastAsia="Calibri" w:hAnsi="Calibri" w:cs="Calibri"/>
          <w:color w:val="auto"/>
          <w:sz w:val="22"/>
          <w:szCs w:val="22"/>
          <w:lang w:val="en-GB" w:eastAsia="en-US"/>
        </w:rPr>
        <w:t>at</w:t>
      </w:r>
      <w:proofErr w:type="gramEnd"/>
      <w:r w:rsidRPr="000E470E">
        <w:rPr>
          <w:rFonts w:ascii="Calibri" w:eastAsia="Calibri" w:hAnsi="Calibri" w:cs="Calibri"/>
          <w:color w:val="auto"/>
          <w:sz w:val="22"/>
          <w:szCs w:val="22"/>
          <w:lang w:val="en-GB" w:eastAsia="en-US"/>
        </w:rPr>
        <w:t xml:space="preserve"> least 300 m2 of greenhouses and/or hotbeds </w:t>
      </w:r>
    </w:p>
    <w:p w:rsidR="00CF535B" w:rsidRPr="000E470E" w:rsidRDefault="00CF535B" w:rsidP="00CF535B">
      <w:pPr>
        <w:pStyle w:val="Normlnweb"/>
        <w:spacing w:before="0" w:beforeAutospacing="0" w:after="0" w:afterAutospacing="0"/>
        <w:jc w:val="both"/>
        <w:rPr>
          <w:rFonts w:ascii="Calibri" w:eastAsia="Calibri" w:hAnsi="Calibri" w:cs="Calibri"/>
          <w:color w:val="auto"/>
          <w:sz w:val="22"/>
          <w:szCs w:val="22"/>
          <w:lang w:val="en-GB" w:eastAsia="en-US"/>
        </w:rPr>
      </w:pPr>
      <w:r w:rsidRPr="000E470E">
        <w:rPr>
          <w:rFonts w:ascii="Calibri" w:eastAsia="Calibri" w:hAnsi="Calibri" w:cs="Calibri"/>
          <w:color w:val="auto"/>
          <w:sz w:val="22"/>
          <w:szCs w:val="22"/>
          <w:lang w:val="en-GB" w:eastAsia="en-US"/>
        </w:rPr>
        <w:t xml:space="preserve">d) </w:t>
      </w:r>
      <w:proofErr w:type="gramStart"/>
      <w:r w:rsidRPr="000E470E">
        <w:rPr>
          <w:rFonts w:ascii="Calibri" w:eastAsia="Calibri" w:hAnsi="Calibri" w:cs="Calibri"/>
          <w:color w:val="auto"/>
          <w:sz w:val="22"/>
          <w:szCs w:val="22"/>
          <w:lang w:val="en-GB" w:eastAsia="en-US"/>
        </w:rPr>
        <w:t>farming</w:t>
      </w:r>
      <w:proofErr w:type="gramEnd"/>
      <w:r w:rsidRPr="000E470E">
        <w:rPr>
          <w:rFonts w:ascii="Calibri" w:eastAsia="Calibri" w:hAnsi="Calibri" w:cs="Calibri"/>
          <w:color w:val="auto"/>
          <w:sz w:val="22"/>
          <w:szCs w:val="22"/>
          <w:lang w:val="en-GB" w:eastAsia="en-US"/>
        </w:rPr>
        <w:t xml:space="preserve"> of livestock from 1 head of cattle, 2 head of pigs, 4 head of sheep and goats, 50 head of poultry, 100 head of rabbits, and/or 100 head of fur animals</w:t>
      </w:r>
    </w:p>
    <w:p w:rsidR="00CF535B" w:rsidRPr="000E470E" w:rsidRDefault="00CF535B" w:rsidP="00CF535B">
      <w:pPr>
        <w:rPr>
          <w:rFonts w:ascii="Calibri" w:hAnsi="Calibri" w:cs="Calibri"/>
          <w:sz w:val="22"/>
          <w:szCs w:val="22"/>
          <w:lang w:val="en-GB"/>
        </w:rPr>
      </w:pPr>
      <w:r w:rsidRPr="000E470E">
        <w:rPr>
          <w:rFonts w:ascii="Calibri" w:hAnsi="Calibri" w:cs="Calibri"/>
          <w:sz w:val="22"/>
          <w:szCs w:val="22"/>
          <w:lang w:val="en-GB"/>
        </w:rPr>
        <w:t xml:space="preserve">d) </w:t>
      </w:r>
      <w:proofErr w:type="gramStart"/>
      <w:r w:rsidRPr="000E470E">
        <w:rPr>
          <w:rFonts w:ascii="Calibri" w:hAnsi="Calibri" w:cs="Calibri"/>
          <w:sz w:val="22"/>
          <w:szCs w:val="22"/>
          <w:lang w:val="en-GB"/>
        </w:rPr>
        <w:t>freshwater</w:t>
      </w:r>
      <w:proofErr w:type="gramEnd"/>
      <w:r w:rsidRPr="000E470E">
        <w:rPr>
          <w:rFonts w:ascii="Calibri" w:hAnsi="Calibri" w:cs="Calibri"/>
          <w:sz w:val="22"/>
          <w:szCs w:val="22"/>
          <w:lang w:val="en-GB"/>
        </w:rPr>
        <w:t xml:space="preserve"> fish farming on water bodies, irrespective of their size</w:t>
      </w:r>
    </w:p>
    <w:p w:rsidR="00CF535B" w:rsidRPr="000E470E" w:rsidRDefault="00CF535B" w:rsidP="00CF535B">
      <w:pPr>
        <w:rPr>
          <w:rFonts w:ascii="Calibri" w:hAnsi="Calibri" w:cs="Calibri"/>
          <w:sz w:val="22"/>
          <w:szCs w:val="22"/>
          <w:lang w:val="en-GB"/>
        </w:rPr>
      </w:pPr>
      <w:r w:rsidRPr="000E470E">
        <w:rPr>
          <w:rFonts w:ascii="Calibri" w:hAnsi="Calibri" w:cs="Calibri"/>
          <w:sz w:val="22"/>
          <w:szCs w:val="22"/>
          <w:lang w:val="en-GB"/>
        </w:rPr>
        <w:t xml:space="preserve">The </w:t>
      </w:r>
      <w:r w:rsidRPr="000E470E">
        <w:rPr>
          <w:rFonts w:ascii="Calibri" w:hAnsi="Calibri" w:cs="Calibri"/>
          <w:b/>
          <w:sz w:val="22"/>
          <w:szCs w:val="22"/>
          <w:lang w:val="en-GB"/>
        </w:rPr>
        <w:t>statistical population</w:t>
      </w:r>
      <w:r w:rsidRPr="000E470E">
        <w:rPr>
          <w:rFonts w:ascii="Calibri" w:hAnsi="Calibri" w:cs="Calibri"/>
          <w:sz w:val="22"/>
          <w:szCs w:val="22"/>
          <w:lang w:val="en-GB"/>
        </w:rPr>
        <w:t xml:space="preserve"> is </w:t>
      </w:r>
      <w:r w:rsidRPr="000E470E">
        <w:rPr>
          <w:rStyle w:val="tlid-translation"/>
          <w:rFonts w:ascii="Calibri" w:hAnsi="Calibri" w:cs="Calibri"/>
          <w:sz w:val="22"/>
          <w:szCs w:val="22"/>
          <w:lang w:val="en"/>
        </w:rPr>
        <w:t>economic subjects dealing with raising of pigs</w:t>
      </w:r>
      <w:r w:rsidRPr="000E470E">
        <w:rPr>
          <w:rFonts w:ascii="Calibri" w:hAnsi="Calibri" w:cs="Calibri"/>
          <w:sz w:val="22"/>
          <w:szCs w:val="22"/>
          <w:lang w:val="en-GB"/>
        </w:rPr>
        <w:t>.</w:t>
      </w:r>
    </w:p>
    <w:p w:rsidR="00CF535B" w:rsidRPr="000E470E" w:rsidRDefault="00CF535B" w:rsidP="00CF535B">
      <w:pPr>
        <w:pStyle w:val="Bezmezer"/>
        <w:rPr>
          <w:rFonts w:cs="Calibri"/>
          <w:lang w:val="en-GB"/>
        </w:rPr>
      </w:pPr>
      <w:r w:rsidRPr="000E470E">
        <w:rPr>
          <w:rFonts w:cs="Calibri"/>
          <w:lang w:val="en-GB"/>
        </w:rPr>
        <w:t xml:space="preserve">The </w:t>
      </w:r>
      <w:r w:rsidRPr="000E470E">
        <w:rPr>
          <w:rFonts w:cs="Calibri"/>
          <w:b/>
          <w:lang w:val="en-GB"/>
        </w:rPr>
        <w:t>statistical unit</w:t>
      </w:r>
      <w:r w:rsidRPr="000E470E">
        <w:rPr>
          <w:rFonts w:cs="Calibri"/>
          <w:lang w:val="en-GB"/>
        </w:rPr>
        <w:t xml:space="preserve"> is an agricultural holding, which is defined as a single unit, both technically and economically, that has a single management and that undertakes economic activities in agriculture either as its primary or secondary activity.</w:t>
      </w:r>
    </w:p>
    <w:p w:rsidR="00CF535B" w:rsidRPr="000E470E" w:rsidRDefault="00CF535B" w:rsidP="00CF535B">
      <w:pPr>
        <w:rPr>
          <w:rFonts w:ascii="Calibri" w:hAnsi="Calibri" w:cs="Calibri"/>
          <w:sz w:val="22"/>
          <w:szCs w:val="22"/>
          <w:lang w:val="en-GB"/>
        </w:rPr>
      </w:pPr>
      <w:r w:rsidRPr="000E470E">
        <w:rPr>
          <w:rFonts w:ascii="Calibri" w:hAnsi="Calibri" w:cs="Calibri"/>
          <w:sz w:val="22"/>
          <w:szCs w:val="22"/>
          <w:lang w:val="en-GB"/>
        </w:rPr>
        <w:t>Statistical units are legal and natural persons.</w:t>
      </w:r>
    </w:p>
    <w:p w:rsidR="00CF535B" w:rsidRPr="000E470E" w:rsidRDefault="00CF535B" w:rsidP="00CF535B">
      <w:pPr>
        <w:pStyle w:val="Bezmezer"/>
        <w:rPr>
          <w:rFonts w:cs="Calibri"/>
          <w:lang w:val="en-GB"/>
        </w:rPr>
      </w:pPr>
      <w:r w:rsidRPr="000E470E">
        <w:rPr>
          <w:rFonts w:cs="Calibri"/>
          <w:b/>
          <w:lang w:val="en-GB"/>
        </w:rPr>
        <w:t>Reference dates</w:t>
      </w:r>
      <w:r w:rsidRPr="000E470E">
        <w:rPr>
          <w:rFonts w:cs="Calibri"/>
          <w:lang w:val="en-GB"/>
        </w:rPr>
        <w:t xml:space="preserve"> for the number of livestock are 30 June and 31 December.</w:t>
      </w:r>
    </w:p>
    <w:p w:rsidR="00CF535B" w:rsidRPr="000E470E" w:rsidRDefault="00CF535B" w:rsidP="00CF535B">
      <w:pPr>
        <w:rPr>
          <w:rFonts w:ascii="Calibri" w:hAnsi="Calibri" w:cs="Calibri"/>
          <w:sz w:val="22"/>
          <w:szCs w:val="22"/>
          <w:lang w:val="en-GB"/>
        </w:rPr>
      </w:pPr>
      <w:r w:rsidRPr="000E470E">
        <w:rPr>
          <w:rFonts w:ascii="Calibri" w:hAnsi="Calibri" w:cs="Calibri"/>
          <w:sz w:val="22"/>
          <w:szCs w:val="22"/>
          <w:lang w:val="en-GB"/>
        </w:rPr>
        <w:t xml:space="preserve">Calendar half-year or calendar year are </w:t>
      </w:r>
      <w:r w:rsidRPr="000E470E">
        <w:rPr>
          <w:rFonts w:ascii="Calibri" w:hAnsi="Calibri" w:cs="Calibri"/>
          <w:b/>
          <w:sz w:val="22"/>
          <w:szCs w:val="22"/>
          <w:lang w:val="en-GB"/>
        </w:rPr>
        <w:t>reference periods</w:t>
      </w:r>
      <w:r w:rsidRPr="000E470E">
        <w:rPr>
          <w:rFonts w:ascii="Calibri" w:hAnsi="Calibri" w:cs="Calibri"/>
          <w:sz w:val="22"/>
          <w:szCs w:val="22"/>
          <w:lang w:val="en-GB"/>
        </w:rPr>
        <w:t xml:space="preserve"> for production indicators.</w:t>
      </w:r>
    </w:p>
    <w:p w:rsidR="00CF535B" w:rsidRPr="000E470E" w:rsidRDefault="00CF535B" w:rsidP="00CF535B">
      <w:pPr>
        <w:rPr>
          <w:rFonts w:ascii="Calibri" w:hAnsi="Calibri" w:cs="Calibri"/>
          <w:sz w:val="22"/>
          <w:szCs w:val="22"/>
          <w:lang w:val="en-GB"/>
        </w:rPr>
      </w:pPr>
      <w:r w:rsidRPr="000E470E">
        <w:rPr>
          <w:rFonts w:ascii="Calibri" w:hAnsi="Calibri" w:cs="Calibri"/>
          <w:sz w:val="22"/>
          <w:szCs w:val="22"/>
          <w:lang w:val="en-GB"/>
        </w:rPr>
        <w:t xml:space="preserve">Statistical information cover geographically the </w:t>
      </w:r>
      <w:r w:rsidRPr="000E470E">
        <w:rPr>
          <w:rFonts w:ascii="Calibri" w:hAnsi="Calibri" w:cs="Calibri"/>
          <w:b/>
          <w:sz w:val="22"/>
          <w:szCs w:val="22"/>
          <w:lang w:val="en-GB"/>
        </w:rPr>
        <w:t>territory</w:t>
      </w:r>
      <w:r w:rsidRPr="000E470E">
        <w:rPr>
          <w:rFonts w:ascii="Calibri" w:hAnsi="Calibri" w:cs="Calibri"/>
          <w:sz w:val="22"/>
          <w:szCs w:val="22"/>
          <w:lang w:val="en-GB"/>
        </w:rPr>
        <w:t xml:space="preserve"> of the Czech Republic and they are broken down by NUTS3 territorial units</w:t>
      </w:r>
      <w:bookmarkStart w:id="0" w:name="_GoBack"/>
      <w:bookmarkEnd w:id="0"/>
      <w:r w:rsidRPr="000E470E">
        <w:rPr>
          <w:rFonts w:ascii="Calibri" w:hAnsi="Calibri" w:cs="Calibri"/>
          <w:sz w:val="22"/>
          <w:szCs w:val="22"/>
          <w:lang w:val="en-GB"/>
        </w:rPr>
        <w:t>, alternatively by NUTS2.</w:t>
      </w:r>
    </w:p>
    <w:p w:rsidR="00CF535B" w:rsidRPr="000E470E" w:rsidRDefault="00CF535B" w:rsidP="00CF535B">
      <w:pPr>
        <w:pStyle w:val="Bezmezer"/>
        <w:rPr>
          <w:rFonts w:cs="Calibri"/>
          <w:lang w:val="en-GB"/>
        </w:rPr>
      </w:pPr>
      <w:r w:rsidRPr="000E470E">
        <w:rPr>
          <w:rFonts w:cs="Calibri"/>
          <w:lang w:val="en-GB"/>
        </w:rPr>
        <w:t xml:space="preserve">The </w:t>
      </w:r>
      <w:r w:rsidRPr="000E470E">
        <w:rPr>
          <w:rFonts w:cs="Calibri"/>
          <w:b/>
          <w:lang w:val="en-GB"/>
        </w:rPr>
        <w:t xml:space="preserve">source </w:t>
      </w:r>
      <w:r w:rsidRPr="000E470E">
        <w:rPr>
          <w:rFonts w:cs="Calibri"/>
          <w:lang w:val="en-GB"/>
        </w:rPr>
        <w:t>of the published</w:t>
      </w:r>
      <w:r w:rsidRPr="000E470E">
        <w:rPr>
          <w:rFonts w:cs="Calibri"/>
          <w:b/>
          <w:lang w:val="en-GB"/>
        </w:rPr>
        <w:t xml:space="preserve"> data</w:t>
      </w:r>
      <w:r w:rsidRPr="000E470E">
        <w:rPr>
          <w:rFonts w:cs="Calibri"/>
          <w:lang w:val="en-GB"/>
        </w:rPr>
        <w:t xml:space="preserve"> is a sample statistical survey Zem2-02 on pig farming which runs twice a year. The sample is stratified by size of the herd of farmed pigs, affiliation with an agricultural production area, and with a region where the farming takes place. The values obtained in the survey are weighted in particular strata using coefficients corresponding to the percentage of selected units. </w:t>
      </w:r>
    </w:p>
    <w:p w:rsidR="00CF535B" w:rsidRPr="000E470E" w:rsidRDefault="00CF535B" w:rsidP="00CF535B">
      <w:pPr>
        <w:pStyle w:val="Bezmezer"/>
        <w:rPr>
          <w:rFonts w:cs="Calibri"/>
          <w:lang w:val="en-GB"/>
        </w:rPr>
      </w:pPr>
      <w:r w:rsidRPr="000E470E">
        <w:rPr>
          <w:rFonts w:cs="Calibri"/>
          <w:lang w:val="en-GB"/>
        </w:rPr>
        <w:t>Values not obtained in the survey (actual non-response) are imputed as average values in respective strata.</w:t>
      </w:r>
    </w:p>
    <w:p w:rsidR="00CF535B" w:rsidRPr="000E470E" w:rsidRDefault="00CF535B" w:rsidP="00CF535B">
      <w:pPr>
        <w:pStyle w:val="Bezmezer"/>
        <w:rPr>
          <w:rFonts w:cs="Calibri"/>
          <w:lang w:val="en-GB"/>
        </w:rPr>
      </w:pPr>
    </w:p>
    <w:p w:rsidR="00CF535B" w:rsidRPr="000E470E" w:rsidRDefault="00CF535B" w:rsidP="00CF535B">
      <w:pPr>
        <w:pStyle w:val="Bezmezer"/>
        <w:rPr>
          <w:rFonts w:cs="Calibri"/>
          <w:lang w:val="en-GB"/>
        </w:rPr>
      </w:pPr>
      <w:r w:rsidRPr="000E470E">
        <w:rPr>
          <w:rFonts w:cs="Calibri"/>
          <w:b/>
          <w:lang w:val="en-GB"/>
        </w:rPr>
        <w:t xml:space="preserve">Data </w:t>
      </w:r>
      <w:r w:rsidRPr="000E470E">
        <w:rPr>
          <w:rFonts w:cs="Calibri"/>
          <w:lang w:val="en-GB"/>
        </w:rPr>
        <w:t xml:space="preserve">are </w:t>
      </w:r>
      <w:r w:rsidRPr="000E470E">
        <w:rPr>
          <w:rFonts w:cs="Calibri"/>
          <w:b/>
          <w:lang w:val="en-GB"/>
        </w:rPr>
        <w:t>validated</w:t>
      </w:r>
      <w:r w:rsidRPr="000E470E">
        <w:rPr>
          <w:rFonts w:cs="Calibri"/>
          <w:lang w:val="en-GB"/>
        </w:rPr>
        <w:t xml:space="preserve"> at the level of responding units in two stages:</w:t>
      </w:r>
    </w:p>
    <w:p w:rsidR="00CF535B" w:rsidRPr="000E470E" w:rsidRDefault="00CF535B" w:rsidP="00CF535B">
      <w:pPr>
        <w:pStyle w:val="Bezmezer"/>
        <w:numPr>
          <w:ilvl w:val="0"/>
          <w:numId w:val="2"/>
        </w:numPr>
        <w:ind w:left="709" w:hanging="425"/>
        <w:rPr>
          <w:rStyle w:val="tlid-translation"/>
          <w:rFonts w:cs="Calibri"/>
          <w:lang w:val="en-GB"/>
        </w:rPr>
      </w:pPr>
      <w:r w:rsidRPr="000E470E">
        <w:rPr>
          <w:rStyle w:val="tlid-translation"/>
          <w:rFonts w:cs="Calibri"/>
          <w:lang w:val="en"/>
        </w:rPr>
        <w:lastRenderedPageBreak/>
        <w:t>before submitting a completed online form for principal checks</w:t>
      </w:r>
    </w:p>
    <w:p w:rsidR="00CF535B" w:rsidRPr="000E470E" w:rsidRDefault="00CF535B" w:rsidP="00CF535B">
      <w:pPr>
        <w:pStyle w:val="Bezmezer"/>
        <w:numPr>
          <w:ilvl w:val="0"/>
          <w:numId w:val="2"/>
        </w:numPr>
        <w:ind w:left="709" w:hanging="425"/>
        <w:rPr>
          <w:rFonts w:cs="Calibri"/>
          <w:lang w:val="en-GB"/>
        </w:rPr>
      </w:pPr>
      <w:r w:rsidRPr="000E470E">
        <w:rPr>
          <w:rFonts w:cs="Calibri"/>
          <w:lang w:val="en-GB"/>
        </w:rPr>
        <w:t>after receiving data for conditional checks</w:t>
      </w:r>
    </w:p>
    <w:p w:rsidR="00CF535B" w:rsidRPr="000E470E" w:rsidRDefault="00CF535B" w:rsidP="00CF535B">
      <w:pPr>
        <w:rPr>
          <w:rFonts w:ascii="Calibri" w:hAnsi="Calibri" w:cs="Calibri"/>
          <w:sz w:val="22"/>
          <w:szCs w:val="22"/>
          <w:lang w:val="en-GB"/>
        </w:rPr>
      </w:pPr>
      <w:proofErr w:type="gramStart"/>
      <w:r w:rsidRPr="000E470E">
        <w:rPr>
          <w:rFonts w:ascii="Calibri" w:hAnsi="Calibri" w:cs="Calibri"/>
          <w:sz w:val="22"/>
          <w:szCs w:val="22"/>
          <w:lang w:val="en-GB"/>
        </w:rPr>
        <w:t>and</w:t>
      </w:r>
      <w:proofErr w:type="gramEnd"/>
      <w:r w:rsidRPr="000E470E">
        <w:rPr>
          <w:rFonts w:ascii="Calibri" w:hAnsi="Calibri" w:cs="Calibri"/>
          <w:sz w:val="22"/>
          <w:szCs w:val="22"/>
          <w:lang w:val="en-GB"/>
        </w:rPr>
        <w:t xml:space="preserve"> at the level of aggregates for fluctuations using comparison to the preceding period.</w:t>
      </w:r>
    </w:p>
    <w:p w:rsidR="00CF535B" w:rsidRPr="000E470E" w:rsidRDefault="00CF535B" w:rsidP="00CF535B">
      <w:pPr>
        <w:pStyle w:val="Bezmezer"/>
        <w:rPr>
          <w:rFonts w:cs="Calibri"/>
          <w:lang w:val="en-GB"/>
        </w:rPr>
      </w:pPr>
      <w:r w:rsidRPr="000E470E">
        <w:rPr>
          <w:rStyle w:val="tlid-translation"/>
          <w:rFonts w:cs="Calibri"/>
          <w:lang w:val="en"/>
        </w:rPr>
        <w:t xml:space="preserve">Observed data are used for calculation of </w:t>
      </w:r>
      <w:r w:rsidRPr="000E470E">
        <w:rPr>
          <w:rStyle w:val="tlid-translation"/>
          <w:rFonts w:cs="Calibri"/>
          <w:b/>
          <w:lang w:val="en"/>
        </w:rPr>
        <w:t>derived indicators</w:t>
      </w:r>
      <w:r w:rsidRPr="000E470E">
        <w:rPr>
          <w:rStyle w:val="tlid-translation"/>
          <w:rFonts w:cs="Calibri"/>
          <w:lang w:val="en"/>
        </w:rPr>
        <w:t>:</w:t>
      </w:r>
    </w:p>
    <w:p w:rsidR="00CF535B" w:rsidRPr="000E470E" w:rsidRDefault="00CF535B" w:rsidP="00CF535B">
      <w:pPr>
        <w:pStyle w:val="Bezmezer"/>
        <w:rPr>
          <w:rFonts w:cs="Calibri"/>
          <w:lang w:val="en-GB"/>
        </w:rPr>
      </w:pPr>
      <w:proofErr w:type="gramStart"/>
      <w:r w:rsidRPr="000E470E">
        <w:rPr>
          <w:rFonts w:cs="Calibri"/>
          <w:lang w:val="en-GB"/>
        </w:rPr>
        <w:t>average</w:t>
      </w:r>
      <w:proofErr w:type="gramEnd"/>
      <w:r w:rsidRPr="000E470E">
        <w:rPr>
          <w:rFonts w:cs="Calibri"/>
          <w:lang w:val="en-GB"/>
        </w:rPr>
        <w:t xml:space="preserve"> number of sows = number of animal days for sows / number of calendar days in the reference period;</w:t>
      </w:r>
    </w:p>
    <w:p w:rsidR="00CF535B" w:rsidRPr="000E470E" w:rsidRDefault="00CF535B" w:rsidP="00CF535B">
      <w:pPr>
        <w:pStyle w:val="Bezmezer"/>
        <w:rPr>
          <w:rFonts w:cs="Calibri"/>
          <w:lang w:val="en-GB"/>
        </w:rPr>
      </w:pPr>
      <w:proofErr w:type="gramStart"/>
      <w:r w:rsidRPr="000E470E">
        <w:rPr>
          <w:rFonts w:cs="Calibri"/>
          <w:lang w:val="en-GB"/>
        </w:rPr>
        <w:t>number</w:t>
      </w:r>
      <w:proofErr w:type="gramEnd"/>
      <w:r w:rsidRPr="000E470E">
        <w:rPr>
          <w:rFonts w:cs="Calibri"/>
          <w:lang w:val="en-GB"/>
        </w:rPr>
        <w:t xml:space="preserve"> of piglets born alive per sow = number of piglets born alive/ </w:t>
      </w:r>
      <w:r w:rsidRPr="000E470E">
        <w:rPr>
          <w:rStyle w:val="tlid-translation"/>
          <w:rFonts w:cs="Calibri"/>
          <w:lang w:val="en"/>
        </w:rPr>
        <w:t>average number of sows in the reference period</w:t>
      </w:r>
    </w:p>
    <w:p w:rsidR="00CF535B" w:rsidRPr="000E470E" w:rsidRDefault="00CF535B" w:rsidP="00CF535B">
      <w:pPr>
        <w:pStyle w:val="Bezmezer"/>
        <w:rPr>
          <w:rFonts w:cs="Calibri"/>
          <w:lang w:val="en-GB"/>
        </w:rPr>
      </w:pPr>
      <w:proofErr w:type="gramStart"/>
      <w:r w:rsidRPr="000E470E">
        <w:rPr>
          <w:rFonts w:cs="Calibri"/>
          <w:lang w:val="en-GB"/>
        </w:rPr>
        <w:t>death</w:t>
      </w:r>
      <w:proofErr w:type="gramEnd"/>
      <w:r w:rsidRPr="000E470E">
        <w:rPr>
          <w:rFonts w:cs="Calibri"/>
          <w:lang w:val="en-GB"/>
        </w:rPr>
        <w:t xml:space="preserve"> losses of piglets (percentage) = number of piglets dead until weaning * 100 / number of piglets born alive</w:t>
      </w:r>
    </w:p>
    <w:p w:rsidR="00CF535B" w:rsidRPr="000E470E" w:rsidRDefault="00CF535B" w:rsidP="00CF535B">
      <w:pPr>
        <w:pStyle w:val="Bezmezer"/>
        <w:rPr>
          <w:rFonts w:cs="Calibri"/>
          <w:lang w:val="en-GB"/>
        </w:rPr>
      </w:pPr>
      <w:proofErr w:type="gramStart"/>
      <w:r w:rsidRPr="000E470E">
        <w:rPr>
          <w:rFonts w:cs="Calibri"/>
          <w:lang w:val="en-GB"/>
        </w:rPr>
        <w:t>number</w:t>
      </w:r>
      <w:proofErr w:type="gramEnd"/>
      <w:r w:rsidRPr="000E470E">
        <w:rPr>
          <w:rFonts w:cs="Calibri"/>
          <w:lang w:val="en-GB"/>
        </w:rPr>
        <w:t xml:space="preserve"> of piglets weaned per sow = (number of piglets born alive - number of dead piglets until weaning) / average number of sows in the reference period.</w:t>
      </w:r>
    </w:p>
    <w:p w:rsidR="00CF535B" w:rsidRPr="000E470E" w:rsidRDefault="00CF535B" w:rsidP="00CF535B">
      <w:pPr>
        <w:rPr>
          <w:rFonts w:ascii="Calibri" w:hAnsi="Calibri" w:cs="Calibri"/>
          <w:sz w:val="22"/>
          <w:szCs w:val="22"/>
        </w:rPr>
      </w:pPr>
    </w:p>
    <w:p w:rsidR="00E47C54" w:rsidRDefault="00E47C54"/>
    <w:sectPr w:rsidR="00E47C54" w:rsidSect="00E47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40A2F"/>
    <w:multiLevelType w:val="hybridMultilevel"/>
    <w:tmpl w:val="9FAC22F8"/>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9F3E4C"/>
    <w:multiLevelType w:val="hybridMultilevel"/>
    <w:tmpl w:val="62BC2980"/>
    <w:lvl w:ilvl="0" w:tplc="31DC2A1C">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269"/>
    <w:rsid w:val="005F1183"/>
    <w:rsid w:val="006E1D67"/>
    <w:rsid w:val="00800C4F"/>
    <w:rsid w:val="009731DB"/>
    <w:rsid w:val="00AE1269"/>
    <w:rsid w:val="00B01A1F"/>
    <w:rsid w:val="00C6557F"/>
    <w:rsid w:val="00CF535B"/>
    <w:rsid w:val="00D21630"/>
    <w:rsid w:val="00E4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9651"/>
  <w15:docId w15:val="{94BC7BEA-75AE-4CF6-BAC5-081CD211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1269"/>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AE1269"/>
    <w:pPr>
      <w:keepNext/>
      <w:jc w:val="center"/>
      <w:outlineLvl w:val="0"/>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E1269"/>
    <w:rPr>
      <w:rFonts w:ascii="Times New Roman" w:eastAsia="Times New Roman" w:hAnsi="Times New Roman" w:cs="Times New Roman"/>
      <w:bCs/>
      <w:sz w:val="24"/>
      <w:szCs w:val="20"/>
      <w:lang w:eastAsia="cs-CZ"/>
    </w:rPr>
  </w:style>
  <w:style w:type="paragraph" w:styleId="Zkladntextodsazen2">
    <w:name w:val="Body Text Indent 2"/>
    <w:basedOn w:val="Normln"/>
    <w:link w:val="Zkladntextodsazen2Char"/>
    <w:semiHidden/>
    <w:rsid w:val="00AE1269"/>
    <w:pPr>
      <w:widowControl w:val="0"/>
      <w:tabs>
        <w:tab w:val="left" w:pos="1134"/>
        <w:tab w:val="right" w:pos="8931"/>
      </w:tabs>
      <w:overflowPunct/>
      <w:ind w:left="1134" w:hanging="850"/>
      <w:textAlignment w:val="auto"/>
    </w:pPr>
    <w:rPr>
      <w:rFonts w:ascii="Arial" w:hAnsi="Arial" w:cs="Arial"/>
      <w:szCs w:val="26"/>
      <w:lang w:val="en-US"/>
    </w:rPr>
  </w:style>
  <w:style w:type="character" w:customStyle="1" w:styleId="Zkladntextodsazen2Char">
    <w:name w:val="Základní text odsazený 2 Char"/>
    <w:link w:val="Zkladntextodsazen2"/>
    <w:semiHidden/>
    <w:rsid w:val="00AE1269"/>
    <w:rPr>
      <w:rFonts w:ascii="Arial" w:eastAsia="Times New Roman" w:hAnsi="Arial" w:cs="Arial"/>
      <w:sz w:val="20"/>
      <w:szCs w:val="26"/>
      <w:lang w:val="en-US" w:eastAsia="cs-CZ"/>
    </w:rPr>
  </w:style>
  <w:style w:type="paragraph" w:styleId="Odstavecseseznamem">
    <w:name w:val="List Paragraph"/>
    <w:basedOn w:val="Normln"/>
    <w:uiPriority w:val="34"/>
    <w:qFormat/>
    <w:rsid w:val="00CF535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uiPriority w:val="1"/>
    <w:qFormat/>
    <w:rsid w:val="00CF535B"/>
    <w:rPr>
      <w:sz w:val="22"/>
      <w:szCs w:val="22"/>
      <w:lang w:eastAsia="en-US"/>
    </w:rPr>
  </w:style>
  <w:style w:type="character" w:customStyle="1" w:styleId="tlid-translation">
    <w:name w:val="tlid-translation"/>
    <w:rsid w:val="00CF535B"/>
  </w:style>
  <w:style w:type="paragraph" w:styleId="Normlnweb">
    <w:name w:val="Normal (Web)"/>
    <w:basedOn w:val="Normln"/>
    <w:semiHidden/>
    <w:rsid w:val="00CF535B"/>
    <w:pPr>
      <w:overflowPunct/>
      <w:autoSpaceDE/>
      <w:autoSpaceDN/>
      <w:adjustRightInd/>
      <w:spacing w:before="100" w:beforeAutospacing="1" w:after="100" w:afterAutospacing="1"/>
      <w:textAlignment w:val="auto"/>
    </w:pPr>
    <w:rPr>
      <w:rFonts w:ascii="Arial Unicode MS" w:eastAsia="Arial Unicode MS" w:hAnsi="Arial Unicode MS" w:cs="Arial Unicode MS"/>
      <w:color w:val="0078B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3570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SystemService</dc:creator>
  <cp:lastModifiedBy>Cábová Anna</cp:lastModifiedBy>
  <cp:revision>4</cp:revision>
  <dcterms:created xsi:type="dcterms:W3CDTF">2018-08-03T10:19:00Z</dcterms:created>
  <dcterms:modified xsi:type="dcterms:W3CDTF">2025-08-07T11:22:00Z</dcterms:modified>
</cp:coreProperties>
</file>