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F8" w:rsidRDefault="00F431F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6. SOUDNICTVÍ, KRIMINALITA</w:t>
      </w:r>
    </w:p>
    <w:p w:rsidR="00F431F8" w:rsidRDefault="00F431F8">
      <w:pPr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pStyle w:val="Zkladntextodsazen"/>
        <w:ind w:firstLine="720"/>
        <w:rPr>
          <w:color w:val="auto"/>
        </w:rPr>
      </w:pPr>
      <w:r>
        <w:rPr>
          <w:color w:val="auto"/>
        </w:rPr>
        <w:t>Tato kapitola byla zpracována z údajových a textových podkladů poskytnutých Ministerstvem spravedlnosti České republiky, Generálním ředitelstvím Vězeňské služby České republiky a Ministerstvem vnitra České republiky, Policejním prezídiem České republiky, Generálním ředitelstvím Hasičského záchranného sboru České republiky, Ministerstvem obrany České republiky a Generálním ředitelstvím cel.</w:t>
      </w:r>
    </w:p>
    <w:p w:rsidR="00C13C81" w:rsidRDefault="00C13C81">
      <w:pPr>
        <w:pStyle w:val="Zkladntextodsazen"/>
        <w:ind w:firstLine="720"/>
        <w:rPr>
          <w:color w:val="auto"/>
        </w:rPr>
      </w:pPr>
    </w:p>
    <w:p w:rsidR="00C13C81" w:rsidRDefault="00C13C81">
      <w:pPr>
        <w:pStyle w:val="Zkladntextodsazen"/>
        <w:ind w:firstLine="720"/>
        <w:rPr>
          <w:color w:val="auto"/>
        </w:rPr>
      </w:pPr>
      <w:r w:rsidRPr="00C13C81">
        <w:rPr>
          <w:color w:val="000000"/>
        </w:rPr>
        <w:t>Od roku 2010 platí nový trestní zákon č. 40/2009 Sb. a současně zůstává v platnosti zákon č. 140/1961 Sb. Údaje od roku 2010 jsou v tabulkách sečteny</w:t>
      </w:r>
      <w:r>
        <w:rPr>
          <w:color w:val="000000"/>
        </w:rPr>
        <w:t xml:space="preserve"> (sobě odpovídající paragrafy)</w:t>
      </w:r>
      <w:r w:rsidRPr="00C13C81">
        <w:rPr>
          <w:color w:val="000000"/>
        </w:rPr>
        <w:t xml:space="preserve"> za odsouzené osoby podle starého i nového trestního zákona.</w:t>
      </w:r>
    </w:p>
    <w:p w:rsidR="00F431F8" w:rsidRDefault="00F431F8">
      <w:pPr>
        <w:pStyle w:val="Zkladntextodsazen"/>
        <w:rPr>
          <w:color w:val="auto"/>
        </w:rPr>
      </w:pPr>
    </w:p>
    <w:p w:rsidR="00F431F8" w:rsidRDefault="00F431F8">
      <w:pPr>
        <w:pStyle w:val="Nadpis1"/>
        <w:rPr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  <w:sz w:val="20"/>
          <w:u w:val="none"/>
        </w:rPr>
        <w:t xml:space="preserve">Základní definice vybraných ukazatelů </w:t>
      </w:r>
    </w:p>
    <w:p w:rsidR="00F431F8" w:rsidRDefault="00F431F8">
      <w:pPr>
        <w:jc w:val="both"/>
      </w:pPr>
    </w:p>
    <w:p w:rsidR="00F431F8" w:rsidRDefault="00F431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Obviněno </w:t>
      </w:r>
      <w:r>
        <w:rPr>
          <w:rFonts w:ascii="Arial" w:hAnsi="Arial" w:cs="Arial"/>
          <w:sz w:val="20"/>
          <w:szCs w:val="20"/>
        </w:rPr>
        <w:t>– počet osob, proti kterým byla u soudu podána obžaloba (návrh na potrestání).</w:t>
      </w:r>
    </w:p>
    <w:p w:rsidR="00F431F8" w:rsidRDefault="00F431F8">
      <w:pPr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Odsouzeno</w:t>
      </w:r>
      <w:r>
        <w:rPr>
          <w:rFonts w:ascii="Arial" w:hAnsi="Arial" w:cs="Arial"/>
          <w:sz w:val="20"/>
          <w:szCs w:val="20"/>
        </w:rPr>
        <w:t xml:space="preserve"> – počet osob, proti kterým byl vydán soudem odsuzující rozsudek, který již nabyl právní moci. </w:t>
      </w:r>
    </w:p>
    <w:p w:rsidR="00F431F8" w:rsidRDefault="00F431F8">
      <w:pPr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Stíháno</w:t>
      </w:r>
      <w:r>
        <w:rPr>
          <w:rFonts w:ascii="Arial" w:hAnsi="Arial" w:cs="Arial"/>
          <w:sz w:val="20"/>
          <w:szCs w:val="20"/>
        </w:rPr>
        <w:t xml:space="preserve"> – počet osob, kterým bylo sděleno obvinění podle § 160 trestního řádu (doručeno, vyhlášeno) ve sledovaném roce.</w:t>
      </w: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</w:rPr>
        <w:t>Stíhané osoby celkem</w:t>
      </w:r>
      <w:r>
        <w:rPr>
          <w:rFonts w:ascii="Arial" w:hAnsi="Arial" w:cs="Arial"/>
          <w:sz w:val="20"/>
        </w:rPr>
        <w:t xml:space="preserve"> tvoří osoby stíhané pro vraždy, násilné činy celkem, mravnostní trestné činy celkem, majetkové trestné činy celkem, ostatní kriminální činy celkem, zbývající kriminalitu celkem, hospodářské trestné činy celkem, vojenské činy a činy proti ústavnímu zřízení celkem. </w:t>
      </w:r>
    </w:p>
    <w:p w:rsidR="00F431F8" w:rsidRDefault="00F431F8">
      <w:pPr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Obžalováno</w:t>
      </w:r>
      <w:r>
        <w:rPr>
          <w:rFonts w:ascii="Arial" w:hAnsi="Arial" w:cs="Arial"/>
          <w:sz w:val="20"/>
          <w:szCs w:val="20"/>
        </w:rPr>
        <w:t xml:space="preserve"> – počet osob, na které byla ve sledovaném roce u soudu podána obžaloba podle § 176 trestního řádu.</w:t>
      </w:r>
    </w:p>
    <w:p w:rsidR="00F431F8" w:rsidRDefault="00F431F8">
      <w:pPr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Zkrácené řízení</w:t>
      </w:r>
      <w:r>
        <w:rPr>
          <w:rFonts w:ascii="Arial" w:hAnsi="Arial" w:cs="Arial"/>
          <w:sz w:val="20"/>
          <w:szCs w:val="20"/>
        </w:rPr>
        <w:t xml:space="preserve"> – počet osob, u kterých bylo ve sledovaném roce ukončeno zkrácené přípravné řízení podle §179a trestního řádu.</w:t>
      </w:r>
    </w:p>
    <w:p w:rsidR="00F431F8" w:rsidRDefault="00F431F8">
      <w:pPr>
        <w:ind w:firstLine="708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Navrženo na potrestání</w:t>
      </w:r>
      <w:r>
        <w:rPr>
          <w:rFonts w:ascii="Arial" w:hAnsi="Arial" w:cs="Arial"/>
          <w:sz w:val="20"/>
          <w:szCs w:val="20"/>
        </w:rPr>
        <w:t xml:space="preserve"> – počet osob, na které byl u s</w:t>
      </w:r>
      <w:r w:rsidR="006A4353">
        <w:rPr>
          <w:rFonts w:ascii="Arial" w:hAnsi="Arial" w:cs="Arial"/>
          <w:sz w:val="20"/>
          <w:szCs w:val="20"/>
        </w:rPr>
        <w:t xml:space="preserve">oudu podán návrh na potrestání </w:t>
      </w:r>
      <w:r>
        <w:rPr>
          <w:rFonts w:ascii="Arial" w:hAnsi="Arial" w:cs="Arial"/>
          <w:sz w:val="20"/>
          <w:szCs w:val="20"/>
        </w:rPr>
        <w:t>podle §179c trestního řádu.</w:t>
      </w:r>
    </w:p>
    <w:p w:rsidR="00F431F8" w:rsidRDefault="00F431F8">
      <w:pPr>
        <w:ind w:firstLine="708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Vraždy celkem</w:t>
      </w:r>
      <w:r>
        <w:rPr>
          <w:rFonts w:ascii="Arial" w:hAnsi="Arial" w:cs="Arial"/>
          <w:sz w:val="20"/>
          <w:szCs w:val="20"/>
        </w:rPr>
        <w:t xml:space="preserve"> zahrnují vraždy loupežné, sexuální, motivované osobními vztahy, vraždy na objednávku, vraždy novorozence matkou a vraždy ostatní.</w:t>
      </w: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pStyle w:val="Nadpis1"/>
        <w:ind w:firstLine="708"/>
        <w:jc w:val="both"/>
        <w:rPr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  <w:sz w:val="20"/>
          <w:u w:val="none"/>
        </w:rPr>
        <w:t xml:space="preserve">Násilné trestné činy </w:t>
      </w:r>
      <w:r>
        <w:rPr>
          <w:rFonts w:ascii="Arial" w:hAnsi="Arial" w:cs="Arial"/>
          <w:sz w:val="20"/>
          <w:u w:val="none"/>
        </w:rPr>
        <w:t>zahrnují usmrcení lidského plodu, opuštění dítěte, únos, loupeže, loupeže na finančních institucích, násilí na veřejném činiteli mimo policisty, násilí na veřejném činiteli - policistovi, násilí na veřejném činiteli - obecném policistovi, úmyslné ublížení na zdraví, rvačky, násilí a vyhrožování proti skupině obyvatel, braní rukojmí, nebezpečné vyhrožování, vydírání, omezování a zbavení osobní svobody, porušování domovní svobody, neoprávněné zásahy do práva domu, bytu, týrání svěřené osoby, týrání osoby žijící ve společném obydlí, omezování svobody vyznání, útisk, porušování svobody sdružování a</w:t>
      </w:r>
      <w:r w:rsidR="005B5D35">
        <w:rPr>
          <w:rFonts w:ascii="Arial" w:hAnsi="Arial" w:cs="Arial"/>
          <w:sz w:val="20"/>
          <w:u w:val="none"/>
        </w:rPr>
        <w:t> </w:t>
      </w:r>
      <w:r>
        <w:rPr>
          <w:rFonts w:ascii="Arial" w:hAnsi="Arial" w:cs="Arial"/>
          <w:sz w:val="20"/>
          <w:u w:val="none"/>
        </w:rPr>
        <w:t>shrom</w:t>
      </w:r>
      <w:r w:rsidR="005B5D35">
        <w:rPr>
          <w:rFonts w:ascii="Arial" w:hAnsi="Arial" w:cs="Arial"/>
          <w:sz w:val="20"/>
          <w:u w:val="none"/>
        </w:rPr>
        <w:t>a</w:t>
      </w:r>
      <w:r>
        <w:rPr>
          <w:rFonts w:ascii="Arial" w:hAnsi="Arial" w:cs="Arial"/>
          <w:sz w:val="20"/>
          <w:u w:val="none"/>
        </w:rPr>
        <w:t>žďování a ostatní násilné trestné činy.</w:t>
      </w:r>
      <w:r>
        <w:rPr>
          <w:rFonts w:ascii="Arial" w:hAnsi="Arial" w:cs="Arial"/>
          <w:b/>
          <w:bCs/>
          <w:sz w:val="20"/>
          <w:u w:val="none"/>
        </w:rPr>
        <w:t xml:space="preserve"> </w:t>
      </w:r>
    </w:p>
    <w:p w:rsidR="00F431F8" w:rsidRDefault="00F431F8">
      <w:pPr>
        <w:pStyle w:val="Nadpis1"/>
        <w:ind w:firstLine="708"/>
        <w:rPr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  <w:sz w:val="20"/>
          <w:u w:val="none"/>
        </w:rPr>
        <w:t xml:space="preserve"> </w:t>
      </w: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Mravnostní trestné činy</w:t>
      </w:r>
      <w:r>
        <w:rPr>
          <w:rFonts w:ascii="Arial" w:hAnsi="Arial" w:cs="Arial"/>
          <w:sz w:val="20"/>
          <w:szCs w:val="20"/>
        </w:rPr>
        <w:t xml:space="preserve"> zahrnují znásilnění, pohlavní zneužívání v závislosti, pohlavní zneužívání ostatní, komerční formu sexuálního zneužívání v závislosti, komerční formu sexuálního zneužívání ostatní, ostatní pohlavní úchylky, ohrožování mravnosti, ohrožování pohlavní nemocí,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ublížení na zdraví pohlavní nemocí,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ublížení na zdraví pohlavní nemocí z nedbalosti, kuplířství, soulož mezi příbuznými, obchodování s</w:t>
      </w:r>
      <w:r w:rsidR="005B5D3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lidmi, ostatní mravnostní trestné činy.</w:t>
      </w: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Majetkové trestné činy </w:t>
      </w:r>
      <w:r>
        <w:rPr>
          <w:rFonts w:ascii="Arial" w:hAnsi="Arial" w:cs="Arial"/>
          <w:sz w:val="20"/>
        </w:rPr>
        <w:t>zahrnují krádeže vloupáním, krádeže prosté, podvod, zpronevěru, neoprávněné užívání cizí věci, zatajení věci, poškozování cizí věci, ostatní majetkové trestné činy.</w:t>
      </w:r>
    </w:p>
    <w:p w:rsidR="00F431F8" w:rsidRDefault="00F431F8">
      <w:pPr>
        <w:ind w:firstLine="708"/>
        <w:jc w:val="both"/>
        <w:rPr>
          <w:rFonts w:ascii="Arial" w:hAnsi="Arial" w:cs="Arial"/>
          <w:sz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Pohlavní zneužití v závislosti</w:t>
      </w:r>
      <w:r>
        <w:rPr>
          <w:rFonts w:ascii="Arial" w:hAnsi="Arial" w:cs="Arial"/>
          <w:sz w:val="20"/>
          <w:szCs w:val="20"/>
        </w:rPr>
        <w:t xml:space="preserve"> – trestný čin, kdy někdo zneužije závislosti osoby mladší osmnácti let, nebo osoby svěřené jeho dozoru, přiměje ji k mimomanželské souloži, nebo takové osoby, zneužívaje její závislosti jiným způsobem, pohlavně zneužije.</w:t>
      </w: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A08E9">
        <w:rPr>
          <w:rFonts w:ascii="Arial" w:hAnsi="Arial" w:cs="Arial"/>
          <w:b/>
          <w:sz w:val="20"/>
          <w:szCs w:val="20"/>
        </w:rPr>
        <w:lastRenderedPageBreak/>
        <w:t>Týrání osoby žijící ve společném obydlí</w:t>
      </w:r>
      <w:r>
        <w:rPr>
          <w:rFonts w:ascii="Arial" w:hAnsi="Arial" w:cs="Arial"/>
          <w:sz w:val="20"/>
          <w:szCs w:val="20"/>
        </w:rPr>
        <w:t xml:space="preserve"> – trestný čin, kdy někdo týrá osobu blízkou nebo jinou osobu žijící s ním ve společně obývaném bytě, nebo domě (domácí násilí).</w:t>
      </w: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Nelegální migrací se v České republice rozumí případy nelegálního vstupu osob přes státní hranice na území daného státu z různých důvodů, případy nedovoleného opuštění státu, ale i případy nelegálního pobytu – porušení zákonem předepsané podmínky pro pobyt cizince. Jsou rozlišov</w:t>
      </w:r>
      <w:r w:rsidR="0056758B">
        <w:rPr>
          <w:rFonts w:ascii="Arial" w:hAnsi="Arial" w:cs="Arial"/>
          <w:sz w:val="20"/>
          <w:szCs w:val="20"/>
        </w:rPr>
        <w:t xml:space="preserve">ány 2 základní </w:t>
      </w:r>
      <w:r>
        <w:rPr>
          <w:rFonts w:ascii="Arial" w:hAnsi="Arial" w:cs="Arial"/>
          <w:sz w:val="20"/>
          <w:szCs w:val="20"/>
        </w:rPr>
        <w:t>kategorie: A) nelegální migrace přes státní hranici ČR a B) nelegální migrace ve vnitrozemí ČR – porušování pobytového režimu.</w:t>
      </w:r>
    </w:p>
    <w:p w:rsidR="00F431F8" w:rsidRDefault="00F431F8">
      <w:pPr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pStyle w:val="podraeny"/>
        <w:tabs>
          <w:tab w:val="clear" w:pos="-720"/>
          <w:tab w:val="clear" w:pos="1"/>
          <w:tab w:val="clear" w:pos="283"/>
          <w:tab w:val="clear" w:pos="566"/>
          <w:tab w:val="clear" w:pos="720"/>
          <w:tab w:val="clear" w:pos="851"/>
          <w:tab w:val="clear" w:pos="1134"/>
          <w:tab w:val="clear" w:pos="1440"/>
          <w:tab w:val="clear" w:pos="1700"/>
          <w:tab w:val="clear" w:pos="1984"/>
          <w:tab w:val="clear" w:pos="2160"/>
          <w:tab w:val="clear" w:pos="2268"/>
          <w:tab w:val="clear" w:pos="2551"/>
          <w:tab w:val="clear" w:pos="2834"/>
          <w:tab w:val="clear" w:pos="2880"/>
          <w:tab w:val="clear" w:pos="3118"/>
          <w:tab w:val="clear" w:pos="340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overflowPunct/>
        <w:autoSpaceDE/>
        <w:autoSpaceDN/>
        <w:adjustRightInd/>
        <w:spacing w:after="0"/>
        <w:ind w:firstLine="708"/>
        <w:textAlignment w:val="auto"/>
      </w:pPr>
      <w:proofErr w:type="spellStart"/>
      <w:r>
        <w:rPr>
          <w:b/>
          <w:bCs/>
        </w:rPr>
        <w:t>Typy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věznic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t>od</w:t>
      </w:r>
      <w:proofErr w:type="spellEnd"/>
      <w:r>
        <w:t xml:space="preserve"> 1. 1. 1994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odsouzení</w:t>
      </w:r>
      <w:proofErr w:type="spellEnd"/>
      <w:r>
        <w:t xml:space="preserve"> </w:t>
      </w:r>
      <w:proofErr w:type="spellStart"/>
      <w:r>
        <w:t>zařazováni</w:t>
      </w:r>
      <w:proofErr w:type="spellEnd"/>
      <w:r>
        <w:t xml:space="preserve"> do </w:t>
      </w:r>
      <w:proofErr w:type="spellStart"/>
      <w:r>
        <w:t>čtyř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typů</w:t>
      </w:r>
      <w:proofErr w:type="spellEnd"/>
      <w:r>
        <w:t xml:space="preserve"> </w:t>
      </w:r>
      <w:proofErr w:type="spellStart"/>
      <w:r>
        <w:t>věznic</w:t>
      </w:r>
      <w:proofErr w:type="spellEnd"/>
      <w:r>
        <w:t xml:space="preserve"> </w:t>
      </w:r>
      <w:proofErr w:type="spellStart"/>
      <w:r>
        <w:t>členěných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míry</w:t>
      </w:r>
      <w:proofErr w:type="spellEnd"/>
      <w:r>
        <w:t xml:space="preserve"> </w:t>
      </w:r>
      <w:proofErr w:type="spellStart"/>
      <w:r>
        <w:t>vnější</w:t>
      </w:r>
      <w:proofErr w:type="spellEnd"/>
      <w:r>
        <w:t xml:space="preserve"> </w:t>
      </w:r>
      <w:proofErr w:type="spellStart"/>
      <w:r>
        <w:t>ostrahy</w:t>
      </w:r>
      <w:proofErr w:type="spellEnd"/>
      <w:r>
        <w:t xml:space="preserve">,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uplatňování</w:t>
      </w:r>
      <w:proofErr w:type="spellEnd"/>
      <w:r>
        <w:t xml:space="preserve"> </w:t>
      </w:r>
      <w:proofErr w:type="spellStart"/>
      <w:r>
        <w:t>resocializačních</w:t>
      </w:r>
      <w:proofErr w:type="spellEnd"/>
      <w:r>
        <w:t xml:space="preserve"> </w:t>
      </w:r>
      <w:proofErr w:type="spellStart"/>
      <w:r>
        <w:t>programů</w:t>
      </w:r>
      <w:proofErr w:type="spellEnd"/>
      <w:r>
        <w:t xml:space="preserve">. </w:t>
      </w:r>
    </w:p>
    <w:p w:rsidR="00F431F8" w:rsidRDefault="00F431F8">
      <w:pPr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Typy věznic: věznice se člení podle způsobu vnějšího střežení a zajištění bezpečnosti do čtyř základních typů, a to</w:t>
      </w:r>
    </w:p>
    <w:p w:rsidR="00F431F8" w:rsidRDefault="00F431F8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s dohledem, </w:t>
      </w:r>
    </w:p>
    <w:p w:rsidR="00F431F8" w:rsidRDefault="00F431F8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 dozorem,</w:t>
      </w:r>
    </w:p>
    <w:p w:rsidR="00F431F8" w:rsidRDefault="00F431F8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s ostrahou, </w:t>
      </w:r>
    </w:p>
    <w:p w:rsidR="00F431F8" w:rsidRDefault="00F431F8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se zvýšenou ostrahou.</w:t>
      </w:r>
    </w:p>
    <w:p w:rsidR="00F431F8" w:rsidRDefault="00F431F8">
      <w:pPr>
        <w:pStyle w:val="Zkladntext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431F8" w:rsidRDefault="00F431F8">
      <w:pPr>
        <w:pStyle w:val="Zkladntext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Vedle základních typů věznic se zřizují zvláštní věznice pro mladistvé, kam jsou zařazováni odsouzení, kteří nepřekročili 19. rok svého věku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osoby starší, u kterých bylo soudem rozhodnuto, že trest vykonají v kolektivu mladistvých i po dovršení věku 19 let.</w:t>
      </w:r>
    </w:p>
    <w:p w:rsidR="00F431F8" w:rsidRDefault="00F431F8">
      <w:pPr>
        <w:pStyle w:val="Zkladntext"/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:rsidR="00F431F8" w:rsidRDefault="00F431F8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 rámci jedné věznice mohou být zřízena oddělení různých typů, pokud tím nebude ohrožen účel výkonu trestu.</w:t>
      </w:r>
    </w:p>
    <w:p w:rsidR="00F431F8" w:rsidRDefault="00F431F8">
      <w:pPr>
        <w:rPr>
          <w:rFonts w:ascii="Arial" w:hAnsi="Arial" w:cs="Arial"/>
          <w:sz w:val="20"/>
          <w:szCs w:val="20"/>
        </w:rPr>
      </w:pPr>
    </w:p>
    <w:p w:rsidR="00F431F8" w:rsidRDefault="00F431F8"/>
    <w:sectPr w:rsidR="00F431F8" w:rsidSect="003C3740">
      <w:pgSz w:w="11906" w:h="16838"/>
      <w:pgMar w:top="1417" w:right="1417" w:bottom="1417" w:left="1417" w:header="737" w:footer="73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obyeejné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AD2"/>
    <w:rsid w:val="00097EA9"/>
    <w:rsid w:val="000A08E9"/>
    <w:rsid w:val="001A63A0"/>
    <w:rsid w:val="002F045A"/>
    <w:rsid w:val="003C3740"/>
    <w:rsid w:val="00400BD7"/>
    <w:rsid w:val="0056758B"/>
    <w:rsid w:val="005B5D35"/>
    <w:rsid w:val="006A4353"/>
    <w:rsid w:val="006A591C"/>
    <w:rsid w:val="006A6B3F"/>
    <w:rsid w:val="00850474"/>
    <w:rsid w:val="00B0204D"/>
    <w:rsid w:val="00C13C81"/>
    <w:rsid w:val="00C66AD2"/>
    <w:rsid w:val="00CC7597"/>
    <w:rsid w:val="00CD75FD"/>
    <w:rsid w:val="00D22AA5"/>
    <w:rsid w:val="00F4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podraeny">
    <w:name w:val="podraženy"/>
    <w:basedOn w:val="Normln"/>
    <w:pPr>
      <w:tabs>
        <w:tab w:val="left" w:pos="-720"/>
        <w:tab w:val="left" w:pos="1"/>
        <w:tab w:val="left" w:pos="283"/>
        <w:tab w:val="left" w:pos="566"/>
        <w:tab w:val="left" w:pos="720"/>
        <w:tab w:val="left" w:pos="851"/>
        <w:tab w:val="left" w:pos="1134"/>
        <w:tab w:val="left" w:pos="1440"/>
        <w:tab w:val="left" w:pos="1700"/>
        <w:tab w:val="left" w:pos="1984"/>
        <w:tab w:val="left" w:pos="2160"/>
        <w:tab w:val="left" w:pos="2268"/>
        <w:tab w:val="left" w:pos="2551"/>
        <w:tab w:val="left" w:pos="2834"/>
        <w:tab w:val="left" w:pos="2880"/>
        <w:tab w:val="left" w:pos="3118"/>
        <w:tab w:val="left" w:pos="340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verflowPunct w:val="0"/>
      <w:autoSpaceDE w:val="0"/>
      <w:autoSpaceDN w:val="0"/>
      <w:adjustRightInd w:val="0"/>
      <w:spacing w:after="36"/>
      <w:jc w:val="both"/>
      <w:textAlignment w:val="baseline"/>
    </w:pPr>
    <w:rPr>
      <w:rFonts w:ascii="Arial obyeejné" w:hAnsi="Arial obyeejné"/>
      <w:sz w:val="20"/>
      <w:szCs w:val="20"/>
      <w:lang w:val="en-US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sz w:val="20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</vt:lpstr>
    </vt:vector>
  </TitlesOfParts>
  <Company>CSU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creator>jileckova</dc:creator>
  <cp:lastModifiedBy>Marek Řezanka</cp:lastModifiedBy>
  <cp:revision>2</cp:revision>
  <cp:lastPrinted>2015-12-21T07:54:00Z</cp:lastPrinted>
  <dcterms:created xsi:type="dcterms:W3CDTF">2016-12-21T12:15:00Z</dcterms:created>
  <dcterms:modified xsi:type="dcterms:W3CDTF">2016-12-21T12:15:00Z</dcterms:modified>
</cp:coreProperties>
</file>