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F758C" w:rsidRPr="0089181B" w:rsidRDefault="006F758C" w:rsidP="00E352C5">
      <w:pPr>
        <w:pStyle w:val="Nadpis1"/>
        <w:rPr>
          <w:rFonts w:cs="Arial"/>
        </w:rPr>
      </w:pPr>
      <w:r w:rsidRPr="0089181B">
        <w:rPr>
          <w:rFonts w:cs="Arial"/>
        </w:rPr>
        <w:t>O B S A H</w:t>
      </w:r>
    </w:p>
    <w:p w:rsidR="00E36E81" w:rsidRPr="0089181B" w:rsidRDefault="00E36E81" w:rsidP="00E36E81"/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0"/>
      </w:tblGrid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Metodické vysvětlivky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FD2389" w:rsidRPr="0089181B" w:rsidRDefault="00FD2389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22258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Graf 1 - Bilance zahraničního obchodu</w:t>
            </w:r>
            <w:r w:rsidR="003C13DF" w:rsidRPr="0089181B">
              <w:rPr>
                <w:rFonts w:ascii="Arial" w:hAnsi="Arial" w:cs="Arial"/>
                <w:sz w:val="18"/>
              </w:rPr>
              <w:t xml:space="preserve"> se zbožím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76362E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v</w:t>
            </w:r>
            <w:r w:rsidR="0076362E">
              <w:rPr>
                <w:rFonts w:ascii="Arial" w:hAnsi="Arial" w:cs="Arial"/>
                <w:sz w:val="18"/>
              </w:rPr>
              <w:t xml:space="preserve"> </w:t>
            </w:r>
            <w:r w:rsidR="00F94E77" w:rsidRPr="0089181B">
              <w:rPr>
                <w:rFonts w:ascii="Arial" w:hAnsi="Arial" w:cs="Arial"/>
                <w:sz w:val="18"/>
              </w:rPr>
              <w:t>teritoriální struktuře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222587" w:rsidRPr="0089181B" w:rsidRDefault="00222587" w:rsidP="00F94E77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 xml:space="preserve">Graf </w:t>
            </w:r>
            <w:r w:rsidR="00F94E77" w:rsidRPr="0089181B"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Bilance zahraničního obchodu</w:t>
            </w:r>
            <w:r w:rsidR="00F94E77" w:rsidRPr="0089181B">
              <w:rPr>
                <w:rFonts w:ascii="Arial" w:hAnsi="Arial" w:cs="Arial"/>
                <w:sz w:val="18"/>
              </w:rPr>
              <w:t xml:space="preserve">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F94E77" w:rsidRPr="0089181B">
              <w:rPr>
                <w:rFonts w:ascii="Arial" w:hAnsi="Arial" w:cs="Arial"/>
                <w:sz w:val="18"/>
              </w:rPr>
              <w:t>podle CZ-CPA</w:t>
            </w:r>
          </w:p>
        </w:tc>
      </w:tr>
      <w:tr w:rsidR="00B311E5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311E5" w:rsidRPr="0089181B" w:rsidRDefault="00B311E5" w:rsidP="0034289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Graf 4</w:t>
            </w:r>
            <w:r w:rsidR="0034289D">
              <w:rPr>
                <w:rFonts w:ascii="Arial" w:hAnsi="Arial" w:cs="Arial"/>
                <w:sz w:val="18"/>
              </w:rPr>
              <w:t xml:space="preserve"> -</w:t>
            </w:r>
            <w:r>
              <w:rPr>
                <w:rFonts w:ascii="Arial" w:hAnsi="Arial" w:cs="Arial"/>
                <w:sz w:val="18"/>
              </w:rPr>
              <w:t xml:space="preserve"> </w:t>
            </w:r>
            <w:r w:rsidR="0034289D" w:rsidRPr="0089181B">
              <w:rPr>
                <w:rFonts w:ascii="Arial" w:hAnsi="Arial" w:cs="Arial"/>
                <w:sz w:val="18"/>
              </w:rPr>
              <w:t>Bilance zahraničního obchodu se zbožím</w:t>
            </w:r>
            <w:r w:rsidR="0034289D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se sousedními státy</w:t>
            </w:r>
          </w:p>
        </w:tc>
      </w:tr>
      <w:tr w:rsidR="0089181B" w:rsidRPr="0089181B" w:rsidTr="00B62746">
        <w:trPr>
          <w:trHeight w:hRule="exact" w:val="113"/>
        </w:trPr>
        <w:tc>
          <w:tcPr>
            <w:tcW w:w="9070" w:type="dxa"/>
            <w:vAlign w:val="bottom"/>
          </w:tcPr>
          <w:p w:rsidR="00222587" w:rsidRPr="0089181B" w:rsidRDefault="00222587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Tabulková část</w:t>
            </w:r>
          </w:p>
        </w:tc>
      </w:tr>
      <w:tr w:rsidR="0089181B" w:rsidRPr="0089181B" w:rsidTr="00BB152E">
        <w:trPr>
          <w:trHeight w:hRule="exact" w:val="113"/>
        </w:trPr>
        <w:tc>
          <w:tcPr>
            <w:tcW w:w="9070" w:type="dxa"/>
            <w:vAlign w:val="bottom"/>
          </w:tcPr>
          <w:p w:rsidR="00890910" w:rsidRPr="0089181B" w:rsidRDefault="00890910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6F758C" w:rsidP="003D5BD3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1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Pr="0089181B">
              <w:rPr>
                <w:rFonts w:ascii="Arial" w:hAnsi="Arial" w:cs="Arial"/>
                <w:sz w:val="18"/>
              </w:rPr>
              <w:t xml:space="preserve"> - </w:t>
            </w:r>
            <w:r w:rsidR="00AA22D4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</w:p>
        </w:tc>
      </w:tr>
      <w:tr w:rsidR="008079D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8079D2" w:rsidRPr="0089181B" w:rsidRDefault="008079D2" w:rsidP="003D5BD3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1.2 - Bilance zahraničního obchodu se zbožím podle CZ-CPA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9070" w:type="dxa"/>
            <w:vAlign w:val="bottom"/>
          </w:tcPr>
          <w:p w:rsidR="00AA22D4" w:rsidRPr="0089181B" w:rsidRDefault="00AA22D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E1210C" w:rsidRPr="0089181B" w:rsidRDefault="00E1210C" w:rsidP="009A1F6E">
            <w:pPr>
              <w:rPr>
                <w:rFonts w:ascii="Arial" w:hAnsi="Arial" w:cs="Arial"/>
                <w:b/>
                <w:sz w:val="18"/>
              </w:rPr>
            </w:pPr>
            <w:r w:rsidRPr="0089181B">
              <w:rPr>
                <w:rFonts w:ascii="Arial" w:hAnsi="Arial" w:cs="Arial"/>
                <w:b/>
                <w:sz w:val="18"/>
              </w:rPr>
              <w:t>1. čtvrtletí 20</w:t>
            </w:r>
            <w:r w:rsidR="00270AF4">
              <w:rPr>
                <w:rFonts w:ascii="Arial" w:hAnsi="Arial" w:cs="Arial"/>
                <w:b/>
                <w:sz w:val="18"/>
              </w:rPr>
              <w:t>2</w:t>
            </w:r>
            <w:r w:rsidR="009A1F6E">
              <w:rPr>
                <w:rFonts w:ascii="Arial" w:hAnsi="Arial" w:cs="Arial"/>
                <w:b/>
                <w:sz w:val="18"/>
              </w:rPr>
              <w:t>5</w:t>
            </w:r>
          </w:p>
        </w:tc>
      </w:tr>
      <w:tr w:rsidR="0089181B" w:rsidRPr="0089181B" w:rsidTr="00E1210C">
        <w:trPr>
          <w:trHeight w:hRule="exact" w:val="113"/>
        </w:trPr>
        <w:tc>
          <w:tcPr>
            <w:tcW w:w="9070" w:type="dxa"/>
            <w:vAlign w:val="bottom"/>
          </w:tcPr>
          <w:p w:rsidR="00E1210C" w:rsidRPr="0089181B" w:rsidRDefault="00E1210C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E1210C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.1</w:t>
            </w:r>
            <w:r w:rsidR="006F758C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E1210C" w:rsidRPr="0089181B">
              <w:rPr>
                <w:rFonts w:ascii="Arial" w:hAnsi="Arial" w:cs="Arial"/>
                <w:sz w:val="18"/>
              </w:rPr>
              <w:t xml:space="preserve">podle teritoriálního hlediska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.2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-</w:t>
            </w:r>
            <w:r w:rsidR="006F758C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v</w:t>
            </w:r>
            <w:r w:rsidR="00BA2602"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A354E9" w:rsidP="007105CF">
            <w:pPr>
              <w:rPr>
                <w:rFonts w:ascii="Arial" w:hAnsi="Arial" w:cs="Arial"/>
                <w:sz w:val="18"/>
              </w:rPr>
            </w:pPr>
            <w:r w:rsidRPr="0089181B">
              <w:rPr>
                <w:rFonts w:ascii="Arial" w:hAnsi="Arial" w:cs="Arial"/>
                <w:sz w:val="18"/>
              </w:rPr>
              <w:t>2</w:t>
            </w:r>
            <w:r w:rsidR="00AA22D4" w:rsidRPr="0089181B">
              <w:rPr>
                <w:rFonts w:ascii="Arial" w:hAnsi="Arial" w:cs="Arial"/>
                <w:sz w:val="18"/>
              </w:rPr>
              <w:t>.3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–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7105CF">
              <w:rPr>
                <w:rFonts w:ascii="Arial" w:hAnsi="Arial" w:cs="Arial"/>
                <w:sz w:val="18"/>
              </w:rPr>
              <w:t>Zahraniční obchod se zbožím - d</w:t>
            </w:r>
            <w:r w:rsidR="00BA2602"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270AF4" w:rsidRPr="0089181B" w:rsidTr="00270AF4">
        <w:trPr>
          <w:trHeight w:hRule="exact" w:val="113"/>
        </w:trPr>
        <w:tc>
          <w:tcPr>
            <w:tcW w:w="9070" w:type="dxa"/>
            <w:vAlign w:val="bottom"/>
          </w:tcPr>
          <w:p w:rsidR="00270AF4" w:rsidRPr="0089181B" w:rsidRDefault="00270AF4" w:rsidP="00E1210C">
            <w:pPr>
              <w:rPr>
                <w:rFonts w:ascii="Arial" w:hAnsi="Arial" w:cs="Arial"/>
                <w:sz w:val="18"/>
              </w:rPr>
            </w:pP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6F758C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>-</w:t>
            </w:r>
            <w:r w:rsidR="00942748" w:rsidRPr="0089181B">
              <w:rPr>
                <w:rFonts w:ascii="Arial" w:hAnsi="Arial" w:cs="Arial"/>
                <w:sz w:val="18"/>
              </w:rPr>
              <w:t xml:space="preserve">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942748" w:rsidRPr="0089181B" w:rsidRDefault="00270AF4" w:rsidP="00A94D5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AA22D4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="00942748" w:rsidRPr="0089181B">
              <w:rPr>
                <w:rFonts w:ascii="Arial" w:hAnsi="Arial" w:cs="Arial"/>
                <w:sz w:val="18"/>
              </w:rPr>
              <w:t xml:space="preserve"> - </w:t>
            </w:r>
            <w:r w:rsidR="00BA2602" w:rsidRPr="0089181B">
              <w:rPr>
                <w:rFonts w:ascii="Arial" w:hAnsi="Arial" w:cs="Arial"/>
                <w:sz w:val="18"/>
              </w:rPr>
              <w:t xml:space="preserve">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BA2602" w:rsidRPr="0089181B">
              <w:rPr>
                <w:rFonts w:ascii="Arial" w:hAnsi="Arial" w:cs="Arial"/>
                <w:sz w:val="18"/>
              </w:rPr>
              <w:t xml:space="preserve">podle CZ-CPA </w:t>
            </w:r>
            <w:r w:rsidR="00E1210C" w:rsidRPr="0089181B">
              <w:rPr>
                <w:rFonts w:ascii="Arial" w:hAnsi="Arial" w:cs="Arial"/>
                <w:sz w:val="18"/>
              </w:rPr>
              <w:t>se státy mimo EU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Německem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Polskem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 Rakouskem </w:t>
            </w:r>
          </w:p>
        </w:tc>
      </w:tr>
      <w:tr w:rsidR="0089181B" w:rsidRPr="0089181B" w:rsidTr="00E1210C">
        <w:trPr>
          <w:trHeight w:val="283"/>
        </w:trPr>
        <w:tc>
          <w:tcPr>
            <w:tcW w:w="9070" w:type="dxa"/>
            <w:vAlign w:val="bottom"/>
          </w:tcPr>
          <w:p w:rsidR="00CD7AF1" w:rsidRPr="0089181B" w:rsidRDefault="00270AF4" w:rsidP="00270AF4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3</w:t>
            </w:r>
            <w:r w:rsidR="00CD7AF1"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="00CD7AF1" w:rsidRPr="0089181B">
              <w:rPr>
                <w:rFonts w:ascii="Arial" w:hAnsi="Arial" w:cs="Arial"/>
                <w:sz w:val="18"/>
              </w:rPr>
              <w:t xml:space="preserve"> - Zahraniční obchod </w:t>
            </w:r>
            <w:r w:rsidR="003C13DF" w:rsidRPr="0089181B">
              <w:rPr>
                <w:rFonts w:ascii="Arial" w:hAnsi="Arial" w:cs="Arial"/>
                <w:sz w:val="18"/>
              </w:rPr>
              <w:t xml:space="preserve">se zbožím </w:t>
            </w:r>
            <w:r w:rsidR="00CD7AF1" w:rsidRPr="0089181B">
              <w:rPr>
                <w:rFonts w:ascii="Arial" w:hAnsi="Arial" w:cs="Arial"/>
                <w:sz w:val="18"/>
              </w:rPr>
              <w:t xml:space="preserve">podle CZ-CPA se Slovenskem </w:t>
            </w:r>
          </w:p>
        </w:tc>
      </w:tr>
      <w:tr w:rsidR="00B46D52" w:rsidRPr="0089181B" w:rsidTr="00B46D52">
        <w:trPr>
          <w:trHeight w:hRule="exact" w:val="113"/>
        </w:trPr>
        <w:tc>
          <w:tcPr>
            <w:tcW w:w="9070" w:type="dxa"/>
            <w:vAlign w:val="bottom"/>
          </w:tcPr>
          <w:p w:rsidR="00B46D52" w:rsidRDefault="00B46D52" w:rsidP="00270AF4">
            <w:pPr>
              <w:rPr>
                <w:rFonts w:ascii="Arial" w:hAnsi="Arial" w:cs="Arial"/>
                <w:sz w:val="18"/>
              </w:rPr>
            </w:pP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b/>
                <w:sz w:val="18"/>
              </w:rPr>
            </w:pPr>
            <w:r>
              <w:rPr>
                <w:rFonts w:ascii="Arial" w:hAnsi="Arial" w:cs="Arial"/>
                <w:b/>
                <w:sz w:val="18"/>
              </w:rPr>
              <w:t>2</w:t>
            </w:r>
            <w:r w:rsidRPr="0089181B">
              <w:rPr>
                <w:rFonts w:ascii="Arial" w:hAnsi="Arial" w:cs="Arial"/>
                <w:b/>
                <w:sz w:val="18"/>
              </w:rPr>
              <w:t>. čtvrtletí 20</w:t>
            </w:r>
            <w:r>
              <w:rPr>
                <w:rFonts w:ascii="Arial" w:hAnsi="Arial" w:cs="Arial"/>
                <w:b/>
                <w:sz w:val="18"/>
              </w:rPr>
              <w:t>25</w:t>
            </w:r>
          </w:p>
        </w:tc>
      </w:tr>
      <w:tr w:rsidR="00B46D52" w:rsidRPr="0089181B" w:rsidTr="00B46D52">
        <w:trPr>
          <w:trHeight w:hRule="exact" w:val="11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.1 - Zahraniční obchod se zbožím podle teritoriálního hlediska 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.2 </w:t>
            </w:r>
            <w:r>
              <w:rPr>
                <w:rFonts w:ascii="Arial" w:hAnsi="Arial" w:cs="Arial"/>
                <w:sz w:val="18"/>
              </w:rPr>
              <w:t>-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v</w:t>
            </w:r>
            <w:r w:rsidRPr="0089181B">
              <w:rPr>
                <w:rFonts w:ascii="Arial" w:hAnsi="Arial" w:cs="Arial"/>
                <w:sz w:val="18"/>
              </w:rPr>
              <w:t xml:space="preserve">ývoz do vybraných států 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.3 </w:t>
            </w:r>
            <w:r>
              <w:rPr>
                <w:rFonts w:ascii="Arial" w:hAnsi="Arial" w:cs="Arial"/>
                <w:sz w:val="18"/>
              </w:rPr>
              <w:t>–</w:t>
            </w:r>
            <w:r w:rsidRPr="0089181B">
              <w:rPr>
                <w:rFonts w:ascii="Arial" w:hAnsi="Arial" w:cs="Arial"/>
                <w:sz w:val="18"/>
              </w:rPr>
              <w:t xml:space="preserve"> </w:t>
            </w:r>
            <w:r>
              <w:rPr>
                <w:rFonts w:ascii="Arial" w:hAnsi="Arial" w:cs="Arial"/>
                <w:sz w:val="18"/>
              </w:rPr>
              <w:t>Zahraniční obchod se zbožím - d</w:t>
            </w:r>
            <w:r w:rsidRPr="0089181B">
              <w:rPr>
                <w:rFonts w:ascii="Arial" w:hAnsi="Arial" w:cs="Arial"/>
                <w:sz w:val="18"/>
              </w:rPr>
              <w:t xml:space="preserve">ovoz z vybraných států </w:t>
            </w:r>
          </w:p>
        </w:tc>
      </w:tr>
      <w:tr w:rsidR="00B46D52" w:rsidRPr="0089181B" w:rsidTr="00B46D52">
        <w:trPr>
          <w:trHeight w:hRule="exact" w:val="11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1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2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EU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3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státy mimo EU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4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Německem 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Polskem 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6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 Rakouskem </w:t>
            </w:r>
          </w:p>
        </w:tc>
      </w:tr>
      <w:tr w:rsidR="00B46D52" w:rsidRPr="0089181B" w:rsidTr="00E1210C">
        <w:trPr>
          <w:trHeight w:val="283"/>
        </w:trPr>
        <w:tc>
          <w:tcPr>
            <w:tcW w:w="9070" w:type="dxa"/>
            <w:vAlign w:val="bottom"/>
          </w:tcPr>
          <w:p w:rsidR="00B46D52" w:rsidRPr="0089181B" w:rsidRDefault="00B46D52" w:rsidP="00B46D52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5</w:t>
            </w:r>
            <w:r w:rsidRPr="0089181B">
              <w:rPr>
                <w:rFonts w:ascii="Arial" w:hAnsi="Arial" w:cs="Arial"/>
                <w:sz w:val="18"/>
              </w:rPr>
              <w:t>.</w:t>
            </w:r>
            <w:r>
              <w:rPr>
                <w:rFonts w:ascii="Arial" w:hAnsi="Arial" w:cs="Arial"/>
                <w:sz w:val="18"/>
              </w:rPr>
              <w:t>7</w:t>
            </w:r>
            <w:r w:rsidRPr="0089181B">
              <w:rPr>
                <w:rFonts w:ascii="Arial" w:hAnsi="Arial" w:cs="Arial"/>
                <w:sz w:val="18"/>
              </w:rPr>
              <w:t xml:space="preserve"> - Zahraniční obchod se zbožím podle CZ-CPA se Slovenskem </w:t>
            </w:r>
          </w:p>
        </w:tc>
      </w:tr>
    </w:tbl>
    <w:p w:rsidR="00BC11B5" w:rsidRPr="0089181B" w:rsidRDefault="00326BC2" w:rsidP="00E1210C">
      <w:pPr>
        <w:pStyle w:val="Nadpis1"/>
        <w:rPr>
          <w:rFonts w:cs="Arial"/>
        </w:rPr>
      </w:pPr>
      <w:r>
        <w:rPr>
          <w:rFonts w:cs="Arial"/>
        </w:rPr>
        <w:br w:type="page"/>
      </w:r>
      <w:r w:rsidR="00BC11B5" w:rsidRPr="0089181B">
        <w:rPr>
          <w:rFonts w:cs="Arial"/>
        </w:rPr>
        <w:lastRenderedPageBreak/>
        <w:t>C O N T E N T S</w:t>
      </w:r>
    </w:p>
    <w:p w:rsidR="00BC11B5" w:rsidRPr="0089181B" w:rsidRDefault="00BC11B5" w:rsidP="00BC11B5">
      <w:pPr>
        <w:rPr>
          <w:rFonts w:ascii="Arial" w:hAnsi="Arial"/>
          <w:sz w:val="18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468"/>
      </w:tblGrid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Methodological Notes</w:t>
            </w:r>
            <w:r w:rsidRPr="0089181B">
              <w:rPr>
                <w:rFonts w:ascii="Arial" w:hAnsi="Arial"/>
                <w:sz w:val="18"/>
                <w:lang w:val="en-GB"/>
              </w:rPr>
              <w:tab/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BC11B5" w:rsidRPr="0089181B" w:rsidRDefault="00BC11B5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222587" w:rsidP="0022258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1 - Balance of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76362E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2 -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Balance of 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territorial structure</w:t>
            </w: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222587" w:rsidRPr="0089181B" w:rsidRDefault="00F94E77" w:rsidP="00F94E77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Graph 3 -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</w:p>
        </w:tc>
      </w:tr>
      <w:tr w:rsidR="00B311E5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311E5" w:rsidRPr="0089181B" w:rsidRDefault="00B311E5" w:rsidP="00F94E77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Graph 4 - </w:t>
            </w:r>
            <w:r w:rsidR="0034289D"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 w:rsidR="0034289D">
              <w:rPr>
                <w:rFonts w:ascii="Arial" w:hAnsi="Arial"/>
                <w:sz w:val="18"/>
                <w:lang w:val="en-GB"/>
              </w:rPr>
              <w:t>(change of ownership</w:t>
            </w:r>
            <w:r>
              <w:rPr>
                <w:rFonts w:ascii="Arial" w:hAnsi="Arial"/>
                <w:sz w:val="18"/>
                <w:lang w:val="en-GB"/>
              </w:rPr>
              <w:t xml:space="preserve">) with </w:t>
            </w:r>
            <w:r w:rsidRPr="00B311E5">
              <w:rPr>
                <w:rFonts w:ascii="Arial" w:hAnsi="Arial"/>
                <w:iCs/>
                <w:sz w:val="18"/>
                <w:lang w:val="en-GB"/>
              </w:rPr>
              <w:t>neighbouring countries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222587" w:rsidRPr="0089181B" w:rsidRDefault="00222587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Tables</w:t>
            </w:r>
          </w:p>
        </w:tc>
      </w:tr>
      <w:tr w:rsidR="0089181B" w:rsidRPr="0089181B" w:rsidTr="008C309B">
        <w:trPr>
          <w:trHeight w:hRule="exact" w:val="113"/>
        </w:trPr>
        <w:tc>
          <w:tcPr>
            <w:tcW w:w="8468" w:type="dxa"/>
            <w:vAlign w:val="bottom"/>
          </w:tcPr>
          <w:p w:rsidR="00F86E14" w:rsidRPr="0089181B" w:rsidRDefault="00F86E14" w:rsidP="000D6CA4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89181B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BC11B5" w:rsidRPr="0089181B" w:rsidRDefault="00337F7C" w:rsidP="003D5BD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>1.1</w:t>
            </w:r>
            <w:r w:rsidR="00BC11B5" w:rsidRPr="0089181B">
              <w:rPr>
                <w:rFonts w:ascii="Arial" w:hAnsi="Arial"/>
                <w:sz w:val="18"/>
                <w:lang w:val="en-GB"/>
              </w:rPr>
              <w:t xml:space="preserve"> - </w:t>
            </w:r>
            <w:r w:rsidR="0089181B" w:rsidRPr="0089181B">
              <w:rPr>
                <w:rFonts w:ascii="Arial" w:hAnsi="Arial"/>
                <w:sz w:val="18"/>
                <w:lang w:val="en-GB"/>
              </w:rPr>
              <w:t>International trade in goods</w:t>
            </w:r>
            <w:r w:rsidR="0076362E">
              <w:rPr>
                <w:rFonts w:ascii="Arial" w:hAnsi="Arial"/>
                <w:sz w:val="18"/>
                <w:lang w:val="en-GB"/>
              </w:rPr>
              <w:t xml:space="preserve"> (change of ownership) </w:t>
            </w:r>
          </w:p>
        </w:tc>
      </w:tr>
      <w:tr w:rsidR="008079D2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8079D2" w:rsidRPr="0089181B" w:rsidRDefault="008079D2" w:rsidP="003D5BD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1.2 -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Balance of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CZ-CPA</w:t>
            </w:r>
            <w:r>
              <w:rPr>
                <w:rFonts w:ascii="Arial" w:hAnsi="Arial"/>
                <w:sz w:val="18"/>
                <w:lang w:val="en-GB"/>
              </w:rPr>
              <w:t xml:space="preserve"> </w:t>
            </w:r>
          </w:p>
        </w:tc>
      </w:tr>
      <w:tr w:rsidR="0089181B" w:rsidRPr="0089181B" w:rsidTr="00890910">
        <w:trPr>
          <w:trHeight w:hRule="exact" w:val="113"/>
        </w:trPr>
        <w:tc>
          <w:tcPr>
            <w:tcW w:w="8468" w:type="dxa"/>
            <w:vAlign w:val="bottom"/>
          </w:tcPr>
          <w:p w:rsidR="00337F7C" w:rsidRPr="0089181B" w:rsidRDefault="00337F7C" w:rsidP="00741EE0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9A1F6E">
            <w:pPr>
              <w:rPr>
                <w:rFonts w:ascii="Arial" w:hAnsi="Arial"/>
                <w:b/>
                <w:sz w:val="18"/>
                <w:lang w:val="en-GB"/>
              </w:rPr>
            </w:pPr>
            <w:r w:rsidRPr="0089181B">
              <w:rPr>
                <w:rFonts w:ascii="Arial" w:hAnsi="Arial"/>
                <w:b/>
                <w:sz w:val="18"/>
                <w:lang w:val="en-GB"/>
              </w:rPr>
              <w:t>1</w:t>
            </w:r>
            <w:r w:rsidRPr="0089181B">
              <w:rPr>
                <w:rFonts w:ascii="Arial" w:hAnsi="Arial"/>
                <w:b/>
                <w:sz w:val="18"/>
                <w:vertAlign w:val="superscript"/>
                <w:lang w:val="en-GB"/>
              </w:rPr>
              <w:t>st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 w:rsidR="009A1F6E">
              <w:rPr>
                <w:rFonts w:ascii="Arial" w:hAnsi="Arial"/>
                <w:b/>
                <w:sz w:val="18"/>
                <w:lang w:val="en-GB"/>
              </w:rPr>
              <w:t>5</w:t>
            </w:r>
          </w:p>
        </w:tc>
      </w:tr>
      <w:tr w:rsidR="000D2153" w:rsidRPr="0089181B" w:rsidTr="000D6CA4">
        <w:trPr>
          <w:trHeight w:hRule="exact" w:val="11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 w:rsidRPr="0089181B">
              <w:rPr>
                <w:rFonts w:ascii="Arial" w:hAnsi="Arial"/>
                <w:sz w:val="18"/>
                <w:lang w:val="en-GB"/>
              </w:rPr>
              <w:t xml:space="preserve">2.3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0D2153" w:rsidRPr="0089181B" w:rsidTr="0076362E">
        <w:trPr>
          <w:trHeight w:hRule="exact" w:val="113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 xml:space="preserve">3.5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0D2153" w:rsidRPr="0089181B" w:rsidTr="000D6CA4">
        <w:trPr>
          <w:trHeight w:hRule="exact" w:val="284"/>
        </w:trPr>
        <w:tc>
          <w:tcPr>
            <w:tcW w:w="8468" w:type="dxa"/>
            <w:vAlign w:val="bottom"/>
          </w:tcPr>
          <w:p w:rsidR="000D2153" w:rsidRPr="0089181B" w:rsidRDefault="000D2153" w:rsidP="000D2153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3.7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  <w:tr w:rsidR="000D2153" w:rsidRPr="0089181B" w:rsidTr="000D2153">
        <w:trPr>
          <w:trHeight w:hRule="exact" w:val="113"/>
        </w:trPr>
        <w:tc>
          <w:tcPr>
            <w:tcW w:w="8468" w:type="dxa"/>
            <w:vAlign w:val="bottom"/>
          </w:tcPr>
          <w:p w:rsidR="000D2153" w:rsidRDefault="000D2153" w:rsidP="000D2153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b/>
                <w:sz w:val="18"/>
                <w:lang w:val="en-GB"/>
              </w:rPr>
            </w:pPr>
            <w:r>
              <w:rPr>
                <w:rFonts w:ascii="Arial" w:hAnsi="Arial"/>
                <w:b/>
                <w:sz w:val="18"/>
                <w:lang w:val="en-GB"/>
              </w:rPr>
              <w:t>2</w:t>
            </w:r>
            <w:r>
              <w:rPr>
                <w:rFonts w:ascii="Arial" w:hAnsi="Arial"/>
                <w:b/>
                <w:sz w:val="18"/>
                <w:vertAlign w:val="superscript"/>
                <w:lang w:val="en-GB"/>
              </w:rPr>
              <w:t>nd</w:t>
            </w:r>
            <w:r w:rsidRPr="0089181B">
              <w:rPr>
                <w:rFonts w:ascii="Arial" w:hAnsi="Arial"/>
                <w:b/>
                <w:sz w:val="18"/>
                <w:lang w:val="en-GB"/>
              </w:rPr>
              <w:t xml:space="preserve"> quarter 20</w:t>
            </w:r>
            <w:r>
              <w:rPr>
                <w:rFonts w:ascii="Arial" w:hAnsi="Arial"/>
                <w:b/>
                <w:sz w:val="18"/>
                <w:lang w:val="en-GB"/>
              </w:rPr>
              <w:t>25</w:t>
            </w:r>
          </w:p>
        </w:tc>
      </w:tr>
      <w:tr w:rsidR="00B46D52" w:rsidRPr="0089181B" w:rsidTr="000D2153">
        <w:trPr>
          <w:trHeight w:hRule="exact" w:val="11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46D52" w:rsidRPr="0089181B" w:rsidTr="00B46D52">
        <w:trPr>
          <w:trHeight w:hRule="exact" w:val="284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.1 -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>by territorial structure</w:t>
            </w:r>
          </w:p>
        </w:tc>
      </w:tr>
      <w:tr w:rsidR="00B46D52" w:rsidRPr="0089181B" w:rsidTr="00B46D52">
        <w:trPr>
          <w:trHeight w:hRule="exact" w:val="284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.2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</w:t>
            </w:r>
            <w:r>
              <w:rPr>
                <w:rFonts w:ascii="Arial" w:hAnsi="Arial"/>
                <w:sz w:val="18"/>
                <w:lang w:val="en-GB"/>
              </w:rPr>
              <w:t>International trade in goods (change of ownership) - e</w:t>
            </w:r>
            <w:r w:rsidRPr="0089181B">
              <w:rPr>
                <w:rFonts w:ascii="Arial" w:hAnsi="Arial"/>
                <w:sz w:val="18"/>
                <w:lang w:val="en-GB"/>
              </w:rPr>
              <w:t>xports to selected countries</w:t>
            </w:r>
          </w:p>
        </w:tc>
      </w:tr>
      <w:tr w:rsidR="00B46D52" w:rsidRPr="0089181B" w:rsidTr="00B46D52">
        <w:trPr>
          <w:trHeight w:hRule="exact" w:val="284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.3 </w:t>
            </w:r>
            <w:r>
              <w:rPr>
                <w:rFonts w:ascii="Arial" w:hAnsi="Arial"/>
                <w:sz w:val="18"/>
                <w:lang w:val="en-GB"/>
              </w:rPr>
              <w:t>-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I</w:t>
            </w:r>
            <w:r>
              <w:rPr>
                <w:rFonts w:ascii="Arial" w:hAnsi="Arial"/>
                <w:sz w:val="18"/>
                <w:lang w:val="en-GB"/>
              </w:rPr>
              <w:t>nternational trade in goods (change of ownership) - i</w:t>
            </w:r>
            <w:r w:rsidRPr="0089181B">
              <w:rPr>
                <w:rFonts w:ascii="Arial" w:hAnsi="Arial"/>
                <w:sz w:val="18"/>
                <w:lang w:val="en-GB"/>
              </w:rPr>
              <w:t>mports</w:t>
            </w:r>
            <w:r>
              <w:rPr>
                <w:rFonts w:ascii="Arial" w:hAnsi="Arial"/>
                <w:sz w:val="18"/>
                <w:lang w:val="en-GB"/>
              </w:rPr>
              <w:t xml:space="preserve"> from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selected countries</w:t>
            </w:r>
          </w:p>
        </w:tc>
      </w:tr>
      <w:tr w:rsidR="00B46D52" w:rsidRPr="0089181B" w:rsidTr="000D2153">
        <w:trPr>
          <w:trHeight w:hRule="exact" w:val="11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.1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.2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</w:t>
            </w:r>
            <w:r>
              <w:rPr>
                <w:rFonts w:ascii="Arial" w:hAnsi="Arial"/>
                <w:sz w:val="18"/>
                <w:lang w:val="en-GB"/>
              </w:rPr>
              <w:t>EU</w:t>
            </w: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.3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non-EU countries</w:t>
            </w: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.4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Germany</w:t>
            </w: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tabs>
                <w:tab w:val="left" w:pos="1080"/>
              </w:tabs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 xml:space="preserve">.5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 xml:space="preserve">CZ-CPA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Poland</w:t>
            </w: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.6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 </w:t>
            </w:r>
            <w:r>
              <w:rPr>
                <w:rFonts w:ascii="Arial" w:hAnsi="Arial"/>
                <w:sz w:val="18"/>
                <w:lang w:val="en-GB"/>
              </w:rPr>
              <w:t xml:space="preserve">(change of ownership) 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Austria</w:t>
            </w:r>
          </w:p>
        </w:tc>
      </w:tr>
      <w:tr w:rsidR="00B46D52" w:rsidRPr="0089181B" w:rsidTr="00B46D52">
        <w:trPr>
          <w:trHeight w:hRule="exact" w:val="283"/>
        </w:trPr>
        <w:tc>
          <w:tcPr>
            <w:tcW w:w="8468" w:type="dxa"/>
            <w:vAlign w:val="bottom"/>
          </w:tcPr>
          <w:p w:rsidR="00B46D52" w:rsidRPr="0089181B" w:rsidRDefault="00B46D52" w:rsidP="00B46D52">
            <w:pPr>
              <w:rPr>
                <w:rFonts w:ascii="Arial" w:hAnsi="Arial"/>
                <w:sz w:val="18"/>
                <w:lang w:val="en-GB"/>
              </w:rPr>
            </w:pPr>
            <w:r>
              <w:rPr>
                <w:rFonts w:ascii="Arial" w:hAnsi="Arial"/>
                <w:sz w:val="18"/>
                <w:lang w:val="en-GB"/>
              </w:rPr>
              <w:t>5</w:t>
            </w:r>
            <w:r>
              <w:rPr>
                <w:rFonts w:ascii="Arial" w:hAnsi="Arial"/>
                <w:sz w:val="18"/>
                <w:lang w:val="en-GB"/>
              </w:rPr>
              <w:t>.7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- International trade in goods</w:t>
            </w:r>
            <w:r>
              <w:rPr>
                <w:rFonts w:ascii="Arial" w:hAnsi="Arial"/>
                <w:sz w:val="18"/>
                <w:lang w:val="en-GB"/>
              </w:rPr>
              <w:t xml:space="preserve"> (change of ownership)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by </w:t>
            </w:r>
            <w:r w:rsidRPr="0089181B">
              <w:rPr>
                <w:rFonts w:ascii="Arial" w:hAnsi="Arial" w:cs="Arial"/>
                <w:sz w:val="18"/>
              </w:rPr>
              <w:t>CZ-CPA</w:t>
            </w:r>
            <w:r w:rsidRPr="0089181B">
              <w:rPr>
                <w:rFonts w:ascii="Arial" w:hAnsi="Arial"/>
                <w:sz w:val="18"/>
                <w:lang w:val="en-GB"/>
              </w:rPr>
              <w:t xml:space="preserve"> with Slovakia</w:t>
            </w:r>
          </w:p>
        </w:tc>
      </w:tr>
    </w:tbl>
    <w:p w:rsidR="006F758C" w:rsidRPr="0089181B" w:rsidRDefault="006F758C" w:rsidP="0043343F">
      <w:bookmarkStart w:id="0" w:name="_GoBack"/>
      <w:bookmarkEnd w:id="0"/>
    </w:p>
    <w:sectPr w:rsidR="006F758C" w:rsidRPr="0089181B" w:rsidSect="00865BA4">
      <w:pgSz w:w="11906" w:h="16838"/>
      <w:pgMar w:top="1418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E359CA"/>
    <w:multiLevelType w:val="hybridMultilevel"/>
    <w:tmpl w:val="4B48809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noPunctuationKerning/>
  <w:characterSpacingControl w:val="doNotCompress"/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3136"/>
    <w:rsid w:val="0003135E"/>
    <w:rsid w:val="00036856"/>
    <w:rsid w:val="00092998"/>
    <w:rsid w:val="000D2153"/>
    <w:rsid w:val="000D6CA4"/>
    <w:rsid w:val="001142A3"/>
    <w:rsid w:val="00114F61"/>
    <w:rsid w:val="001425ED"/>
    <w:rsid w:val="001727DE"/>
    <w:rsid w:val="00176B52"/>
    <w:rsid w:val="002139FB"/>
    <w:rsid w:val="00222587"/>
    <w:rsid w:val="00235D1C"/>
    <w:rsid w:val="00237DED"/>
    <w:rsid w:val="00255BFF"/>
    <w:rsid w:val="0026129A"/>
    <w:rsid w:val="00270AF4"/>
    <w:rsid w:val="0029627B"/>
    <w:rsid w:val="002D287B"/>
    <w:rsid w:val="002F6419"/>
    <w:rsid w:val="0030014F"/>
    <w:rsid w:val="00307C86"/>
    <w:rsid w:val="00326BC2"/>
    <w:rsid w:val="00337F7C"/>
    <w:rsid w:val="0034289D"/>
    <w:rsid w:val="00365A07"/>
    <w:rsid w:val="00372190"/>
    <w:rsid w:val="003974F0"/>
    <w:rsid w:val="003A5296"/>
    <w:rsid w:val="003B511C"/>
    <w:rsid w:val="003C13DF"/>
    <w:rsid w:val="003D5BD3"/>
    <w:rsid w:val="003D75A3"/>
    <w:rsid w:val="00412F4E"/>
    <w:rsid w:val="00431159"/>
    <w:rsid w:val="0043343F"/>
    <w:rsid w:val="00447D98"/>
    <w:rsid w:val="004A7363"/>
    <w:rsid w:val="004B7D6E"/>
    <w:rsid w:val="004C55ED"/>
    <w:rsid w:val="004F668E"/>
    <w:rsid w:val="00514207"/>
    <w:rsid w:val="00562BAD"/>
    <w:rsid w:val="00567109"/>
    <w:rsid w:val="005772A9"/>
    <w:rsid w:val="00581AC5"/>
    <w:rsid w:val="005868C9"/>
    <w:rsid w:val="005F297A"/>
    <w:rsid w:val="00637D27"/>
    <w:rsid w:val="00637FDE"/>
    <w:rsid w:val="00654857"/>
    <w:rsid w:val="006777EB"/>
    <w:rsid w:val="006851F1"/>
    <w:rsid w:val="00693136"/>
    <w:rsid w:val="006B34A6"/>
    <w:rsid w:val="006E2016"/>
    <w:rsid w:val="006F758C"/>
    <w:rsid w:val="007105CF"/>
    <w:rsid w:val="007216D4"/>
    <w:rsid w:val="00741EE0"/>
    <w:rsid w:val="00760CF5"/>
    <w:rsid w:val="0076362E"/>
    <w:rsid w:val="007E13AB"/>
    <w:rsid w:val="008079D2"/>
    <w:rsid w:val="0084056B"/>
    <w:rsid w:val="008512F7"/>
    <w:rsid w:val="00865BA4"/>
    <w:rsid w:val="00890910"/>
    <w:rsid w:val="0089181B"/>
    <w:rsid w:val="008C2258"/>
    <w:rsid w:val="008C309B"/>
    <w:rsid w:val="00942748"/>
    <w:rsid w:val="00962F07"/>
    <w:rsid w:val="009643D9"/>
    <w:rsid w:val="00981A6B"/>
    <w:rsid w:val="009A1F6E"/>
    <w:rsid w:val="009A7DE3"/>
    <w:rsid w:val="009C4974"/>
    <w:rsid w:val="00A1252D"/>
    <w:rsid w:val="00A354E9"/>
    <w:rsid w:val="00A500AD"/>
    <w:rsid w:val="00A60F0A"/>
    <w:rsid w:val="00A94D54"/>
    <w:rsid w:val="00AA22D4"/>
    <w:rsid w:val="00B311E5"/>
    <w:rsid w:val="00B34E80"/>
    <w:rsid w:val="00B46D52"/>
    <w:rsid w:val="00B53924"/>
    <w:rsid w:val="00B62746"/>
    <w:rsid w:val="00B7682D"/>
    <w:rsid w:val="00B93F3B"/>
    <w:rsid w:val="00BA2602"/>
    <w:rsid w:val="00BB152E"/>
    <w:rsid w:val="00BC11B5"/>
    <w:rsid w:val="00BD1F05"/>
    <w:rsid w:val="00C13317"/>
    <w:rsid w:val="00C22B8D"/>
    <w:rsid w:val="00CA6BD5"/>
    <w:rsid w:val="00CC1861"/>
    <w:rsid w:val="00CC7568"/>
    <w:rsid w:val="00CD121E"/>
    <w:rsid w:val="00CD2F51"/>
    <w:rsid w:val="00CD7AF1"/>
    <w:rsid w:val="00D214DB"/>
    <w:rsid w:val="00D46251"/>
    <w:rsid w:val="00DC1F6F"/>
    <w:rsid w:val="00DE505A"/>
    <w:rsid w:val="00E1210C"/>
    <w:rsid w:val="00E352C5"/>
    <w:rsid w:val="00E36E81"/>
    <w:rsid w:val="00EF2547"/>
    <w:rsid w:val="00F30C83"/>
    <w:rsid w:val="00F315EC"/>
    <w:rsid w:val="00F33BC5"/>
    <w:rsid w:val="00F86E14"/>
    <w:rsid w:val="00F8738F"/>
    <w:rsid w:val="00F94E77"/>
    <w:rsid w:val="00FC66F4"/>
    <w:rsid w:val="00FD2389"/>
    <w:rsid w:val="00FD7F89"/>
    <w:rsid w:val="00FF13E3"/>
    <w:rsid w:val="00FF22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4175578"/>
  <w15:docId w15:val="{91F4CC54-1F67-4CC1-BBE1-47C29BC08D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46251"/>
    <w:rPr>
      <w:sz w:val="24"/>
      <w:szCs w:val="24"/>
    </w:rPr>
  </w:style>
  <w:style w:type="paragraph" w:styleId="Nadpis1">
    <w:name w:val="heading 1"/>
    <w:basedOn w:val="Normln"/>
    <w:next w:val="Normln"/>
    <w:qFormat/>
    <w:rsid w:val="00D46251"/>
    <w:pPr>
      <w:keepNext/>
      <w:jc w:val="center"/>
      <w:outlineLvl w:val="0"/>
    </w:pPr>
    <w:rPr>
      <w:rFonts w:ascii="Arial" w:hAnsi="Arial"/>
      <w:b/>
      <w:bCs/>
      <w:sz w:val="2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D6CA4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46251"/>
    <w:pPr>
      <w:jc w:val="center"/>
    </w:pPr>
    <w:rPr>
      <w:b/>
      <w:bCs/>
    </w:rPr>
  </w:style>
  <w:style w:type="paragraph" w:styleId="Podnadpis">
    <w:name w:val="Subtitle"/>
    <w:basedOn w:val="Normln"/>
    <w:qFormat/>
    <w:rsid w:val="00D46251"/>
    <w:pPr>
      <w:jc w:val="both"/>
    </w:pPr>
    <w:rPr>
      <w:rFonts w:ascii="Arial" w:hAnsi="Arial"/>
      <w:b/>
      <w:bCs/>
      <w:sz w:val="22"/>
    </w:rPr>
  </w:style>
  <w:style w:type="character" w:customStyle="1" w:styleId="Nadpis3Char">
    <w:name w:val="Nadpis 3 Char"/>
    <w:link w:val="Nadpis3"/>
    <w:uiPriority w:val="9"/>
    <w:semiHidden/>
    <w:rsid w:val="000D6CA4"/>
    <w:rPr>
      <w:rFonts w:ascii="Cambria" w:eastAsia="Times New Roman" w:hAnsi="Cambria" w:cs="Times New Roman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23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1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8E3850-D7B9-4231-956E-E8CBAA729D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498</TotalTime>
  <Pages>2</Pages>
  <Words>567</Words>
  <Characters>3351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 B S A H</vt:lpstr>
    </vt:vector>
  </TitlesOfParts>
  <Company>CSU</Company>
  <LinksUpToDate>false</LinksUpToDate>
  <CharactersWithSpaces>3911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 B S A H</dc:title>
  <dc:creator>system service</dc:creator>
  <cp:lastModifiedBy>Bartlová Monika</cp:lastModifiedBy>
  <cp:revision>72</cp:revision>
  <cp:lastPrinted>2019-02-04T08:06:00Z</cp:lastPrinted>
  <dcterms:created xsi:type="dcterms:W3CDTF">2016-08-03T06:59:00Z</dcterms:created>
  <dcterms:modified xsi:type="dcterms:W3CDTF">2025-07-17T11:11:00Z</dcterms:modified>
</cp:coreProperties>
</file>