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AA7F7A" w:rsidRPr="00245E4D" w:rsidTr="00626BCC">
        <w:trPr>
          <w:trHeight w:val="510"/>
        </w:trPr>
        <w:tc>
          <w:tcPr>
            <w:tcW w:w="1481" w:type="dxa"/>
            <w:tcMar>
              <w:top w:w="15" w:type="dxa"/>
              <w:left w:w="15" w:type="dxa"/>
              <w:bottom w:w="0" w:type="dxa"/>
              <w:right w:w="15" w:type="dxa"/>
            </w:tcMar>
            <w:vAlign w:val="center"/>
          </w:tcPr>
          <w:p w:rsidR="00AA7F7A" w:rsidRPr="00245E4D" w:rsidRDefault="00AA7F7A" w:rsidP="00AA7F7A">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AA7F7A" w:rsidRPr="00245E4D" w:rsidRDefault="00AA7F7A" w:rsidP="00AA7F7A">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2021</w:t>
            </w:r>
          </w:p>
        </w:tc>
        <w:tc>
          <w:tcPr>
            <w:tcW w:w="851"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2021</w:t>
            </w:r>
          </w:p>
        </w:tc>
        <w:tc>
          <w:tcPr>
            <w:tcW w:w="850" w:type="dxa"/>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2021</w:t>
            </w:r>
          </w:p>
        </w:tc>
        <w:tc>
          <w:tcPr>
            <w:tcW w:w="851" w:type="dxa"/>
            <w:tcMar>
              <w:top w:w="15" w:type="dxa"/>
              <w:left w:w="15" w:type="dxa"/>
              <w:bottom w:w="0" w:type="dxa"/>
              <w:right w:w="15" w:type="dxa"/>
            </w:tcMar>
            <w:vAlign w:val="center"/>
          </w:tcPr>
          <w:p w:rsidR="00AA7F7A" w:rsidRPr="00245E4D" w:rsidRDefault="00AA7F7A" w:rsidP="00AA7F7A">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2021</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A8789C" w:rsidRDefault="00AA7F7A" w:rsidP="00AA7F7A">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AA7F7A" w:rsidRPr="00A8789C" w:rsidRDefault="00AA7F7A" w:rsidP="00AA7F7A">
            <w:pPr>
              <w:spacing w:after="0" w:line="240" w:lineRule="auto"/>
              <w:ind w:right="85"/>
              <w:jc w:val="right"/>
              <w:rPr>
                <w:rFonts w:cs="Arial"/>
                <w:sz w:val="16"/>
                <w:szCs w:val="16"/>
              </w:rPr>
            </w:pPr>
            <w:r>
              <w:rPr>
                <w:rFonts w:cs="Arial"/>
                <w:sz w:val="16"/>
                <w:szCs w:val="16"/>
              </w:rPr>
              <w:t>101,3</w:t>
            </w:r>
          </w:p>
        </w:tc>
        <w:tc>
          <w:tcPr>
            <w:tcW w:w="839" w:type="dxa"/>
            <w:noWrap/>
            <w:tcMar>
              <w:top w:w="15" w:type="dxa"/>
              <w:left w:w="15" w:type="dxa"/>
              <w:bottom w:w="0" w:type="dxa"/>
              <w:right w:w="15" w:type="dxa"/>
            </w:tcMar>
            <w:vAlign w:val="bottom"/>
          </w:tcPr>
          <w:p w:rsidR="00AA7F7A" w:rsidRPr="00A8789C" w:rsidRDefault="00AA7F7A" w:rsidP="00AA7F7A">
            <w:pPr>
              <w:spacing w:after="0" w:line="240" w:lineRule="auto"/>
              <w:ind w:right="85"/>
              <w:jc w:val="right"/>
              <w:rPr>
                <w:rFonts w:cs="Arial"/>
                <w:sz w:val="16"/>
                <w:szCs w:val="16"/>
              </w:rPr>
            </w:pPr>
            <w:r>
              <w:rPr>
                <w:rFonts w:cs="Arial"/>
                <w:sz w:val="16"/>
                <w:szCs w:val="16"/>
              </w:rPr>
              <w:t>101,7</w:t>
            </w:r>
          </w:p>
        </w:tc>
        <w:tc>
          <w:tcPr>
            <w:tcW w:w="838" w:type="dxa"/>
            <w:noWrap/>
            <w:tcMar>
              <w:top w:w="15" w:type="dxa"/>
              <w:left w:w="15" w:type="dxa"/>
              <w:bottom w:w="0" w:type="dxa"/>
              <w:right w:w="15" w:type="dxa"/>
            </w:tcMar>
            <w:vAlign w:val="bottom"/>
          </w:tcPr>
          <w:p w:rsidR="00AA7F7A" w:rsidRPr="00A8789C" w:rsidRDefault="00AA7F7A" w:rsidP="00AA7F7A">
            <w:pPr>
              <w:spacing w:after="0" w:line="240" w:lineRule="auto"/>
              <w:ind w:right="85"/>
              <w:jc w:val="right"/>
              <w:rPr>
                <w:rFonts w:cs="Arial"/>
                <w:sz w:val="16"/>
                <w:szCs w:val="16"/>
              </w:rPr>
            </w:pPr>
            <w:r>
              <w:rPr>
                <w:rFonts w:cs="Arial"/>
                <w:sz w:val="16"/>
                <w:szCs w:val="16"/>
              </w:rPr>
              <w:t>102,0</w:t>
            </w:r>
          </w:p>
        </w:tc>
        <w:tc>
          <w:tcPr>
            <w:tcW w:w="839" w:type="dxa"/>
            <w:shd w:val="clear" w:color="auto" w:fill="FFFFFF"/>
            <w:noWrap/>
            <w:tcMar>
              <w:top w:w="15" w:type="dxa"/>
              <w:left w:w="15" w:type="dxa"/>
              <w:bottom w:w="0" w:type="dxa"/>
              <w:right w:w="15" w:type="dxa"/>
            </w:tcMar>
            <w:vAlign w:val="bottom"/>
          </w:tcPr>
          <w:p w:rsidR="00AA7F7A" w:rsidRPr="00A8789C" w:rsidRDefault="00C355FD" w:rsidP="00AA7F7A">
            <w:pPr>
              <w:spacing w:after="0" w:line="240" w:lineRule="auto"/>
              <w:ind w:right="85"/>
              <w:jc w:val="right"/>
              <w:rPr>
                <w:rFonts w:cs="Arial"/>
                <w:sz w:val="16"/>
                <w:szCs w:val="16"/>
              </w:rPr>
            </w:pPr>
            <w:r>
              <w:rPr>
                <w:rFonts w:cs="Arial"/>
                <w:sz w:val="16"/>
                <w:szCs w:val="16"/>
              </w:rPr>
              <w:t>102,3</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99,5</w:t>
            </w:r>
          </w:p>
        </w:tc>
        <w:tc>
          <w:tcPr>
            <w:tcW w:w="851" w:type="dxa"/>
            <w:shd w:val="clear" w:color="auto" w:fill="FFFFFF"/>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102,5</w:t>
            </w:r>
          </w:p>
        </w:tc>
        <w:tc>
          <w:tcPr>
            <w:tcW w:w="850" w:type="dxa"/>
            <w:shd w:val="clear" w:color="auto" w:fill="FFFFFF"/>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104,0</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102,5</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103,9</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105,2</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105,3</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100,8</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102,0</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102,3</w:t>
            </w:r>
          </w:p>
        </w:tc>
        <w:tc>
          <w:tcPr>
            <w:tcW w:w="1414" w:type="dxa"/>
            <w:noWrap/>
            <w:tcMar>
              <w:top w:w="15" w:type="dxa"/>
              <w:left w:w="15" w:type="dxa"/>
              <w:bottom w:w="0" w:type="dxa"/>
              <w:right w:w="15" w:type="dxa"/>
            </w:tcMar>
            <w:vAlign w:val="bottom"/>
          </w:tcPr>
          <w:p w:rsidR="00AA7F7A" w:rsidRPr="00245E4D" w:rsidRDefault="00AA7F7A" w:rsidP="00AA7F7A">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100,2</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DD67F1" w:rsidRDefault="00AA7F7A" w:rsidP="00AA7F7A">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102,3</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102,0</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102,4</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100,9</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101,5</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101,9</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101,9</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101,9</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102,0</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100,9</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103,2</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103,6</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104,4</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104,6</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100,9</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101,4</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102,3</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100,3</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99,9</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100,5</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100,8</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101,4</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101,8</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102,0</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101,9</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103,0</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100,7</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102,4</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102,5</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102,7</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103,2</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99,6</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101,1</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101,9</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98,1</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98,0</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98,9</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98,8</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101,0</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100,6</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101,0</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101,2</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100,9</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101,5</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102,0</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99,1</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100,3</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101,2</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101,5</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98,9</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100,1</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102,2</w:t>
            </w:r>
          </w:p>
        </w:tc>
        <w:tc>
          <w:tcPr>
            <w:tcW w:w="851"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102,2</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103,5</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99,9</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101,2</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AA7F7A" w:rsidRPr="00245E4D" w:rsidRDefault="0053105B" w:rsidP="00AA7F7A">
            <w:pPr>
              <w:spacing w:after="0" w:line="240" w:lineRule="auto"/>
              <w:ind w:right="85"/>
              <w:jc w:val="right"/>
              <w:rPr>
                <w:rFonts w:cs="Arial"/>
                <w:sz w:val="16"/>
                <w:szCs w:val="16"/>
              </w:rPr>
            </w:pPr>
            <w:r>
              <w:rPr>
                <w:rFonts w:cs="Arial"/>
                <w:sz w:val="16"/>
                <w:szCs w:val="16"/>
              </w:rPr>
              <w:t>102,4</w:t>
            </w:r>
          </w:p>
        </w:tc>
      </w:tr>
      <w:tr w:rsidR="00AA7F7A" w:rsidRPr="00245E4D" w:rsidTr="00626BCC">
        <w:trPr>
          <w:trHeight w:val="341"/>
        </w:trPr>
        <w:tc>
          <w:tcPr>
            <w:tcW w:w="1481"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99,8</w:t>
            </w:r>
          </w:p>
        </w:tc>
        <w:tc>
          <w:tcPr>
            <w:tcW w:w="839"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100,3</w:t>
            </w:r>
          </w:p>
        </w:tc>
        <w:tc>
          <w:tcPr>
            <w:tcW w:w="838"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101,7</w:t>
            </w:r>
          </w:p>
        </w:tc>
        <w:tc>
          <w:tcPr>
            <w:tcW w:w="839" w:type="dxa"/>
            <w:noWrap/>
            <w:tcMar>
              <w:top w:w="15" w:type="dxa"/>
              <w:left w:w="15" w:type="dxa"/>
              <w:bottom w:w="0" w:type="dxa"/>
              <w:right w:w="15" w:type="dxa"/>
            </w:tcMar>
            <w:vAlign w:val="bottom"/>
          </w:tcPr>
          <w:p w:rsidR="00AA7F7A" w:rsidRPr="00245E4D" w:rsidRDefault="00C355FD" w:rsidP="00AA7F7A">
            <w:pPr>
              <w:spacing w:after="0" w:line="240" w:lineRule="auto"/>
              <w:ind w:right="85"/>
              <w:jc w:val="right"/>
              <w:rPr>
                <w:rFonts w:cs="Arial"/>
                <w:sz w:val="16"/>
                <w:szCs w:val="16"/>
              </w:rPr>
            </w:pPr>
            <w:r>
              <w:rPr>
                <w:rFonts w:cs="Arial"/>
                <w:sz w:val="16"/>
                <w:szCs w:val="16"/>
              </w:rPr>
              <w:t>102,6</w:t>
            </w:r>
          </w:p>
        </w:tc>
        <w:tc>
          <w:tcPr>
            <w:tcW w:w="1414" w:type="dxa"/>
            <w:noWrap/>
            <w:tcMar>
              <w:top w:w="15" w:type="dxa"/>
              <w:left w:w="15" w:type="dxa"/>
              <w:bottom w:w="0" w:type="dxa"/>
              <w:right w:w="15" w:type="dxa"/>
            </w:tcMar>
            <w:vAlign w:val="bottom"/>
          </w:tcPr>
          <w:p w:rsidR="00AA7F7A" w:rsidRPr="00245E4D" w:rsidRDefault="00AA7F7A" w:rsidP="00AA7F7A">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102,1</w:t>
            </w:r>
          </w:p>
        </w:tc>
        <w:tc>
          <w:tcPr>
            <w:tcW w:w="850" w:type="dxa"/>
            <w:vAlign w:val="bottom"/>
          </w:tcPr>
          <w:p w:rsidR="00AA7F7A" w:rsidRPr="00245E4D" w:rsidRDefault="00AA7F7A" w:rsidP="00AA7F7A">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AA7F7A" w:rsidRPr="00245E4D" w:rsidRDefault="0053105B" w:rsidP="00AA7F7A">
            <w:pPr>
              <w:spacing w:after="0" w:line="240" w:lineRule="auto"/>
              <w:ind w:right="85"/>
              <w:jc w:val="right"/>
              <w:rPr>
                <w:rFonts w:cs="Arial"/>
                <w:sz w:val="16"/>
                <w:szCs w:val="16"/>
              </w:rPr>
            </w:pPr>
            <w:r>
              <w:rPr>
                <w:rFonts w:cs="Arial"/>
                <w:sz w:val="16"/>
                <w:szCs w:val="16"/>
              </w:rPr>
              <w:t>102,4</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91" w:rsidRDefault="002A0D91" w:rsidP="00E71A58">
      <w:r>
        <w:separator/>
      </w:r>
    </w:p>
  </w:endnote>
  <w:endnote w:type="continuationSeparator" w:id="0">
    <w:p w:rsidR="002A0D91" w:rsidRDefault="002A0D9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A7F7A">
      <w:rPr>
        <w:szCs w:val="16"/>
      </w:rPr>
      <w:t>červ</w:t>
    </w:r>
    <w:r w:rsidR="00B04142">
      <w:rPr>
        <w:szCs w:val="16"/>
      </w:rPr>
      <w:t>en</w:t>
    </w:r>
    <w:r w:rsidR="00012673">
      <w:rPr>
        <w:szCs w:val="16"/>
      </w:rPr>
      <w:t xml:space="preserve"> </w:t>
    </w:r>
    <w:r w:rsidR="00660BF2">
      <w:rPr>
        <w:szCs w:val="16"/>
      </w:rPr>
      <w:t>202</w:t>
    </w:r>
    <w:r w:rsidR="00CB61B2">
      <w:rPr>
        <w:szCs w:val="16"/>
      </w:rPr>
      <w:t>1</w:t>
    </w:r>
    <w:r w:rsidRPr="00F1639F">
      <w:rPr>
        <w:rStyle w:val="ZpatChar"/>
        <w:szCs w:val="16"/>
      </w:rPr>
      <w:t xml:space="preserve"> / </w:t>
    </w:r>
    <w:r w:rsidR="00AA7F7A">
      <w:rPr>
        <w:rStyle w:val="ZpatChar"/>
        <w:i/>
        <w:szCs w:val="16"/>
      </w:rPr>
      <w:t>June</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91" w:rsidRDefault="002A0D91" w:rsidP="00E71A58">
      <w:r>
        <w:separator/>
      </w:r>
    </w:p>
  </w:footnote>
  <w:footnote w:type="continuationSeparator" w:id="0">
    <w:p w:rsidR="002A0D91" w:rsidRDefault="002A0D9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FF81552"/>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4510-4235-47CC-B5A3-1FCE9603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42</TotalTime>
  <Pages>1</Pages>
  <Words>385</Words>
  <Characters>2272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13</cp:revision>
  <cp:lastPrinted>2020-01-06T08:43:00Z</cp:lastPrinted>
  <dcterms:created xsi:type="dcterms:W3CDTF">2021-02-09T10:10:00Z</dcterms:created>
  <dcterms:modified xsi:type="dcterms:W3CDTF">2021-07-07T22:11:00Z</dcterms:modified>
</cp:coreProperties>
</file>