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9C" w:rsidRPr="006A7CC8" w:rsidRDefault="00651A9C" w:rsidP="00651A9C">
      <w:pPr>
        <w:rPr>
          <w:b/>
          <w:lang w:val="en-GB"/>
        </w:rPr>
      </w:pPr>
      <w:r w:rsidRPr="006A7CC8">
        <w:rPr>
          <w:b/>
          <w:lang w:val="en-GB"/>
        </w:rPr>
        <w:t>Extension of published statistics on</w:t>
      </w:r>
      <w:r>
        <w:rPr>
          <w:b/>
          <w:lang w:val="en-GB"/>
        </w:rPr>
        <w:t xml:space="preserve"> economic activities (industries) of</w:t>
      </w:r>
      <w:r w:rsidRPr="006A7CC8">
        <w:rPr>
          <w:b/>
          <w:lang w:val="en-GB"/>
        </w:rPr>
        <w:t xml:space="preserve"> trade and services</w:t>
      </w:r>
    </w:p>
    <w:p w:rsidR="00651A9C" w:rsidRPr="006A7CC8" w:rsidRDefault="00651A9C" w:rsidP="00651A9C">
      <w:pPr>
        <w:rPr>
          <w:lang w:val="en-GB"/>
        </w:rPr>
      </w:pPr>
      <w:r>
        <w:rPr>
          <w:lang w:val="en-GB"/>
        </w:rPr>
        <w:t xml:space="preserve">The Czech Statistical Office (CZSO) has been publishing sales indices in services at constant prices already since 2000. Pursuant to the Regulation (EU) 2019/2152 on European business statistics, which came into force this year, the CZSO will newly publish the Index of services production (ISP), too. </w:t>
      </w:r>
    </w:p>
    <w:p w:rsidR="00651A9C" w:rsidRPr="006A7CC8" w:rsidRDefault="00651A9C" w:rsidP="00651A9C">
      <w:pPr>
        <w:rPr>
          <w:lang w:val="en-GB"/>
        </w:rPr>
      </w:pPr>
      <w:r>
        <w:rPr>
          <w:lang w:val="en-GB"/>
        </w:rPr>
        <w:t xml:space="preserve">The “Index of services production” indicator and the indicator of sales index in services at constant prices differ as for the weighting scheme used. The sales index (both at current and constant prices) uses sales of the base year as weights to make </w:t>
      </w:r>
      <w:r w:rsidRPr="002E0A87">
        <w:rPr>
          <w:lang w:val="en-GB"/>
        </w:rPr>
        <w:t xml:space="preserve">higher-level aggregations, whereas the “Index of services production” uses the value added as weights. It means in practice that on the most detailed level both the indices are the same; when higher-level </w:t>
      </w:r>
      <w:r w:rsidRPr="006A7CC8">
        <w:rPr>
          <w:lang w:val="en-GB"/>
        </w:rPr>
        <w:t>aggregations</w:t>
      </w:r>
      <w:r>
        <w:rPr>
          <w:lang w:val="en-GB"/>
        </w:rPr>
        <w:t xml:space="preserve"> are made,</w:t>
      </w:r>
      <w:r w:rsidRPr="002E0A87">
        <w:rPr>
          <w:lang w:val="en-GB"/>
        </w:rPr>
        <w:t xml:space="preserve"> </w:t>
      </w:r>
      <w:r>
        <w:rPr>
          <w:lang w:val="en-GB"/>
        </w:rPr>
        <w:t>the indices</w:t>
      </w:r>
      <w:r w:rsidRPr="00104AA7">
        <w:rPr>
          <w:lang w:val="en-GB"/>
        </w:rPr>
        <w:t xml:space="preserve"> differ </w:t>
      </w:r>
      <w:r w:rsidRPr="002E0A87">
        <w:rPr>
          <w:lang w:val="en-GB"/>
        </w:rPr>
        <w:t>due to different weights of individual components.</w:t>
      </w:r>
      <w:r>
        <w:rPr>
          <w:lang w:val="en-GB"/>
        </w:rPr>
        <w:t xml:space="preserve"> </w:t>
      </w:r>
    </w:p>
    <w:p w:rsidR="007E70C4" w:rsidRDefault="007E70C4">
      <w:bookmarkStart w:id="0" w:name="_GoBack"/>
      <w:bookmarkEnd w:id="0"/>
    </w:p>
    <w:sectPr w:rsidR="007E7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9C"/>
    <w:rsid w:val="00651A9C"/>
    <w:rsid w:val="007E7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4861B-0BFF-48A7-AD33-2D142C29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1A9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809</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dohnalova1455</dc:creator>
  <cp:keywords/>
  <dc:description/>
  <cp:lastModifiedBy>dohnalova1455</cp:lastModifiedBy>
  <cp:revision>1</cp:revision>
  <dcterms:created xsi:type="dcterms:W3CDTF">2021-06-07T10:09:00Z</dcterms:created>
  <dcterms:modified xsi:type="dcterms:W3CDTF">2021-06-07T10:13:00Z</dcterms:modified>
</cp:coreProperties>
</file>