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52E" w:rsidRPr="00226A40" w:rsidRDefault="00D0152E" w:rsidP="00D0152E">
      <w:pPr>
        <w:pStyle w:val="Mnadpis2"/>
      </w:pPr>
      <w:bookmarkStart w:id="0" w:name="_Toc385594788"/>
      <w:r w:rsidRPr="00226A40">
        <w:t>2.5.  Narození v</w:t>
      </w:r>
      <w:r>
        <w:t> jiném kraji</w:t>
      </w:r>
      <w:bookmarkEnd w:id="0"/>
    </w:p>
    <w:p w:rsidR="00D0152E" w:rsidRDefault="00D0152E" w:rsidP="00D0152E">
      <w:pPr>
        <w:widowControl w:val="0"/>
        <w:rPr>
          <w:rFonts w:ascii="Arial" w:hAnsi="Arial" w:cs="Arial"/>
        </w:rPr>
      </w:pPr>
    </w:p>
    <w:p w:rsidR="00D0152E" w:rsidRDefault="00D0152E" w:rsidP="00D0152E">
      <w:pPr>
        <w:widowControl w:val="0"/>
        <w:spacing w:after="120"/>
        <w:jc w:val="both"/>
        <w:rPr>
          <w:rFonts w:ascii="Arial" w:hAnsi="Arial" w:cs="Arial"/>
        </w:rPr>
      </w:pPr>
      <w:r w:rsidRPr="0016778F">
        <w:rPr>
          <w:rFonts w:ascii="Arial" w:hAnsi="Arial" w:cs="Arial"/>
        </w:rPr>
        <w:t xml:space="preserve">Místo narození v jiném kraji než v kraji bydliště, zapsalo při sčítání 2011 asi 1,8 mil. (17,4 %) obyvatel ČR. Počet a podíl osob, které se v průběhu života přestěhovaly do jiného kraje, se tedy v porovnání s rokem 2001 také </w:t>
      </w:r>
      <w:r>
        <w:rPr>
          <w:rFonts w:ascii="Arial" w:hAnsi="Arial" w:cs="Arial"/>
        </w:rPr>
        <w:t>téměř nezměnily.</w:t>
      </w:r>
    </w:p>
    <w:p w:rsidR="00D0152E" w:rsidRDefault="00D0152E" w:rsidP="00D0152E">
      <w:pPr>
        <w:widowControl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Pozitivní bilance dlouhodobé </w:t>
      </w:r>
      <w:proofErr w:type="spellStart"/>
      <w:r>
        <w:rPr>
          <w:rFonts w:ascii="Arial" w:hAnsi="Arial" w:cs="Arial"/>
        </w:rPr>
        <w:t>mezikrajské</w:t>
      </w:r>
      <w:proofErr w:type="spellEnd"/>
      <w:r>
        <w:rPr>
          <w:rFonts w:ascii="Arial" w:hAnsi="Arial" w:cs="Arial"/>
        </w:rPr>
        <w:t xml:space="preserve"> migrace výrazně formuje především populaci Prahy a jejího zázemí, západních Čech a značné části středních a severních Čech; tj. vykresluje víceméně inverzní mapu k předchozí. Osoby s místem</w:t>
      </w:r>
      <w:r w:rsidRPr="0016778F">
        <w:rPr>
          <w:rFonts w:ascii="Arial" w:hAnsi="Arial" w:cs="Arial"/>
        </w:rPr>
        <w:t xml:space="preserve"> narození v jiném kraji</w:t>
      </w:r>
      <w:r>
        <w:rPr>
          <w:rFonts w:ascii="Arial" w:hAnsi="Arial" w:cs="Arial"/>
        </w:rPr>
        <w:t xml:space="preserve"> představují 28,3 % obyvatel hlavního města, čtvrtinu obyvatel Středočeského kraje a více než pětinu v kraji Karlovarském a Libereckém. Moravské kraje obecně mají podíl osob narozených v jiném kraji ČR nižší – do 14 %, z českých krajů má podobně nízkou hodnotu jen kraj Plzeňský. Vůbec nejnižší podíl je v Moravskoslezském kraji – z jiného regionu zde pochází necelá desetina obyvatel.</w:t>
      </w:r>
    </w:p>
    <w:p w:rsidR="00D0152E" w:rsidRDefault="00D0152E" w:rsidP="00D0152E">
      <w:pPr>
        <w:widowControl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120130" cy="4308475"/>
            <wp:effectExtent l="19050" t="19050" r="13970" b="15875"/>
            <wp:docPr id="5" name="Obrázek 4" descr="jiny_kra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iny_kraj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30847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D0152E" w:rsidRDefault="00D0152E" w:rsidP="00D0152E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Osoby narozené </w:t>
      </w:r>
      <w:r w:rsidRPr="0016778F">
        <w:rPr>
          <w:rFonts w:ascii="Arial" w:hAnsi="Arial" w:cs="Arial"/>
        </w:rPr>
        <w:t>v jiném kraji</w:t>
      </w:r>
      <w:r>
        <w:rPr>
          <w:rFonts w:ascii="Arial" w:hAnsi="Arial" w:cs="Arial"/>
        </w:rPr>
        <w:t xml:space="preserve"> tvoří více než pětinu obyvatelstva v souvislém území v centrální části Středočeského kraje včetně Prahy, v západní polovině Libereckého kraje a ve větší části Karlovarského kraje se sousedícími oblastmi z kraje Ústeckého. Naopak jen několik málo SO ORP s takto vysokým podílem lze nalézt v jižních Čechách (Blatná, </w:t>
      </w:r>
      <w:proofErr w:type="spellStart"/>
      <w:r>
        <w:rPr>
          <w:rFonts w:ascii="Arial" w:hAnsi="Arial" w:cs="Arial"/>
        </w:rPr>
        <w:t>Dačice</w:t>
      </w:r>
      <w:proofErr w:type="spellEnd"/>
      <w:r>
        <w:rPr>
          <w:rFonts w:ascii="Arial" w:hAnsi="Arial" w:cs="Arial"/>
        </w:rPr>
        <w:t xml:space="preserve">), ve východních Čechách (Vrchlabí, Pardubice), na pomezí Čech a Moravy a v oblasti Jeseníků (Králíky, Moravská Třebová, Jeseník, </w:t>
      </w:r>
      <w:proofErr w:type="spellStart"/>
      <w:r>
        <w:rPr>
          <w:rFonts w:ascii="Arial" w:hAnsi="Arial" w:cs="Arial"/>
        </w:rPr>
        <w:t>Rýmařov</w:t>
      </w:r>
      <w:proofErr w:type="spellEnd"/>
      <w:r>
        <w:rPr>
          <w:rFonts w:ascii="Arial" w:hAnsi="Arial" w:cs="Arial"/>
        </w:rPr>
        <w:t xml:space="preserve">). Na ostatním území Moravy, Slezska, Vysočiny a také v Plzeňském kraji není takový </w:t>
      </w:r>
      <w:proofErr w:type="spellStart"/>
      <w:r>
        <w:rPr>
          <w:rFonts w:ascii="Arial" w:hAnsi="Arial" w:cs="Arial"/>
        </w:rPr>
        <w:t>mikroregion</w:t>
      </w:r>
      <w:proofErr w:type="spellEnd"/>
      <w:r>
        <w:rPr>
          <w:rFonts w:ascii="Arial" w:hAnsi="Arial" w:cs="Arial"/>
        </w:rPr>
        <w:t xml:space="preserve"> ani jediný.</w:t>
      </w:r>
    </w:p>
    <w:p w:rsidR="00D0152E" w:rsidRDefault="00D0152E" w:rsidP="00D0152E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Největší část představují osoby s místem</w:t>
      </w:r>
      <w:r w:rsidRPr="0016778F">
        <w:rPr>
          <w:rFonts w:ascii="Arial" w:hAnsi="Arial" w:cs="Arial"/>
        </w:rPr>
        <w:t xml:space="preserve"> narození v jiném kraji</w:t>
      </w:r>
      <w:r>
        <w:rPr>
          <w:rFonts w:ascii="Arial" w:hAnsi="Arial" w:cs="Arial"/>
        </w:rPr>
        <w:t xml:space="preserve"> v </w:t>
      </w:r>
      <w:proofErr w:type="spellStart"/>
      <w:r>
        <w:rPr>
          <w:rFonts w:ascii="Arial" w:hAnsi="Arial" w:cs="Arial"/>
        </w:rPr>
        <w:t>mikroregionech</w:t>
      </w:r>
      <w:proofErr w:type="spellEnd"/>
      <w:r>
        <w:rPr>
          <w:rFonts w:ascii="Arial" w:hAnsi="Arial" w:cs="Arial"/>
        </w:rPr>
        <w:t xml:space="preserve"> nejbližšího okolí Prahy. V SO ORP </w:t>
      </w:r>
      <w:proofErr w:type="spellStart"/>
      <w:r w:rsidRPr="008C45A1">
        <w:rPr>
          <w:rFonts w:ascii="Arial" w:hAnsi="Arial" w:cs="Arial"/>
        </w:rPr>
        <w:t>Černošice</w:t>
      </w:r>
      <w:proofErr w:type="spellEnd"/>
      <w:r>
        <w:rPr>
          <w:rFonts w:ascii="Arial" w:hAnsi="Arial" w:cs="Arial"/>
        </w:rPr>
        <w:t xml:space="preserve"> dokonce obyvatelé pocházející z jiného kraje (44,1 %) početně převažují nad obyvatelstvem s místem narození v rámci kraje (42,6 %). Enormně vysoký podíl narozených </w:t>
      </w:r>
      <w:r w:rsidRPr="0016778F">
        <w:rPr>
          <w:rFonts w:ascii="Arial" w:hAnsi="Arial" w:cs="Arial"/>
        </w:rPr>
        <w:t>v jiném kraji</w:t>
      </w:r>
      <w:r>
        <w:rPr>
          <w:rFonts w:ascii="Arial" w:hAnsi="Arial" w:cs="Arial"/>
        </w:rPr>
        <w:t xml:space="preserve"> mají také SO ORP Říčany, Brandýs nad</w:t>
      </w:r>
      <w:r w:rsidRPr="008C45A1">
        <w:rPr>
          <w:rFonts w:ascii="Arial" w:hAnsi="Arial" w:cs="Arial"/>
        </w:rPr>
        <w:t xml:space="preserve"> </w:t>
      </w:r>
      <w:proofErr w:type="spellStart"/>
      <w:proofErr w:type="gramStart"/>
      <w:r w:rsidRPr="008C45A1">
        <w:rPr>
          <w:rFonts w:ascii="Arial" w:hAnsi="Arial" w:cs="Arial"/>
        </w:rPr>
        <w:t>L</w:t>
      </w:r>
      <w:r>
        <w:rPr>
          <w:rFonts w:ascii="Arial" w:hAnsi="Arial" w:cs="Arial"/>
        </w:rPr>
        <w:t>abem</w:t>
      </w:r>
      <w:proofErr w:type="spellEnd"/>
      <w:r w:rsidRPr="008C45A1">
        <w:rPr>
          <w:rFonts w:ascii="Arial" w:hAnsi="Arial" w:cs="Arial"/>
        </w:rPr>
        <w:t>-Stará</w:t>
      </w:r>
      <w:proofErr w:type="gramEnd"/>
      <w:r w:rsidRPr="008C45A1">
        <w:rPr>
          <w:rFonts w:ascii="Arial" w:hAnsi="Arial" w:cs="Arial"/>
        </w:rPr>
        <w:t xml:space="preserve"> Boleslav</w:t>
      </w:r>
      <w:r>
        <w:rPr>
          <w:rFonts w:ascii="Arial" w:hAnsi="Arial" w:cs="Arial"/>
        </w:rPr>
        <w:t xml:space="preserve"> a Lysá nad Labem. </w:t>
      </w:r>
    </w:p>
    <w:p w:rsidR="00D0152E" w:rsidRDefault="00D0152E" w:rsidP="00D0152E">
      <w:pPr>
        <w:widowControl w:val="0"/>
        <w:spacing w:after="120"/>
        <w:jc w:val="both"/>
        <w:rPr>
          <w:rFonts w:ascii="Arial" w:hAnsi="Arial" w:cs="Arial"/>
        </w:rPr>
      </w:pPr>
    </w:p>
    <w:p w:rsidR="00D0152E" w:rsidRDefault="00D0152E" w:rsidP="00D0152E">
      <w:pPr>
        <w:widowControl w:val="0"/>
        <w:spacing w:after="120"/>
        <w:jc w:val="both"/>
        <w:rPr>
          <w:rFonts w:ascii="Arial" w:hAnsi="Arial" w:cs="Arial"/>
        </w:rPr>
      </w:pPr>
    </w:p>
    <w:p w:rsidR="00D0152E" w:rsidRDefault="00D0152E" w:rsidP="00D0152E">
      <w:pPr>
        <w:widowControl w:val="0"/>
        <w:spacing w:after="120"/>
        <w:jc w:val="both"/>
        <w:rPr>
          <w:rFonts w:ascii="Arial" w:hAnsi="Arial" w:cs="Arial"/>
        </w:rPr>
      </w:pPr>
    </w:p>
    <w:p w:rsidR="00D0152E" w:rsidRDefault="00D0152E" w:rsidP="00D0152E">
      <w:pPr>
        <w:widowControl w:val="0"/>
        <w:spacing w:after="120"/>
        <w:jc w:val="both"/>
        <w:rPr>
          <w:rFonts w:ascii="Arial" w:hAnsi="Arial" w:cs="Arial"/>
        </w:rPr>
      </w:pPr>
    </w:p>
    <w:p w:rsidR="00D0152E" w:rsidRDefault="00D0152E" w:rsidP="00D0152E">
      <w:pPr>
        <w:widowControl w:val="0"/>
        <w:spacing w:after="120"/>
        <w:jc w:val="both"/>
        <w:rPr>
          <w:rFonts w:ascii="Arial" w:hAnsi="Arial" w:cs="Arial"/>
        </w:rPr>
      </w:pPr>
    </w:p>
    <w:p w:rsidR="00D0152E" w:rsidRDefault="00D0152E" w:rsidP="00D0152E">
      <w:pPr>
        <w:widowControl w:val="0"/>
        <w:spacing w:after="120"/>
        <w:jc w:val="both"/>
        <w:rPr>
          <w:rFonts w:ascii="Arial" w:hAnsi="Arial" w:cs="Arial"/>
        </w:rPr>
      </w:pPr>
    </w:p>
    <w:p w:rsidR="00D0152E" w:rsidRPr="00C70E55" w:rsidRDefault="00D0152E" w:rsidP="00D0152E">
      <w:pPr>
        <w:widowControl w:val="0"/>
        <w:spacing w:after="60"/>
        <w:jc w:val="both"/>
        <w:rPr>
          <w:rFonts w:ascii="Arial" w:hAnsi="Arial" w:cs="Arial"/>
          <w:b/>
        </w:rPr>
      </w:pPr>
      <w:r w:rsidRPr="00C70E55">
        <w:rPr>
          <w:rFonts w:ascii="Arial" w:hAnsi="Arial" w:cs="Arial"/>
          <w:b/>
        </w:rPr>
        <w:lastRenderedPageBreak/>
        <w:t>SO ORP s nejvyšším a nejnižším podílem narozených v jiném kraji k 26. 3. 2011</w:t>
      </w:r>
    </w:p>
    <w:tbl>
      <w:tblPr>
        <w:tblW w:w="64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080"/>
        <w:gridCol w:w="860"/>
        <w:gridCol w:w="540"/>
        <w:gridCol w:w="2080"/>
        <w:gridCol w:w="860"/>
      </w:tblGrid>
      <w:tr w:rsidR="00D0152E" w:rsidRPr="00C70E55" w:rsidTr="000F3DF8">
        <w:trPr>
          <w:trHeight w:val="300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2E" w:rsidRPr="00C70E55" w:rsidRDefault="00D0152E" w:rsidP="000F3DF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0E55">
              <w:rPr>
                <w:rFonts w:ascii="Arial" w:hAnsi="Arial" w:cs="Arial"/>
                <w:color w:val="000000"/>
                <w:sz w:val="16"/>
                <w:szCs w:val="16"/>
              </w:rPr>
              <w:t>Nejvyšší hodnoty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2E" w:rsidRPr="00C70E55" w:rsidRDefault="00D0152E" w:rsidP="000F3DF8">
            <w:pPr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52E" w:rsidRPr="00C70E55" w:rsidRDefault="00D0152E" w:rsidP="000F3DF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0E55">
              <w:rPr>
                <w:rFonts w:ascii="Arial" w:hAnsi="Arial" w:cs="Arial"/>
                <w:color w:val="000000"/>
                <w:sz w:val="16"/>
                <w:szCs w:val="16"/>
              </w:rPr>
              <w:t>Nejnižší hodnoty</w:t>
            </w:r>
          </w:p>
        </w:tc>
      </w:tr>
      <w:tr w:rsidR="00D0152E" w:rsidRPr="00C70E55" w:rsidTr="000F3DF8">
        <w:trPr>
          <w:trHeight w:val="67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2E" w:rsidRPr="00C70E55" w:rsidRDefault="00D0152E" w:rsidP="000F3DF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0E55">
              <w:rPr>
                <w:rFonts w:ascii="Arial" w:hAnsi="Arial" w:cs="Arial"/>
                <w:color w:val="000000"/>
                <w:sz w:val="16"/>
                <w:szCs w:val="16"/>
              </w:rPr>
              <w:t>SO ORP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2E" w:rsidRPr="00C70E55" w:rsidRDefault="00D0152E" w:rsidP="000F3DF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0E55">
              <w:rPr>
                <w:rFonts w:ascii="Arial" w:hAnsi="Arial" w:cs="Arial"/>
                <w:color w:val="000000"/>
                <w:sz w:val="16"/>
                <w:szCs w:val="16"/>
              </w:rPr>
              <w:t>podíl v % z počtu obyvatel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2E" w:rsidRPr="00C70E55" w:rsidRDefault="00D0152E" w:rsidP="000F3DF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2E" w:rsidRPr="00C70E55" w:rsidRDefault="00D0152E" w:rsidP="000F3DF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0E55">
              <w:rPr>
                <w:rFonts w:ascii="Arial" w:hAnsi="Arial" w:cs="Arial"/>
                <w:color w:val="000000"/>
                <w:sz w:val="16"/>
                <w:szCs w:val="16"/>
              </w:rPr>
              <w:t>SO ORP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2E" w:rsidRPr="00C70E55" w:rsidRDefault="00D0152E" w:rsidP="000F3DF8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0E55">
              <w:rPr>
                <w:rFonts w:ascii="Arial" w:hAnsi="Arial" w:cs="Arial"/>
                <w:color w:val="000000"/>
                <w:sz w:val="16"/>
                <w:szCs w:val="16"/>
              </w:rPr>
              <w:t>podíl v % z počtu obyvatel</w:t>
            </w:r>
          </w:p>
        </w:tc>
      </w:tr>
      <w:tr w:rsidR="00D0152E" w:rsidRPr="00C70E55" w:rsidTr="000F3DF8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52E" w:rsidRPr="00C70E55" w:rsidRDefault="00D0152E" w:rsidP="000F3DF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70E55">
              <w:rPr>
                <w:rFonts w:ascii="Arial" w:hAnsi="Arial" w:cs="Arial"/>
                <w:color w:val="000000"/>
                <w:sz w:val="16"/>
                <w:szCs w:val="16"/>
              </w:rPr>
              <w:t>Černošice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52E" w:rsidRPr="00C70E55" w:rsidRDefault="00D0152E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0E55">
              <w:rPr>
                <w:rFonts w:ascii="Arial" w:hAnsi="Arial" w:cs="Arial"/>
                <w:color w:val="000000"/>
                <w:sz w:val="16"/>
                <w:szCs w:val="16"/>
              </w:rPr>
              <w:t>44,1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2E" w:rsidRPr="00C70E55" w:rsidRDefault="00D0152E" w:rsidP="000F3DF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52E" w:rsidRPr="00C70E55" w:rsidRDefault="00D0152E" w:rsidP="000F3DF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70E55">
              <w:rPr>
                <w:rFonts w:ascii="Arial" w:hAnsi="Arial" w:cs="Arial"/>
                <w:color w:val="000000"/>
                <w:sz w:val="16"/>
                <w:szCs w:val="16"/>
              </w:rPr>
              <w:t>Jablunkov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52E" w:rsidRPr="00C70E55" w:rsidRDefault="00D0152E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0E55">
              <w:rPr>
                <w:rFonts w:ascii="Arial" w:hAnsi="Arial" w:cs="Arial"/>
                <w:color w:val="000000"/>
                <w:sz w:val="16"/>
                <w:szCs w:val="16"/>
              </w:rPr>
              <w:t>2,3</w:t>
            </w:r>
          </w:p>
        </w:tc>
      </w:tr>
      <w:tr w:rsidR="00D0152E" w:rsidRPr="00C70E55" w:rsidTr="000F3DF8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52E" w:rsidRPr="00C70E55" w:rsidRDefault="00D0152E" w:rsidP="000F3DF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0E55">
              <w:rPr>
                <w:rFonts w:ascii="Arial" w:hAnsi="Arial" w:cs="Arial"/>
                <w:color w:val="000000"/>
                <w:sz w:val="16"/>
                <w:szCs w:val="16"/>
              </w:rPr>
              <w:t>Říčany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52E" w:rsidRPr="00C70E55" w:rsidRDefault="00D0152E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0E55">
              <w:rPr>
                <w:rFonts w:ascii="Arial" w:hAnsi="Arial" w:cs="Arial"/>
                <w:color w:val="000000"/>
                <w:sz w:val="16"/>
                <w:szCs w:val="16"/>
              </w:rPr>
              <w:t>40,3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2E" w:rsidRPr="00C70E55" w:rsidRDefault="00D0152E" w:rsidP="000F3DF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52E" w:rsidRPr="00C70E55" w:rsidRDefault="00D0152E" w:rsidP="000F3DF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70E55">
              <w:rPr>
                <w:rFonts w:ascii="Arial" w:hAnsi="Arial" w:cs="Arial"/>
                <w:color w:val="000000"/>
                <w:sz w:val="16"/>
                <w:szCs w:val="16"/>
              </w:rPr>
              <w:t>Kravaře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52E" w:rsidRPr="00C70E55" w:rsidRDefault="00D0152E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0E55">
              <w:rPr>
                <w:rFonts w:ascii="Arial" w:hAnsi="Arial" w:cs="Arial"/>
                <w:color w:val="000000"/>
                <w:sz w:val="16"/>
                <w:szCs w:val="16"/>
              </w:rPr>
              <w:t>2,7</w:t>
            </w:r>
          </w:p>
        </w:tc>
      </w:tr>
      <w:tr w:rsidR="00D0152E" w:rsidRPr="00C70E55" w:rsidTr="000F3DF8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52E" w:rsidRPr="00C70E55" w:rsidRDefault="00D0152E" w:rsidP="000F3DF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0E55">
              <w:rPr>
                <w:rFonts w:ascii="Arial" w:hAnsi="Arial" w:cs="Arial"/>
                <w:color w:val="000000"/>
                <w:sz w:val="16"/>
                <w:szCs w:val="16"/>
              </w:rPr>
              <w:t>Brandýs n. L. - S. Boleslav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52E" w:rsidRPr="00C70E55" w:rsidRDefault="00D0152E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0E55">
              <w:rPr>
                <w:rFonts w:ascii="Arial" w:hAnsi="Arial" w:cs="Arial"/>
                <w:color w:val="000000"/>
                <w:sz w:val="16"/>
                <w:szCs w:val="16"/>
              </w:rPr>
              <w:t>37,6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2E" w:rsidRPr="00C70E55" w:rsidRDefault="00D0152E" w:rsidP="000F3DF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52E" w:rsidRPr="00C70E55" w:rsidRDefault="00D0152E" w:rsidP="000F3DF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0E55">
              <w:rPr>
                <w:rFonts w:ascii="Arial" w:hAnsi="Arial" w:cs="Arial"/>
                <w:color w:val="000000"/>
                <w:sz w:val="16"/>
                <w:szCs w:val="16"/>
              </w:rPr>
              <w:t>Třinec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52E" w:rsidRPr="00C70E55" w:rsidRDefault="00D0152E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0E55">
              <w:rPr>
                <w:rFonts w:ascii="Arial" w:hAnsi="Arial" w:cs="Arial"/>
                <w:color w:val="000000"/>
                <w:sz w:val="16"/>
                <w:szCs w:val="16"/>
              </w:rPr>
              <w:t>3,9</w:t>
            </w:r>
          </w:p>
        </w:tc>
      </w:tr>
      <w:tr w:rsidR="00D0152E" w:rsidRPr="00C70E55" w:rsidTr="000F3DF8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52E" w:rsidRPr="00C70E55" w:rsidRDefault="00D0152E" w:rsidP="000F3DF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0E55">
              <w:rPr>
                <w:rFonts w:ascii="Arial" w:hAnsi="Arial" w:cs="Arial"/>
                <w:color w:val="000000"/>
                <w:sz w:val="16"/>
                <w:szCs w:val="16"/>
              </w:rPr>
              <w:t>Lysá nad Labem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52E" w:rsidRPr="00C70E55" w:rsidRDefault="00D0152E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0E55">
              <w:rPr>
                <w:rFonts w:ascii="Arial" w:hAnsi="Arial" w:cs="Arial"/>
                <w:color w:val="000000"/>
                <w:sz w:val="16"/>
                <w:szCs w:val="16"/>
              </w:rPr>
              <w:t>30,4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2E" w:rsidRPr="00C70E55" w:rsidRDefault="00D0152E" w:rsidP="000F3DF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52E" w:rsidRPr="00C70E55" w:rsidRDefault="00D0152E" w:rsidP="000F3DF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0E55">
              <w:rPr>
                <w:rFonts w:ascii="Arial" w:hAnsi="Arial" w:cs="Arial"/>
                <w:color w:val="000000"/>
                <w:sz w:val="16"/>
                <w:szCs w:val="16"/>
              </w:rPr>
              <w:t>Valašské Klobouky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52E" w:rsidRPr="00C70E55" w:rsidRDefault="00D0152E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0E55">
              <w:rPr>
                <w:rFonts w:ascii="Arial" w:hAnsi="Arial" w:cs="Arial"/>
                <w:color w:val="000000"/>
                <w:sz w:val="16"/>
                <w:szCs w:val="16"/>
              </w:rPr>
              <w:t>4,7</w:t>
            </w:r>
          </w:p>
        </w:tc>
      </w:tr>
      <w:tr w:rsidR="00D0152E" w:rsidRPr="00C70E55" w:rsidTr="000F3DF8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52E" w:rsidRPr="00C70E55" w:rsidRDefault="00D0152E" w:rsidP="000F3DF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0E55">
              <w:rPr>
                <w:rFonts w:ascii="Arial" w:hAnsi="Arial" w:cs="Arial"/>
                <w:color w:val="000000"/>
                <w:sz w:val="16"/>
                <w:szCs w:val="16"/>
              </w:rPr>
              <w:t>Mariánské Lázně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52E" w:rsidRPr="00C70E55" w:rsidRDefault="00D0152E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0E55">
              <w:rPr>
                <w:rFonts w:ascii="Arial" w:hAnsi="Arial" w:cs="Arial"/>
                <w:color w:val="000000"/>
                <w:sz w:val="16"/>
                <w:szCs w:val="16"/>
              </w:rPr>
              <w:t>28,9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2E" w:rsidRPr="00C70E55" w:rsidRDefault="00D0152E" w:rsidP="000F3DF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52E" w:rsidRPr="00C70E55" w:rsidRDefault="00D0152E" w:rsidP="000F3DF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70E55">
              <w:rPr>
                <w:rFonts w:ascii="Arial" w:hAnsi="Arial" w:cs="Arial"/>
                <w:color w:val="000000"/>
                <w:sz w:val="16"/>
                <w:szCs w:val="16"/>
              </w:rPr>
              <w:t>Hlučín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52E" w:rsidRPr="00C70E55" w:rsidRDefault="00D0152E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0E55">
              <w:rPr>
                <w:rFonts w:ascii="Arial" w:hAnsi="Arial" w:cs="Arial"/>
                <w:color w:val="000000"/>
                <w:sz w:val="16"/>
                <w:szCs w:val="16"/>
              </w:rPr>
              <w:t>5,1</w:t>
            </w:r>
          </w:p>
        </w:tc>
      </w:tr>
      <w:tr w:rsidR="00D0152E" w:rsidRPr="00C70E55" w:rsidTr="000F3DF8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52E" w:rsidRPr="00C70E55" w:rsidRDefault="00D0152E" w:rsidP="000F3DF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0E55">
              <w:rPr>
                <w:rFonts w:ascii="Arial" w:hAnsi="Arial" w:cs="Arial"/>
                <w:color w:val="000000"/>
                <w:sz w:val="16"/>
                <w:szCs w:val="16"/>
              </w:rPr>
              <w:t>Česká Lípa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52E" w:rsidRPr="00C70E55" w:rsidRDefault="00D0152E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0E55">
              <w:rPr>
                <w:rFonts w:ascii="Arial" w:hAnsi="Arial" w:cs="Arial"/>
                <w:color w:val="000000"/>
                <w:sz w:val="16"/>
                <w:szCs w:val="16"/>
              </w:rPr>
              <w:t>28,6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2E" w:rsidRPr="00C70E55" w:rsidRDefault="00D0152E" w:rsidP="000F3DF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52E" w:rsidRPr="00C70E55" w:rsidRDefault="00D0152E" w:rsidP="000F3DF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0E55">
              <w:rPr>
                <w:rFonts w:ascii="Arial" w:hAnsi="Arial" w:cs="Arial"/>
                <w:color w:val="000000"/>
                <w:sz w:val="16"/>
                <w:szCs w:val="16"/>
              </w:rPr>
              <w:t>Český Těšín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52E" w:rsidRPr="00C70E55" w:rsidRDefault="00D0152E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0E55">
              <w:rPr>
                <w:rFonts w:ascii="Arial" w:hAnsi="Arial" w:cs="Arial"/>
                <w:color w:val="000000"/>
                <w:sz w:val="16"/>
                <w:szCs w:val="16"/>
              </w:rPr>
              <w:t>6,6</w:t>
            </w:r>
          </w:p>
        </w:tc>
      </w:tr>
      <w:tr w:rsidR="00D0152E" w:rsidRPr="00C70E55" w:rsidTr="000F3DF8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52E" w:rsidRPr="00C70E55" w:rsidRDefault="00D0152E" w:rsidP="000F3DF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0E55">
              <w:rPr>
                <w:rFonts w:ascii="Arial" w:hAnsi="Arial" w:cs="Arial"/>
                <w:color w:val="000000"/>
                <w:sz w:val="16"/>
                <w:szCs w:val="16"/>
              </w:rPr>
              <w:t>Praha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52E" w:rsidRPr="00C70E55" w:rsidRDefault="00D0152E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0E55">
              <w:rPr>
                <w:rFonts w:ascii="Arial" w:hAnsi="Arial" w:cs="Arial"/>
                <w:color w:val="000000"/>
                <w:sz w:val="16"/>
                <w:szCs w:val="16"/>
              </w:rPr>
              <w:t>28,3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2E" w:rsidRPr="00C70E55" w:rsidRDefault="00D0152E" w:rsidP="000F3DF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52E" w:rsidRPr="00C70E55" w:rsidRDefault="00D0152E" w:rsidP="000F3DF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0E55">
              <w:rPr>
                <w:rFonts w:ascii="Arial" w:hAnsi="Arial" w:cs="Arial"/>
                <w:color w:val="000000"/>
                <w:sz w:val="16"/>
                <w:szCs w:val="16"/>
              </w:rPr>
              <w:t>Hustopeče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52E" w:rsidRPr="00C70E55" w:rsidRDefault="00D0152E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0E55">
              <w:rPr>
                <w:rFonts w:ascii="Arial" w:hAnsi="Arial" w:cs="Arial"/>
                <w:color w:val="000000"/>
                <w:sz w:val="16"/>
                <w:szCs w:val="16"/>
              </w:rPr>
              <w:t>7,1</w:t>
            </w:r>
          </w:p>
        </w:tc>
      </w:tr>
      <w:tr w:rsidR="00D0152E" w:rsidRPr="00C70E55" w:rsidTr="000F3DF8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52E" w:rsidRPr="00C70E55" w:rsidRDefault="00D0152E" w:rsidP="000F3DF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0E55">
              <w:rPr>
                <w:rFonts w:ascii="Arial" w:hAnsi="Arial" w:cs="Arial"/>
                <w:color w:val="000000"/>
                <w:sz w:val="16"/>
                <w:szCs w:val="16"/>
              </w:rPr>
              <w:t>Nový Bor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52E" w:rsidRPr="00C70E55" w:rsidRDefault="00D0152E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0E55">
              <w:rPr>
                <w:rFonts w:ascii="Arial" w:hAnsi="Arial" w:cs="Arial"/>
                <w:color w:val="000000"/>
                <w:sz w:val="16"/>
                <w:szCs w:val="16"/>
              </w:rPr>
              <w:t>26,7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2E" w:rsidRPr="00C70E55" w:rsidRDefault="00D0152E" w:rsidP="000F3DF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52E" w:rsidRPr="00C70E55" w:rsidRDefault="00D0152E" w:rsidP="000F3DF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0E55">
              <w:rPr>
                <w:rFonts w:ascii="Arial" w:hAnsi="Arial" w:cs="Arial"/>
                <w:color w:val="000000"/>
                <w:sz w:val="16"/>
                <w:szCs w:val="16"/>
              </w:rPr>
              <w:t>Bohumín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52E" w:rsidRPr="00C70E55" w:rsidRDefault="00D0152E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0E55">
              <w:rPr>
                <w:rFonts w:ascii="Arial" w:hAnsi="Arial" w:cs="Arial"/>
                <w:color w:val="000000"/>
                <w:sz w:val="16"/>
                <w:szCs w:val="16"/>
              </w:rPr>
              <w:t>7,2</w:t>
            </w:r>
          </w:p>
        </w:tc>
      </w:tr>
      <w:tr w:rsidR="00D0152E" w:rsidRPr="00C70E55" w:rsidTr="000F3DF8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52E" w:rsidRPr="00C70E55" w:rsidRDefault="00D0152E" w:rsidP="000F3DF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0E55">
              <w:rPr>
                <w:rFonts w:ascii="Arial" w:hAnsi="Arial" w:cs="Arial"/>
                <w:color w:val="000000"/>
                <w:sz w:val="16"/>
                <w:szCs w:val="16"/>
              </w:rPr>
              <w:t>Neratovice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52E" w:rsidRPr="00C70E55" w:rsidRDefault="00D0152E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0E55">
              <w:rPr>
                <w:rFonts w:ascii="Arial" w:hAnsi="Arial" w:cs="Arial"/>
                <w:color w:val="000000"/>
                <w:sz w:val="16"/>
                <w:szCs w:val="16"/>
              </w:rPr>
              <w:t>26,2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2E" w:rsidRPr="00C70E55" w:rsidRDefault="00D0152E" w:rsidP="000F3DF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52E" w:rsidRPr="00C70E55" w:rsidRDefault="00D0152E" w:rsidP="000F3DF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0E55">
              <w:rPr>
                <w:rFonts w:ascii="Arial" w:hAnsi="Arial" w:cs="Arial"/>
                <w:color w:val="000000"/>
                <w:sz w:val="16"/>
                <w:szCs w:val="16"/>
              </w:rPr>
              <w:t>Frýdlant nad Ostravicí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52E" w:rsidRPr="00C70E55" w:rsidRDefault="00D0152E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0E55">
              <w:rPr>
                <w:rFonts w:ascii="Arial" w:hAnsi="Arial" w:cs="Arial"/>
                <w:color w:val="000000"/>
                <w:sz w:val="16"/>
                <w:szCs w:val="16"/>
              </w:rPr>
              <w:t>7,5</w:t>
            </w:r>
          </w:p>
        </w:tc>
      </w:tr>
      <w:tr w:rsidR="00D0152E" w:rsidRPr="00C70E55" w:rsidTr="000F3DF8">
        <w:trPr>
          <w:trHeight w:val="24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52E" w:rsidRPr="00C70E55" w:rsidRDefault="00D0152E" w:rsidP="000F3DF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0E55">
              <w:rPr>
                <w:rFonts w:ascii="Arial" w:hAnsi="Arial" w:cs="Arial"/>
                <w:color w:val="000000"/>
                <w:sz w:val="16"/>
                <w:szCs w:val="16"/>
              </w:rPr>
              <w:t>Český Brod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52E" w:rsidRPr="00C70E55" w:rsidRDefault="00D0152E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0E55">
              <w:rPr>
                <w:rFonts w:ascii="Arial" w:hAnsi="Arial" w:cs="Arial"/>
                <w:color w:val="000000"/>
                <w:sz w:val="16"/>
                <w:szCs w:val="16"/>
              </w:rPr>
              <w:t>26,1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2E" w:rsidRPr="00C70E55" w:rsidRDefault="00D0152E" w:rsidP="000F3DF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52E" w:rsidRPr="00C70E55" w:rsidRDefault="00D0152E" w:rsidP="000F3DF8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0E55">
              <w:rPr>
                <w:rFonts w:ascii="Arial" w:hAnsi="Arial" w:cs="Arial"/>
                <w:color w:val="000000"/>
                <w:sz w:val="16"/>
                <w:szCs w:val="16"/>
              </w:rPr>
              <w:t>Opava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52E" w:rsidRPr="00C70E55" w:rsidRDefault="00D0152E" w:rsidP="000F3DF8">
            <w:pPr>
              <w:widowControl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0E55">
              <w:rPr>
                <w:rFonts w:ascii="Arial" w:hAnsi="Arial" w:cs="Arial"/>
                <w:color w:val="000000"/>
                <w:sz w:val="16"/>
                <w:szCs w:val="16"/>
              </w:rPr>
              <w:t>7,7</w:t>
            </w:r>
          </w:p>
        </w:tc>
      </w:tr>
    </w:tbl>
    <w:p w:rsidR="00D0152E" w:rsidRDefault="00D0152E" w:rsidP="00D0152E">
      <w:pPr>
        <w:widowControl w:val="0"/>
        <w:spacing w:after="120"/>
        <w:jc w:val="both"/>
        <w:rPr>
          <w:rFonts w:ascii="Arial" w:hAnsi="Arial" w:cs="Arial"/>
        </w:rPr>
      </w:pPr>
    </w:p>
    <w:p w:rsidR="00B62D0F" w:rsidRDefault="00D0152E" w:rsidP="00D015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Souvislá území, kde osoby narozené </w:t>
      </w:r>
      <w:r w:rsidRPr="0016778F">
        <w:rPr>
          <w:rFonts w:ascii="Arial" w:hAnsi="Arial" w:cs="Arial"/>
        </w:rPr>
        <w:t>v jiném kraji</w:t>
      </w:r>
      <w:r>
        <w:rPr>
          <w:rFonts w:ascii="Arial" w:hAnsi="Arial" w:cs="Arial"/>
        </w:rPr>
        <w:t xml:space="preserve"> tvoří méně než desetinu obyvatel, tvoří </w:t>
      </w:r>
      <w:proofErr w:type="spellStart"/>
      <w:r>
        <w:rPr>
          <w:rFonts w:ascii="Arial" w:hAnsi="Arial" w:cs="Arial"/>
        </w:rPr>
        <w:t>mikroregiony</w:t>
      </w:r>
      <w:proofErr w:type="spellEnd"/>
      <w:r>
        <w:rPr>
          <w:rFonts w:ascii="Arial" w:hAnsi="Arial" w:cs="Arial"/>
        </w:rPr>
        <w:t xml:space="preserve"> na jižní Moravě, při hranicích se Slovenskem od Uherského Brodu až po </w:t>
      </w:r>
      <w:proofErr w:type="spellStart"/>
      <w:r>
        <w:rPr>
          <w:rFonts w:ascii="Arial" w:hAnsi="Arial" w:cs="Arial"/>
        </w:rPr>
        <w:t>Jablunkov</w:t>
      </w:r>
      <w:proofErr w:type="spellEnd"/>
      <w:r>
        <w:rPr>
          <w:rFonts w:ascii="Arial" w:hAnsi="Arial" w:cs="Arial"/>
        </w:rPr>
        <w:t xml:space="preserve"> a v Moravskoslezském kraji v širokém prstenci kolem Ostravy. Ve čtyřech SO ORP v rámci těchto oblastí nedosahuje podíl dokonce ani 5 % obyvatel.</w:t>
      </w:r>
    </w:p>
    <w:p w:rsidR="00D0152E" w:rsidRDefault="00D0152E" w:rsidP="00D0152E">
      <w:pPr>
        <w:jc w:val="both"/>
      </w:pPr>
    </w:p>
    <w:sectPr w:rsidR="00D0152E" w:rsidSect="00D0152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D0152E"/>
    <w:rsid w:val="00B62D0F"/>
    <w:rsid w:val="00D01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15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nadpis2">
    <w:name w:val="Mnadpis2"/>
    <w:basedOn w:val="Normln"/>
    <w:link w:val="Mnadpis2Char"/>
    <w:qFormat/>
    <w:rsid w:val="00D0152E"/>
    <w:pPr>
      <w:widowControl w:val="0"/>
      <w:ind w:left="709" w:hanging="709"/>
    </w:pPr>
    <w:rPr>
      <w:rFonts w:ascii="Arial" w:hAnsi="Arial" w:cs="Arial"/>
      <w:b/>
      <w:color w:val="000000"/>
      <w:sz w:val="24"/>
      <w:szCs w:val="24"/>
    </w:rPr>
  </w:style>
  <w:style w:type="character" w:customStyle="1" w:styleId="Mnadpis2Char">
    <w:name w:val="Mnadpis2 Char"/>
    <w:basedOn w:val="Standardnpsmoodstavce"/>
    <w:link w:val="Mnadpis2"/>
    <w:rsid w:val="00D0152E"/>
    <w:rPr>
      <w:rFonts w:ascii="Arial" w:eastAsia="Times New Roman" w:hAnsi="Arial" w:cs="Arial"/>
      <w:b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15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152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398</Words>
  <Characters>2352</Characters>
  <Application>Microsoft Office Word</Application>
  <DocSecurity>0</DocSecurity>
  <Lines>19</Lines>
  <Paragraphs>5</Paragraphs>
  <ScaleCrop>false</ScaleCrop>
  <Company>ČSÚ</Company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Radolfová</dc:creator>
  <cp:lastModifiedBy>Marie Radolfová</cp:lastModifiedBy>
  <cp:revision>1</cp:revision>
  <dcterms:created xsi:type="dcterms:W3CDTF">2014-04-18T13:43:00Z</dcterms:created>
  <dcterms:modified xsi:type="dcterms:W3CDTF">2014-04-18T13:45:00Z</dcterms:modified>
</cp:coreProperties>
</file>