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74" w14:textId="77777777" w:rsidR="00BD6E6F" w:rsidRPr="000F1C9D" w:rsidRDefault="00BD6E6F">
      <w:pPr>
        <w:tabs>
          <w:tab w:val="right" w:pos="9000"/>
        </w:tabs>
        <w:suppressAutoHyphens/>
        <w:ind w:left="720" w:right="607" w:hanging="720"/>
        <w:rPr>
          <w:rFonts w:ascii="Arial" w:hAnsi="Arial" w:cs="Arial"/>
          <w:b/>
          <w:bCs/>
          <w:sz w:val="32"/>
        </w:rPr>
      </w:pPr>
      <w:r w:rsidRPr="000F1C9D">
        <w:rPr>
          <w:rFonts w:ascii="Arial" w:hAnsi="Arial" w:cs="Arial"/>
          <w:b/>
          <w:bCs/>
          <w:sz w:val="32"/>
        </w:rPr>
        <w:t>Úvod</w:t>
      </w:r>
    </w:p>
    <w:p w14:paraId="42FA25AA" w14:textId="49381663" w:rsidR="00A74D9D" w:rsidRPr="000F1C9D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0F1C9D">
        <w:rPr>
          <w:i/>
          <w:iCs/>
        </w:rPr>
        <w:t xml:space="preserve">Publikace obsahuje oficiální výsledky </w:t>
      </w:r>
      <w:r w:rsidR="00315A5C" w:rsidRPr="000F1C9D">
        <w:rPr>
          <w:i/>
          <w:iCs/>
        </w:rPr>
        <w:t>V</w:t>
      </w:r>
      <w:r w:rsidRPr="000F1C9D">
        <w:rPr>
          <w:i/>
          <w:iCs/>
        </w:rPr>
        <w:t>ýběrového šetření pracovních sil</w:t>
      </w:r>
      <w:r w:rsidR="00315A5C" w:rsidRPr="000F1C9D">
        <w:rPr>
          <w:i/>
          <w:iCs/>
        </w:rPr>
        <w:t xml:space="preserve"> (VŠPS)</w:t>
      </w:r>
      <w:r w:rsidRPr="000F1C9D">
        <w:rPr>
          <w:i/>
          <w:iCs/>
        </w:rPr>
        <w:t xml:space="preserve"> v České republice </w:t>
      </w:r>
      <w:r w:rsidR="00526FE3" w:rsidRPr="000F1C9D">
        <w:rPr>
          <w:i/>
          <w:iCs/>
        </w:rPr>
        <w:t xml:space="preserve">(ČR) </w:t>
      </w:r>
      <w:r w:rsidRPr="000F1C9D">
        <w:rPr>
          <w:i/>
          <w:iCs/>
        </w:rPr>
        <w:t>za </w:t>
      </w:r>
      <w:r w:rsidR="00504CBE" w:rsidRPr="000F1C9D">
        <w:rPr>
          <w:i/>
          <w:iCs/>
        </w:rPr>
        <w:t>4</w:t>
      </w:r>
      <w:r w:rsidR="00CC5311" w:rsidRPr="000F1C9D">
        <w:rPr>
          <w:i/>
          <w:iCs/>
        </w:rPr>
        <w:t>.</w:t>
      </w:r>
      <w:r w:rsidR="00FC3C52" w:rsidRPr="000F1C9D">
        <w:rPr>
          <w:i/>
          <w:iCs/>
        </w:rPr>
        <w:t> </w:t>
      </w:r>
      <w:r w:rsidR="00CC5311" w:rsidRPr="000F1C9D">
        <w:rPr>
          <w:i/>
          <w:iCs/>
        </w:rPr>
        <w:t>čtvrt</w:t>
      </w:r>
      <w:r w:rsidRPr="000F1C9D">
        <w:rPr>
          <w:i/>
          <w:iCs/>
        </w:rPr>
        <w:t>letí 20</w:t>
      </w:r>
      <w:r w:rsidR="00CC4EA6" w:rsidRPr="000F1C9D">
        <w:rPr>
          <w:i/>
          <w:iCs/>
        </w:rPr>
        <w:t>2</w:t>
      </w:r>
      <w:r w:rsidR="00EB4A0D" w:rsidRPr="000F1C9D">
        <w:rPr>
          <w:i/>
          <w:iCs/>
        </w:rPr>
        <w:t>5</w:t>
      </w:r>
      <w:r w:rsidR="00A74D9D" w:rsidRPr="000F1C9D">
        <w:rPr>
          <w:i/>
          <w:iCs/>
        </w:rPr>
        <w:t>.</w:t>
      </w:r>
    </w:p>
    <w:p w14:paraId="60D47375" w14:textId="670B9904" w:rsidR="00BD6E6F" w:rsidRPr="000F1C9D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0F1C9D">
        <w:rPr>
          <w:i/>
          <w:iCs/>
        </w:rPr>
        <w:t>Informuje příjemce o výši a struktuře zaměstnanosti, nezaměstnanosti a</w:t>
      </w:r>
      <w:r w:rsidR="007D4B92" w:rsidRPr="000F1C9D">
        <w:rPr>
          <w:i/>
          <w:iCs/>
        </w:rPr>
        <w:t> </w:t>
      </w:r>
      <w:r w:rsidRPr="000F1C9D">
        <w:rPr>
          <w:i/>
          <w:iCs/>
        </w:rPr>
        <w:t>podzaměstnanosti v ČR hodnocené podle mezinárodních definic a doporučení Mezinárodní organizace práce (ILO). Ve výběrovém šetření jsou plně respektovány definice a obsahová náplň jednotlivých ukazatelů LFS (</w:t>
      </w:r>
      <w:proofErr w:type="spellStart"/>
      <w:r w:rsidRPr="000F1C9D">
        <w:rPr>
          <w:i/>
          <w:iCs/>
        </w:rPr>
        <w:t>Labour</w:t>
      </w:r>
      <w:proofErr w:type="spellEnd"/>
      <w:r w:rsidRPr="000F1C9D">
        <w:rPr>
          <w:i/>
          <w:iCs/>
        </w:rPr>
        <w:t xml:space="preserve"> </w:t>
      </w:r>
      <w:proofErr w:type="spellStart"/>
      <w:r w:rsidRPr="000F1C9D">
        <w:rPr>
          <w:i/>
          <w:iCs/>
        </w:rPr>
        <w:t>Force</w:t>
      </w:r>
      <w:proofErr w:type="spellEnd"/>
      <w:r w:rsidRPr="000F1C9D">
        <w:rPr>
          <w:i/>
          <w:iCs/>
        </w:rPr>
        <w:t xml:space="preserve"> </w:t>
      </w:r>
      <w:proofErr w:type="spellStart"/>
      <w:r w:rsidRPr="000F1C9D">
        <w:rPr>
          <w:i/>
          <w:iCs/>
        </w:rPr>
        <w:t>Survey</w:t>
      </w:r>
      <w:proofErr w:type="spellEnd"/>
      <w:r w:rsidRPr="000F1C9D">
        <w:rPr>
          <w:i/>
          <w:iCs/>
        </w:rPr>
        <w:t xml:space="preserve">) podle požadavků </w:t>
      </w:r>
      <w:proofErr w:type="spellStart"/>
      <w:r w:rsidRPr="000F1C9D">
        <w:rPr>
          <w:i/>
          <w:iCs/>
        </w:rPr>
        <w:t>Eurostatu</w:t>
      </w:r>
      <w:proofErr w:type="spellEnd"/>
      <w:r w:rsidRPr="000F1C9D">
        <w:rPr>
          <w:i/>
          <w:iCs/>
        </w:rPr>
        <w:t>.</w:t>
      </w:r>
    </w:p>
    <w:p w14:paraId="60D47376" w14:textId="003814E7" w:rsidR="00BD6E6F" w:rsidRPr="000F1C9D" w:rsidRDefault="001056D0">
      <w:pPr>
        <w:pStyle w:val="Zkladntext3"/>
        <w:tabs>
          <w:tab w:val="clear" w:pos="540"/>
          <w:tab w:val="left" w:pos="720"/>
        </w:tabs>
        <w:spacing w:before="200" w:after="0"/>
        <w:rPr>
          <w:i/>
          <w:iCs/>
        </w:rPr>
      </w:pPr>
      <w:r w:rsidRPr="000F1C9D">
        <w:rPr>
          <w:i/>
          <w:iCs/>
        </w:rPr>
        <w:t>Údaje poskytované V</w:t>
      </w:r>
      <w:r w:rsidR="00BD6E6F" w:rsidRPr="000F1C9D">
        <w:rPr>
          <w:i/>
          <w:iCs/>
        </w:rPr>
        <w:t xml:space="preserve">ýběrovým šetřením pracovních sil jsou vesměs přímo srovnatelné s informacemi, které o problematice trhu práce předkládají </w:t>
      </w:r>
      <w:proofErr w:type="spellStart"/>
      <w:r w:rsidR="00BD6E6F" w:rsidRPr="000F1C9D">
        <w:rPr>
          <w:i/>
          <w:iCs/>
        </w:rPr>
        <w:t>Eurostatu</w:t>
      </w:r>
      <w:proofErr w:type="spellEnd"/>
      <w:r w:rsidR="00BD6E6F" w:rsidRPr="000F1C9D">
        <w:rPr>
          <w:i/>
          <w:iCs/>
        </w:rPr>
        <w:t xml:space="preserve"> ostatní členské země </w:t>
      </w:r>
      <w:proofErr w:type="gramStart"/>
      <w:r w:rsidR="00BD6E6F" w:rsidRPr="000F1C9D">
        <w:rPr>
          <w:i/>
          <w:iCs/>
        </w:rPr>
        <w:t>EU</w:t>
      </w:r>
      <w:proofErr w:type="gramEnd"/>
      <w:r w:rsidR="00BD6E6F" w:rsidRPr="000F1C9D">
        <w:rPr>
          <w:i/>
          <w:iCs/>
        </w:rPr>
        <w:t xml:space="preserve">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14:paraId="60D47377" w14:textId="77777777" w:rsidR="00BD6E6F" w:rsidRPr="000F1C9D" w:rsidRDefault="00BD6E6F" w:rsidP="003949FE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0F1C9D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proti běžnému výkaznictví kvalifikovaně odhadnout výši </w:t>
      </w: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0F1C9D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</w:t>
      </w:r>
      <w:r w:rsidR="00D93C02" w:rsidRPr="000F1C9D">
        <w:rPr>
          <w:rFonts w:ascii="Arial" w:hAnsi="Arial" w:cs="Arial"/>
          <w:i/>
          <w:iCs/>
          <w:sz w:val="20"/>
          <w:szCs w:val="32"/>
        </w:rPr>
        <w:t xml:space="preserve">šetření </w:t>
      </w:r>
      <w:r w:rsidRPr="000F1C9D">
        <w:rPr>
          <w:rFonts w:ascii="Arial" w:hAnsi="Arial" w:cs="Arial"/>
          <w:i/>
          <w:iCs/>
          <w:sz w:val="20"/>
          <w:szCs w:val="32"/>
        </w:rPr>
        <w:t>poskytuje informace o </w:t>
      </w: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celkové nezaměstnanosti</w:t>
      </w:r>
      <w:r w:rsidRPr="000F1C9D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</w:t>
      </w:r>
      <w:r w:rsidR="00204636" w:rsidRPr="000F1C9D">
        <w:rPr>
          <w:rFonts w:ascii="Arial" w:hAnsi="Arial" w:cs="Arial"/>
          <w:i/>
          <w:iCs/>
          <w:sz w:val="20"/>
          <w:szCs w:val="32"/>
        </w:rPr>
        <w:t>,</w:t>
      </w:r>
      <w:r w:rsidRPr="000F1C9D">
        <w:rPr>
          <w:rFonts w:ascii="Arial" w:hAnsi="Arial" w:cs="Arial"/>
          <w:i/>
          <w:iCs/>
          <w:sz w:val="20"/>
          <w:szCs w:val="32"/>
        </w:rPr>
        <w:t xml:space="preserve"> a to i v územním průřezu.</w:t>
      </w:r>
    </w:p>
    <w:p w14:paraId="60D47378" w14:textId="77777777" w:rsidR="00BD6E6F" w:rsidRPr="000F1C9D" w:rsidRDefault="00BD6E6F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0F1C9D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0F1C9D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C609D2" w:rsidRPr="000F1C9D">
        <w:rPr>
          <w:rFonts w:ascii="Arial" w:hAnsi="Arial" w:cs="Arial"/>
          <w:i/>
          <w:iCs/>
          <w:sz w:val="20"/>
          <w:szCs w:val="32"/>
        </w:rPr>
        <w:t> </w:t>
      </w:r>
      <w:r w:rsidRPr="000F1C9D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0F1C9D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0F1C9D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zaměstnanecké politiky.</w:t>
      </w:r>
    </w:p>
    <w:p w14:paraId="60D475F1" w14:textId="56C8EB3F" w:rsidR="001439D6" w:rsidRPr="00260B13" w:rsidRDefault="00BD6E6F" w:rsidP="00191CA9">
      <w:pPr>
        <w:pStyle w:val="Zkladntextodsazen2"/>
        <w:spacing w:before="200"/>
        <w:ind w:firstLine="0"/>
        <w:rPr>
          <w:szCs w:val="20"/>
        </w:rPr>
      </w:pPr>
      <w:r w:rsidRPr="000F1C9D">
        <w:rPr>
          <w:b/>
          <w:i/>
          <w:iCs/>
          <w:szCs w:val="32"/>
        </w:rPr>
        <w:t>VŠPS doplňuje pravidelné informace Ministerstva práce a sociálních věcí</w:t>
      </w:r>
      <w:r w:rsidRPr="000F1C9D">
        <w:rPr>
          <w:i/>
          <w:iCs/>
          <w:szCs w:val="32"/>
        </w:rPr>
        <w:t xml:space="preserve"> o vývoji na trhu práce a</w:t>
      </w:r>
      <w:r w:rsidR="005D5FCB" w:rsidRPr="000F1C9D">
        <w:rPr>
          <w:i/>
          <w:iCs/>
          <w:szCs w:val="32"/>
        </w:rPr>
        <w:t> </w:t>
      </w:r>
      <w:r w:rsidRPr="000F1C9D">
        <w:rPr>
          <w:i/>
          <w:iCs/>
          <w:szCs w:val="32"/>
        </w:rPr>
        <w:t>o realizaci aktivní politiky zaměstnanosti o ukazatele konstruované podle mezinárodních definic ILO.</w:t>
      </w:r>
      <w:r w:rsidRPr="000F1C9D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</w:p>
    <w:sectPr w:rsidR="001439D6" w:rsidRPr="00260B13" w:rsidSect="00191CA9">
      <w:footerReference w:type="even" r:id="rId8"/>
      <w:footerReference w:type="default" r:id="rId9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D7E4" w14:textId="77777777" w:rsidR="00362936" w:rsidRDefault="00362936">
      <w:r>
        <w:separator/>
      </w:r>
    </w:p>
  </w:endnote>
  <w:endnote w:type="continuationSeparator" w:id="0">
    <w:p w14:paraId="38E75774" w14:textId="77777777" w:rsidR="00362936" w:rsidRDefault="0036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22BA8133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504CBE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C" w14:textId="2B5BF81D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504CBE">
      <w:rPr>
        <w:rFonts w:ascii="Arial" w:hAnsi="Arial" w:cs="Arial"/>
        <w:sz w:val="18"/>
      </w:rPr>
      <w:t>4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2C41" w14:textId="77777777" w:rsidR="00362936" w:rsidRDefault="00362936">
      <w:r>
        <w:separator/>
      </w:r>
    </w:p>
  </w:footnote>
  <w:footnote w:type="continuationSeparator" w:id="0">
    <w:p w14:paraId="2CD0B3B3" w14:textId="77777777" w:rsidR="00362936" w:rsidRDefault="0036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1"/>
  </w:num>
  <w:num w:numId="2" w16cid:durableId="961886592">
    <w:abstractNumId w:val="18"/>
  </w:num>
  <w:num w:numId="3" w16cid:durableId="1385371732">
    <w:abstractNumId w:val="15"/>
  </w:num>
  <w:num w:numId="4" w16cid:durableId="1433471192">
    <w:abstractNumId w:val="5"/>
  </w:num>
  <w:num w:numId="5" w16cid:durableId="1940286247">
    <w:abstractNumId w:val="33"/>
  </w:num>
  <w:num w:numId="6" w16cid:durableId="1416971361">
    <w:abstractNumId w:val="32"/>
  </w:num>
  <w:num w:numId="7" w16cid:durableId="865753916">
    <w:abstractNumId w:val="30"/>
  </w:num>
  <w:num w:numId="8" w16cid:durableId="1331907908">
    <w:abstractNumId w:val="7"/>
  </w:num>
  <w:num w:numId="9" w16cid:durableId="1081607254">
    <w:abstractNumId w:val="29"/>
  </w:num>
  <w:num w:numId="10" w16cid:durableId="1518815248">
    <w:abstractNumId w:val="10"/>
  </w:num>
  <w:num w:numId="11" w16cid:durableId="1382173084">
    <w:abstractNumId w:val="4"/>
  </w:num>
  <w:num w:numId="12" w16cid:durableId="151454836">
    <w:abstractNumId w:val="25"/>
  </w:num>
  <w:num w:numId="13" w16cid:durableId="1610236576">
    <w:abstractNumId w:val="2"/>
  </w:num>
  <w:num w:numId="14" w16cid:durableId="1159610642">
    <w:abstractNumId w:val="0"/>
  </w:num>
  <w:num w:numId="15" w16cid:durableId="1708409888">
    <w:abstractNumId w:val="9"/>
  </w:num>
  <w:num w:numId="16" w16cid:durableId="704866019">
    <w:abstractNumId w:val="22"/>
  </w:num>
  <w:num w:numId="17" w16cid:durableId="1548910441">
    <w:abstractNumId w:val="28"/>
  </w:num>
  <w:num w:numId="18" w16cid:durableId="569736773">
    <w:abstractNumId w:val="19"/>
  </w:num>
  <w:num w:numId="19" w16cid:durableId="878782517">
    <w:abstractNumId w:val="31"/>
  </w:num>
  <w:num w:numId="20" w16cid:durableId="232200809">
    <w:abstractNumId w:val="23"/>
  </w:num>
  <w:num w:numId="21" w16cid:durableId="1036807742">
    <w:abstractNumId w:val="11"/>
  </w:num>
  <w:num w:numId="22" w16cid:durableId="1839077980">
    <w:abstractNumId w:val="6"/>
  </w:num>
  <w:num w:numId="23" w16cid:durableId="114295695">
    <w:abstractNumId w:val="24"/>
  </w:num>
  <w:num w:numId="24" w16cid:durableId="1627350138">
    <w:abstractNumId w:val="20"/>
  </w:num>
  <w:num w:numId="25" w16cid:durableId="1148934469">
    <w:abstractNumId w:val="17"/>
  </w:num>
  <w:num w:numId="26" w16cid:durableId="2092963139">
    <w:abstractNumId w:val="12"/>
  </w:num>
  <w:num w:numId="27" w16cid:durableId="810293951">
    <w:abstractNumId w:val="14"/>
  </w:num>
  <w:num w:numId="28" w16cid:durableId="912009128">
    <w:abstractNumId w:val="26"/>
  </w:num>
  <w:num w:numId="29" w16cid:durableId="309793347">
    <w:abstractNumId w:val="3"/>
  </w:num>
  <w:num w:numId="30" w16cid:durableId="1632638971">
    <w:abstractNumId w:val="1"/>
  </w:num>
  <w:num w:numId="31" w16cid:durableId="1730496757">
    <w:abstractNumId w:val="8"/>
  </w:num>
  <w:num w:numId="32" w16cid:durableId="1042553337">
    <w:abstractNumId w:val="27"/>
  </w:num>
  <w:num w:numId="33" w16cid:durableId="1769084499">
    <w:abstractNumId w:val="13"/>
  </w:num>
  <w:num w:numId="34" w16cid:durableId="1083650228">
    <w:abstractNumId w:val="16"/>
  </w:num>
  <w:num w:numId="35" w16cid:durableId="13553064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92F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66090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4A81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1C9D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1CA9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51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0FB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C9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741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917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2936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040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07683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6CB2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001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CBE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448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279C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6CAE"/>
    <w:rsid w:val="006D7BB1"/>
    <w:rsid w:val="006E00B5"/>
    <w:rsid w:val="006E091F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4B15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4C4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E77A7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1D7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043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562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285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2700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D6E"/>
    <w:rsid w:val="00B13F27"/>
    <w:rsid w:val="00B142CD"/>
    <w:rsid w:val="00B14B06"/>
    <w:rsid w:val="00B15841"/>
    <w:rsid w:val="00B15895"/>
    <w:rsid w:val="00B15EAB"/>
    <w:rsid w:val="00B16BA5"/>
    <w:rsid w:val="00B16C27"/>
    <w:rsid w:val="00B22960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0C11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769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6586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3E62"/>
    <w:rsid w:val="00C54E2E"/>
    <w:rsid w:val="00C56B03"/>
    <w:rsid w:val="00C56E5E"/>
    <w:rsid w:val="00C570D4"/>
    <w:rsid w:val="00C57123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11BD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5A9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40F"/>
    <w:rsid w:val="00E34A6B"/>
    <w:rsid w:val="00E378FE"/>
    <w:rsid w:val="00E37E11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2421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2026-03-24T12:23:00Z</dcterms:created>
  <dcterms:modified xsi:type="dcterms:W3CDTF">2026-03-24T12:37:00Z</dcterms:modified>
</cp:coreProperties>
</file>