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099B" w14:textId="0B9F2096" w:rsidR="00B112AC" w:rsidRPr="00C132B4" w:rsidRDefault="001679ED" w:rsidP="007D567D">
      <w:pPr>
        <w:pStyle w:val="Nadpis1"/>
        <w:spacing w:after="120"/>
        <w:rPr>
          <w:b w:val="0"/>
          <w:color w:val="009CB5"/>
        </w:rPr>
      </w:pPr>
      <w:r w:rsidRPr="00C132B4">
        <w:rPr>
          <w:color w:val="009CB5"/>
          <w:sz w:val="30"/>
          <w:szCs w:val="30"/>
        </w:rPr>
        <w:t>8</w:t>
      </w:r>
      <w:r w:rsidR="006D0540" w:rsidRPr="00C132B4">
        <w:rPr>
          <w:color w:val="009CB5"/>
          <w:sz w:val="30"/>
          <w:szCs w:val="30"/>
        </w:rPr>
        <w:t xml:space="preserve">.  </w:t>
      </w:r>
      <w:r w:rsidR="0028379E" w:rsidRPr="00C132B4">
        <w:rPr>
          <w:color w:val="009CB5"/>
          <w:sz w:val="30"/>
          <w:szCs w:val="30"/>
        </w:rPr>
        <w:t>A</w:t>
      </w:r>
      <w:r w:rsidR="00783600" w:rsidRPr="00C132B4">
        <w:rPr>
          <w:color w:val="009CB5"/>
          <w:sz w:val="30"/>
          <w:szCs w:val="30"/>
        </w:rPr>
        <w:t>nalýz</w:t>
      </w:r>
      <w:r w:rsidR="0028379E" w:rsidRPr="00C132B4">
        <w:rPr>
          <w:color w:val="009CB5"/>
          <w:sz w:val="30"/>
          <w:szCs w:val="30"/>
        </w:rPr>
        <w:t>a</w:t>
      </w:r>
      <w:r w:rsidR="00783600" w:rsidRPr="00C132B4">
        <w:rPr>
          <w:color w:val="009CB5"/>
          <w:sz w:val="30"/>
          <w:szCs w:val="30"/>
        </w:rPr>
        <w:t xml:space="preserve"> dat</w:t>
      </w:r>
    </w:p>
    <w:p w14:paraId="5AE22051" w14:textId="41DA311D" w:rsidR="00DA31E6" w:rsidRDefault="00244339" w:rsidP="0092548B">
      <w:pPr>
        <w:pStyle w:val="Box"/>
      </w:pPr>
      <w:r w:rsidRPr="0092548B">
        <w:t xml:space="preserve">Podniky provádí analýzu dat </w:t>
      </w:r>
      <w:r w:rsidR="00DA31E6" w:rsidRPr="0092548B">
        <w:t>s cílem získat informace</w:t>
      </w:r>
      <w:r w:rsidR="00191910">
        <w:t>, souvislosti</w:t>
      </w:r>
      <w:r w:rsidR="00B8091D">
        <w:t>, zlepšit</w:t>
      </w:r>
      <w:r w:rsidR="00DA31E6" w:rsidRPr="0092548B">
        <w:t xml:space="preserve"> rozhodování,</w:t>
      </w:r>
      <w:r w:rsidR="00B8091D">
        <w:t xml:space="preserve"> zvýšit efektivitu</w:t>
      </w:r>
      <w:r w:rsidR="00AB0780">
        <w:t>, lépe porozumět zákazníkům nebo zvýšit ziskovos</w:t>
      </w:r>
      <w:r w:rsidR="00224B3E">
        <w:t>t.</w:t>
      </w:r>
      <w:r w:rsidR="00944A5E">
        <w:t xml:space="preserve"> </w:t>
      </w:r>
      <w:r w:rsidR="00224B3E">
        <w:t>Díky analýze dat m</w:t>
      </w:r>
      <w:r w:rsidR="00C132B4">
        <w:t xml:space="preserve">ohou také </w:t>
      </w:r>
      <w:r w:rsidR="00DA31E6" w:rsidRPr="0092548B">
        <w:t>předvídat budoucí události na základě historických dat a získat cenné poznatky pro úspěšné řízení podniku.</w:t>
      </w:r>
    </w:p>
    <w:p w14:paraId="6E74F469" w14:textId="699A2DF6" w:rsidR="00B112AC" w:rsidRPr="0092548B" w:rsidRDefault="00B112AC" w:rsidP="0092548B">
      <w:pPr>
        <w:pStyle w:val="Nadpis2"/>
        <w:spacing w:before="120" w:after="120" w:line="240" w:lineRule="auto"/>
        <w:rPr>
          <w:color w:val="009CB5"/>
          <w:sz w:val="24"/>
          <w:szCs w:val="24"/>
        </w:rPr>
      </w:pPr>
      <w:r w:rsidRPr="0092548B">
        <w:rPr>
          <w:color w:val="009CB5"/>
          <w:sz w:val="24"/>
          <w:szCs w:val="24"/>
        </w:rPr>
        <w:t>Hlavní zjištění</w:t>
      </w:r>
    </w:p>
    <w:p w14:paraId="7FEA4EF8" w14:textId="542FFEAA" w:rsidR="00010697" w:rsidRPr="00010697" w:rsidRDefault="00C132B4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A</w:t>
      </w:r>
      <w:r w:rsidR="00EB593F">
        <w:rPr>
          <w:rFonts w:ascii="Arial" w:hAnsi="Arial" w:cs="Arial"/>
          <w:sz w:val="20"/>
        </w:rPr>
        <w:t>nalýzu dat prováděl</w:t>
      </w:r>
      <w:r w:rsidR="00D0234B">
        <w:rPr>
          <w:rFonts w:ascii="Arial" w:hAnsi="Arial" w:cs="Arial"/>
          <w:sz w:val="20"/>
        </w:rPr>
        <w:t>o</w:t>
      </w:r>
      <w:r w:rsidR="005705D6">
        <w:rPr>
          <w:rFonts w:ascii="Arial" w:hAnsi="Arial" w:cs="Arial"/>
          <w:sz w:val="20"/>
        </w:rPr>
        <w:t xml:space="preserve"> v</w:t>
      </w:r>
      <w:r w:rsidR="00B63293">
        <w:rPr>
          <w:rFonts w:ascii="Arial" w:hAnsi="Arial" w:cs="Arial"/>
          <w:sz w:val="20"/>
        </w:rPr>
        <w:t> Česku v</w:t>
      </w:r>
      <w:r w:rsidR="00EB593F">
        <w:rPr>
          <w:rFonts w:ascii="Arial" w:hAnsi="Arial" w:cs="Arial"/>
          <w:sz w:val="20"/>
        </w:rPr>
        <w:t> roce 202</w:t>
      </w:r>
      <w:r>
        <w:rPr>
          <w:rFonts w:ascii="Arial" w:hAnsi="Arial" w:cs="Arial"/>
          <w:sz w:val="20"/>
        </w:rPr>
        <w:t>5</w:t>
      </w:r>
      <w:r w:rsidR="00EB593F">
        <w:rPr>
          <w:rFonts w:ascii="Arial" w:hAnsi="Arial" w:cs="Arial"/>
          <w:sz w:val="20"/>
        </w:rPr>
        <w:t xml:space="preserve"> </w:t>
      </w:r>
      <w:r w:rsidR="00B63293">
        <w:rPr>
          <w:rFonts w:ascii="Arial" w:hAnsi="Arial" w:cs="Arial"/>
          <w:sz w:val="20"/>
        </w:rPr>
        <w:t xml:space="preserve">v </w:t>
      </w:r>
      <w:r w:rsidR="00D0234B" w:rsidRPr="00D0234B">
        <w:rPr>
          <w:rFonts w:ascii="Arial" w:hAnsi="Arial" w:cs="Arial"/>
          <w:bCs/>
          <w:sz w:val="20"/>
        </w:rPr>
        <w:t>průmě</w:t>
      </w:r>
      <w:r w:rsidR="00B63293">
        <w:rPr>
          <w:rFonts w:ascii="Arial" w:hAnsi="Arial" w:cs="Arial"/>
          <w:bCs/>
          <w:sz w:val="20"/>
        </w:rPr>
        <w:t>ru</w:t>
      </w:r>
      <w:r w:rsidR="00D0234B">
        <w:rPr>
          <w:rFonts w:ascii="Arial" w:hAnsi="Arial" w:cs="Arial"/>
          <w:b/>
          <w:sz w:val="20"/>
        </w:rPr>
        <w:t xml:space="preserve"> 47 %</w:t>
      </w:r>
      <w:r w:rsidR="00EB593F" w:rsidRPr="000015A9">
        <w:rPr>
          <w:rFonts w:ascii="Arial" w:hAnsi="Arial" w:cs="Arial"/>
          <w:b/>
          <w:sz w:val="20"/>
        </w:rPr>
        <w:t xml:space="preserve"> </w:t>
      </w:r>
      <w:r w:rsidR="005705D6" w:rsidRPr="000015A9">
        <w:rPr>
          <w:rFonts w:ascii="Arial" w:hAnsi="Arial" w:cs="Arial"/>
          <w:b/>
          <w:sz w:val="20"/>
        </w:rPr>
        <w:t>firem</w:t>
      </w:r>
      <w:r w:rsidR="005705D6">
        <w:rPr>
          <w:rFonts w:ascii="Arial" w:hAnsi="Arial" w:cs="Arial"/>
          <w:sz w:val="20"/>
        </w:rPr>
        <w:t xml:space="preserve"> s 10 a více zaměstnanci. Velké</w:t>
      </w:r>
      <w:r w:rsidR="00185D2F">
        <w:rPr>
          <w:rFonts w:ascii="Arial" w:hAnsi="Arial" w:cs="Arial"/>
          <w:sz w:val="20"/>
        </w:rPr>
        <w:t xml:space="preserve"> a střední </w:t>
      </w:r>
      <w:r w:rsidR="005705D6">
        <w:rPr>
          <w:rFonts w:ascii="Arial" w:hAnsi="Arial" w:cs="Arial"/>
          <w:sz w:val="20"/>
        </w:rPr>
        <w:t xml:space="preserve">podniky </w:t>
      </w:r>
      <w:r w:rsidR="00D0234B">
        <w:rPr>
          <w:rFonts w:ascii="Arial" w:hAnsi="Arial" w:cs="Arial"/>
          <w:sz w:val="20"/>
        </w:rPr>
        <w:t>analyzovaly data</w:t>
      </w:r>
      <w:r w:rsidR="005705D6">
        <w:rPr>
          <w:rFonts w:ascii="Arial" w:hAnsi="Arial" w:cs="Arial"/>
          <w:sz w:val="20"/>
        </w:rPr>
        <w:t xml:space="preserve"> </w:t>
      </w:r>
      <w:r w:rsidR="00EB593F">
        <w:rPr>
          <w:rFonts w:ascii="Arial" w:hAnsi="Arial" w:cs="Arial"/>
          <w:sz w:val="20"/>
        </w:rPr>
        <w:t>výrazně</w:t>
      </w:r>
      <w:r w:rsidR="005705D6">
        <w:rPr>
          <w:rFonts w:ascii="Arial" w:hAnsi="Arial" w:cs="Arial"/>
          <w:sz w:val="20"/>
        </w:rPr>
        <w:t xml:space="preserve"> častěji než malé firmy (</w:t>
      </w:r>
      <w:r w:rsidR="00185D2F">
        <w:rPr>
          <w:rFonts w:ascii="Arial" w:hAnsi="Arial" w:cs="Arial"/>
          <w:sz w:val="20"/>
        </w:rPr>
        <w:t>81</w:t>
      </w:r>
      <w:r w:rsidR="00EB593F">
        <w:rPr>
          <w:rFonts w:ascii="Arial" w:hAnsi="Arial" w:cs="Arial"/>
          <w:sz w:val="20"/>
        </w:rPr>
        <w:t xml:space="preserve"> %</w:t>
      </w:r>
      <w:r w:rsidR="005705D6">
        <w:rPr>
          <w:rFonts w:ascii="Arial" w:hAnsi="Arial" w:cs="Arial"/>
          <w:sz w:val="20"/>
        </w:rPr>
        <w:t xml:space="preserve"> velkých, </w:t>
      </w:r>
      <w:r w:rsidR="00185D2F">
        <w:rPr>
          <w:rFonts w:ascii="Arial" w:hAnsi="Arial" w:cs="Arial"/>
          <w:sz w:val="20"/>
        </w:rPr>
        <w:t>70 %</w:t>
      </w:r>
      <w:r w:rsidR="00EB593F">
        <w:rPr>
          <w:rFonts w:ascii="Arial" w:hAnsi="Arial" w:cs="Arial"/>
          <w:sz w:val="20"/>
        </w:rPr>
        <w:t xml:space="preserve"> středně velkých a</w:t>
      </w:r>
      <w:r w:rsidR="00010697">
        <w:rPr>
          <w:rFonts w:ascii="Arial" w:hAnsi="Arial" w:cs="Arial"/>
          <w:sz w:val="20"/>
        </w:rPr>
        <w:t> </w:t>
      </w:r>
      <w:r w:rsidR="00185D2F">
        <w:rPr>
          <w:rFonts w:ascii="Arial" w:hAnsi="Arial" w:cs="Arial"/>
          <w:sz w:val="20"/>
        </w:rPr>
        <w:t>40</w:t>
      </w:r>
      <w:r w:rsidR="005705D6">
        <w:rPr>
          <w:rFonts w:ascii="Arial" w:hAnsi="Arial" w:cs="Arial"/>
          <w:sz w:val="20"/>
        </w:rPr>
        <w:t xml:space="preserve"> % malých). </w:t>
      </w:r>
      <w:r w:rsidR="00896BF1" w:rsidRPr="00F477AC">
        <w:rPr>
          <w:rFonts w:ascii="Arial" w:hAnsi="Arial" w:cs="Arial"/>
          <w:b/>
          <w:bCs/>
          <w:sz w:val="20"/>
        </w:rPr>
        <w:t>Pokročilou analýzu dat</w:t>
      </w:r>
      <w:r w:rsidR="00687762">
        <w:rPr>
          <w:rFonts w:ascii="Arial" w:hAnsi="Arial" w:cs="Arial"/>
          <w:sz w:val="20"/>
        </w:rPr>
        <w:t>, tedy metody a techniky, které jdou nad rámec základní analýzy dat</w:t>
      </w:r>
      <w:r w:rsidR="008F2A47">
        <w:rPr>
          <w:rFonts w:ascii="Arial" w:hAnsi="Arial" w:cs="Arial"/>
          <w:sz w:val="20"/>
        </w:rPr>
        <w:t xml:space="preserve"> a umožňují udělat předpověď budoucího vývoje na základě historický dat</w:t>
      </w:r>
      <w:r w:rsidR="004E672D">
        <w:rPr>
          <w:rFonts w:ascii="Arial" w:hAnsi="Arial" w:cs="Arial"/>
          <w:sz w:val="20"/>
        </w:rPr>
        <w:t xml:space="preserve">, případně tzv. informovaná rozhodnutí založená na datech, </w:t>
      </w:r>
      <w:r w:rsidR="00041ED2">
        <w:rPr>
          <w:rFonts w:ascii="Arial" w:hAnsi="Arial" w:cs="Arial"/>
          <w:sz w:val="20"/>
        </w:rPr>
        <w:t xml:space="preserve">provádělo v roce 2025 celkem </w:t>
      </w:r>
      <w:r w:rsidR="00F477AC">
        <w:rPr>
          <w:rFonts w:ascii="Arial" w:hAnsi="Arial" w:cs="Arial"/>
          <w:sz w:val="20"/>
        </w:rPr>
        <w:t>18 % podniků</w:t>
      </w:r>
      <w:r w:rsidR="00687F41">
        <w:rPr>
          <w:rFonts w:ascii="Arial" w:hAnsi="Arial" w:cs="Arial"/>
          <w:sz w:val="20"/>
        </w:rPr>
        <w:t>. Pokročilou analýzu dat pro</w:t>
      </w:r>
      <w:r w:rsidR="00A977D2">
        <w:rPr>
          <w:rFonts w:ascii="Arial" w:hAnsi="Arial" w:cs="Arial"/>
          <w:sz w:val="20"/>
        </w:rPr>
        <w:t xml:space="preserve">váděla třetina (34 %) středně velkých a více než polovina (52 %) velkých podniků. </w:t>
      </w:r>
    </w:p>
    <w:p w14:paraId="4AEFADD9" w14:textId="6C13FDAA" w:rsidR="005705D6" w:rsidRPr="00F70B14" w:rsidRDefault="00C67214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A</w:t>
      </w:r>
      <w:r w:rsidR="00EC1A7F">
        <w:rPr>
          <w:rFonts w:ascii="Arial" w:hAnsi="Arial" w:cs="Arial"/>
          <w:sz w:val="20"/>
        </w:rPr>
        <w:t>nalýz</w:t>
      </w:r>
      <w:r>
        <w:rPr>
          <w:rFonts w:ascii="Arial" w:hAnsi="Arial" w:cs="Arial"/>
          <w:sz w:val="20"/>
        </w:rPr>
        <w:t>u</w:t>
      </w:r>
      <w:r w:rsidR="00EC1A7F">
        <w:rPr>
          <w:rFonts w:ascii="Arial" w:hAnsi="Arial" w:cs="Arial"/>
          <w:sz w:val="20"/>
        </w:rPr>
        <w:t xml:space="preserve"> dat </w:t>
      </w:r>
      <w:r>
        <w:rPr>
          <w:rFonts w:ascii="Arial" w:hAnsi="Arial" w:cs="Arial"/>
          <w:sz w:val="20"/>
        </w:rPr>
        <w:t xml:space="preserve">provádějí </w:t>
      </w:r>
      <w:r w:rsidRPr="00766CCC">
        <w:rPr>
          <w:rFonts w:ascii="Arial" w:hAnsi="Arial" w:cs="Arial"/>
          <w:b/>
          <w:bCs/>
          <w:sz w:val="20"/>
        </w:rPr>
        <w:t>nejčastěji</w:t>
      </w:r>
      <w:r w:rsidR="00EC1A7F" w:rsidRPr="00766CCC">
        <w:rPr>
          <w:rFonts w:ascii="Arial" w:hAnsi="Arial" w:cs="Arial"/>
          <w:b/>
          <w:bCs/>
          <w:sz w:val="20"/>
        </w:rPr>
        <w:t xml:space="preserve"> </w:t>
      </w:r>
      <w:r w:rsidR="0062359F" w:rsidRPr="00766CCC">
        <w:rPr>
          <w:rFonts w:ascii="Arial" w:hAnsi="Arial" w:cs="Arial"/>
          <w:b/>
          <w:bCs/>
          <w:sz w:val="20"/>
        </w:rPr>
        <w:t>podniky</w:t>
      </w:r>
      <w:r w:rsidR="0062359F">
        <w:rPr>
          <w:rFonts w:ascii="Arial" w:hAnsi="Arial" w:cs="Arial"/>
          <w:sz w:val="20"/>
        </w:rPr>
        <w:t xml:space="preserve"> </w:t>
      </w:r>
      <w:r w:rsidR="0062359F" w:rsidRPr="000015A9">
        <w:rPr>
          <w:rFonts w:ascii="Arial" w:hAnsi="Arial" w:cs="Arial"/>
          <w:b/>
          <w:sz w:val="20"/>
        </w:rPr>
        <w:t>působící v IT</w:t>
      </w:r>
      <w:r w:rsidR="0062359F">
        <w:rPr>
          <w:rFonts w:ascii="Arial" w:hAnsi="Arial" w:cs="Arial"/>
          <w:sz w:val="20"/>
        </w:rPr>
        <w:t xml:space="preserve"> </w:t>
      </w:r>
      <w:r w:rsidR="00EC1A7F">
        <w:rPr>
          <w:rFonts w:ascii="Arial" w:hAnsi="Arial" w:cs="Arial"/>
          <w:sz w:val="20"/>
        </w:rPr>
        <w:t xml:space="preserve">a </w:t>
      </w:r>
      <w:r w:rsidR="0097088C" w:rsidRPr="00AD73AC">
        <w:rPr>
          <w:rFonts w:ascii="Arial" w:hAnsi="Arial" w:cs="Arial"/>
          <w:b/>
          <w:bCs/>
          <w:sz w:val="20"/>
        </w:rPr>
        <w:t>automobilky</w:t>
      </w:r>
      <w:r w:rsidR="00AD73AC">
        <w:rPr>
          <w:rFonts w:ascii="Arial" w:hAnsi="Arial" w:cs="Arial"/>
          <w:b/>
          <w:bCs/>
          <w:sz w:val="20"/>
        </w:rPr>
        <w:t xml:space="preserve">. </w:t>
      </w:r>
      <w:r w:rsidR="00AD73AC">
        <w:rPr>
          <w:rFonts w:ascii="Arial" w:hAnsi="Arial" w:cs="Arial"/>
          <w:sz w:val="20"/>
        </w:rPr>
        <w:t>V roce 2025 to bylo v každém z těchto odvětví 72 % podniků</w:t>
      </w:r>
      <w:r w:rsidR="006621B3">
        <w:rPr>
          <w:rFonts w:ascii="Arial" w:hAnsi="Arial" w:cs="Arial"/>
          <w:sz w:val="20"/>
        </w:rPr>
        <w:t>. Nejméně často</w:t>
      </w:r>
      <w:r w:rsidR="000256CA">
        <w:rPr>
          <w:rFonts w:ascii="Arial" w:hAnsi="Arial" w:cs="Arial"/>
          <w:sz w:val="20"/>
        </w:rPr>
        <w:t xml:space="preserve"> naproti tomu</w:t>
      </w:r>
      <w:r w:rsidR="006621B3">
        <w:rPr>
          <w:rFonts w:ascii="Arial" w:hAnsi="Arial" w:cs="Arial"/>
          <w:sz w:val="20"/>
        </w:rPr>
        <w:t xml:space="preserve"> data analyzovaly podniky z odvětví stravování a</w:t>
      </w:r>
      <w:r w:rsidR="000A249E">
        <w:rPr>
          <w:rFonts w:ascii="Arial" w:hAnsi="Arial" w:cs="Arial"/>
          <w:sz w:val="20"/>
        </w:rPr>
        <w:t> </w:t>
      </w:r>
      <w:r w:rsidR="006621B3">
        <w:rPr>
          <w:rFonts w:ascii="Arial" w:hAnsi="Arial" w:cs="Arial"/>
          <w:sz w:val="20"/>
        </w:rPr>
        <w:t>pohostinství (</w:t>
      </w:r>
      <w:r w:rsidR="000A249E">
        <w:rPr>
          <w:rFonts w:ascii="Arial" w:hAnsi="Arial" w:cs="Arial"/>
          <w:sz w:val="20"/>
        </w:rPr>
        <w:t>27 %)</w:t>
      </w:r>
      <w:r w:rsidR="000256CA">
        <w:rPr>
          <w:rFonts w:ascii="Arial" w:hAnsi="Arial" w:cs="Arial"/>
          <w:sz w:val="20"/>
        </w:rPr>
        <w:t>.</w:t>
      </w:r>
    </w:p>
    <w:p w14:paraId="69E03034" w14:textId="7B8D36BA" w:rsidR="000A249E" w:rsidRPr="005705D6" w:rsidRDefault="000A249E" w:rsidP="000A249E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Analýzu dat mohou v podnicích provádět </w:t>
      </w:r>
      <w:r w:rsidRPr="000015A9">
        <w:rPr>
          <w:rFonts w:ascii="Arial" w:hAnsi="Arial" w:cs="Arial"/>
          <w:b/>
          <w:sz w:val="20"/>
        </w:rPr>
        <w:t xml:space="preserve">vlastní zaměstnanci </w:t>
      </w:r>
      <w:r>
        <w:rPr>
          <w:rFonts w:ascii="Arial" w:hAnsi="Arial" w:cs="Arial"/>
          <w:sz w:val="20"/>
        </w:rPr>
        <w:t xml:space="preserve">(datoví analytici) nebo ji pro firmu vykonávají </w:t>
      </w:r>
      <w:r w:rsidRPr="00C105CD">
        <w:rPr>
          <w:rFonts w:ascii="Arial" w:hAnsi="Arial" w:cs="Arial"/>
          <w:b/>
          <w:sz w:val="20"/>
        </w:rPr>
        <w:t xml:space="preserve">externí konzultanti </w:t>
      </w:r>
      <w:r>
        <w:rPr>
          <w:rFonts w:ascii="Arial" w:hAnsi="Arial" w:cs="Arial"/>
          <w:sz w:val="20"/>
        </w:rPr>
        <w:t xml:space="preserve">případně </w:t>
      </w:r>
      <w:r w:rsidR="00824E0E">
        <w:rPr>
          <w:rFonts w:ascii="Arial" w:hAnsi="Arial" w:cs="Arial"/>
          <w:sz w:val="20"/>
        </w:rPr>
        <w:t xml:space="preserve">zaměstnanci </w:t>
      </w:r>
      <w:r>
        <w:rPr>
          <w:rFonts w:ascii="Arial" w:hAnsi="Arial" w:cs="Arial"/>
          <w:sz w:val="20"/>
        </w:rPr>
        <w:t>jin</w:t>
      </w:r>
      <w:r w:rsidR="00824E0E">
        <w:rPr>
          <w:rFonts w:ascii="Arial" w:hAnsi="Arial" w:cs="Arial"/>
          <w:sz w:val="20"/>
        </w:rPr>
        <w:t>ých</w:t>
      </w:r>
      <w:r w:rsidRPr="000015A9">
        <w:rPr>
          <w:rFonts w:ascii="Arial" w:hAnsi="Arial" w:cs="Arial"/>
          <w:b/>
          <w:sz w:val="20"/>
        </w:rPr>
        <w:t xml:space="preserve"> </w:t>
      </w:r>
      <w:r w:rsidRPr="00C105CD">
        <w:rPr>
          <w:rFonts w:ascii="Arial" w:hAnsi="Arial" w:cs="Arial"/>
          <w:sz w:val="20"/>
        </w:rPr>
        <w:t>subjekt</w:t>
      </w:r>
      <w:r w:rsidR="00824E0E">
        <w:rPr>
          <w:rFonts w:ascii="Arial" w:hAnsi="Arial" w:cs="Arial"/>
          <w:sz w:val="20"/>
        </w:rPr>
        <w:t>ů</w:t>
      </w:r>
      <w:r>
        <w:rPr>
          <w:rFonts w:ascii="Arial" w:hAnsi="Arial" w:cs="Arial"/>
          <w:sz w:val="20"/>
        </w:rPr>
        <w:t xml:space="preserve">, které se na analýzu dat specializují. V roce 2025 bylo v Česku celkem 42 % podniků, v nichž analýzu dat prováděli </w:t>
      </w:r>
      <w:r w:rsidR="00F704D0">
        <w:rPr>
          <w:rFonts w:ascii="Arial" w:hAnsi="Arial" w:cs="Arial"/>
          <w:sz w:val="20"/>
        </w:rPr>
        <w:t xml:space="preserve">jejich </w:t>
      </w:r>
      <w:r>
        <w:rPr>
          <w:rFonts w:ascii="Arial" w:hAnsi="Arial" w:cs="Arial"/>
          <w:sz w:val="20"/>
        </w:rPr>
        <w:t>vlastní zaměstnanci. Pro 12 % tuzemských firem, nejčastěji pro velké podniky (21 %), prováděl analýzu dat externí subjekt.</w:t>
      </w:r>
    </w:p>
    <w:p w14:paraId="059BF57F" w14:textId="2186772D" w:rsidR="00F70B14" w:rsidRPr="00923731" w:rsidRDefault="00522AF7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V</w:t>
      </w:r>
      <w:r w:rsidR="00C76D21">
        <w:rPr>
          <w:rFonts w:ascii="Arial" w:hAnsi="Arial" w:cs="Arial"/>
          <w:sz w:val="20"/>
        </w:rPr>
        <w:t> rámci EU</w:t>
      </w:r>
      <w:r w:rsidRPr="00AC772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provádělo </w:t>
      </w:r>
      <w:r w:rsidR="00AC7724" w:rsidRPr="009C7136">
        <w:rPr>
          <w:rFonts w:ascii="Arial" w:hAnsi="Arial" w:cs="Arial"/>
          <w:b/>
          <w:bCs/>
          <w:sz w:val="20"/>
        </w:rPr>
        <w:t>analýzu dat</w:t>
      </w:r>
      <w:r w:rsidR="005876EB" w:rsidRPr="009C7136">
        <w:rPr>
          <w:rFonts w:ascii="Arial" w:hAnsi="Arial" w:cs="Arial"/>
          <w:b/>
          <w:bCs/>
          <w:sz w:val="20"/>
        </w:rPr>
        <w:t xml:space="preserve"> vlastními zaměstnanci nejvíce podniků v Dánsku</w:t>
      </w:r>
      <w:r w:rsidR="005876EB">
        <w:rPr>
          <w:rFonts w:ascii="Arial" w:hAnsi="Arial" w:cs="Arial"/>
          <w:sz w:val="20"/>
        </w:rPr>
        <w:t xml:space="preserve">, v roce 2025 jich byla přesně polovina. </w:t>
      </w:r>
      <w:r w:rsidR="00644197">
        <w:rPr>
          <w:rFonts w:ascii="Arial" w:hAnsi="Arial" w:cs="Arial"/>
          <w:sz w:val="20"/>
        </w:rPr>
        <w:t>Na druhém</w:t>
      </w:r>
      <w:r w:rsidR="00347EBE">
        <w:rPr>
          <w:rFonts w:ascii="Arial" w:hAnsi="Arial" w:cs="Arial"/>
          <w:sz w:val="20"/>
        </w:rPr>
        <w:t xml:space="preserve"> a třetím</w:t>
      </w:r>
      <w:r w:rsidR="00644197">
        <w:rPr>
          <w:rFonts w:ascii="Arial" w:hAnsi="Arial" w:cs="Arial"/>
          <w:sz w:val="20"/>
        </w:rPr>
        <w:t xml:space="preserve"> místě jsou pak podniky v</w:t>
      </w:r>
      <w:r w:rsidR="00347EBE">
        <w:rPr>
          <w:rFonts w:ascii="Arial" w:hAnsi="Arial" w:cs="Arial"/>
          <w:sz w:val="20"/>
        </w:rPr>
        <w:t> </w:t>
      </w:r>
      <w:r w:rsidR="00644197">
        <w:rPr>
          <w:rFonts w:ascii="Arial" w:hAnsi="Arial" w:cs="Arial"/>
          <w:sz w:val="20"/>
        </w:rPr>
        <w:t>Estonsku</w:t>
      </w:r>
      <w:r w:rsidR="00347EBE">
        <w:rPr>
          <w:rFonts w:ascii="Arial" w:hAnsi="Arial" w:cs="Arial"/>
          <w:sz w:val="20"/>
        </w:rPr>
        <w:t xml:space="preserve"> a v Litvě</w:t>
      </w:r>
      <w:r w:rsidR="00644197">
        <w:rPr>
          <w:rFonts w:ascii="Arial" w:hAnsi="Arial" w:cs="Arial"/>
          <w:sz w:val="20"/>
        </w:rPr>
        <w:t xml:space="preserve">, </w:t>
      </w:r>
      <w:r w:rsidR="00347EBE">
        <w:rPr>
          <w:rFonts w:ascii="Arial" w:hAnsi="Arial" w:cs="Arial"/>
          <w:sz w:val="20"/>
        </w:rPr>
        <w:t xml:space="preserve">v každé z těchto zemí </w:t>
      </w:r>
      <w:r w:rsidR="00644197">
        <w:rPr>
          <w:rFonts w:ascii="Arial" w:hAnsi="Arial" w:cs="Arial"/>
          <w:sz w:val="20"/>
        </w:rPr>
        <w:t xml:space="preserve">analyzují </w:t>
      </w:r>
      <w:r w:rsidR="00347EBE">
        <w:rPr>
          <w:rFonts w:ascii="Arial" w:hAnsi="Arial" w:cs="Arial"/>
          <w:sz w:val="20"/>
        </w:rPr>
        <w:t xml:space="preserve">data </w:t>
      </w:r>
      <w:r w:rsidR="00644197">
        <w:rPr>
          <w:rFonts w:ascii="Arial" w:hAnsi="Arial" w:cs="Arial"/>
          <w:sz w:val="20"/>
        </w:rPr>
        <w:t xml:space="preserve">vlastní zaměstnanci ve 49 % podniků. Podniky v Česku se umístily v tomto ukazateli na </w:t>
      </w:r>
      <w:r w:rsidR="0042761D">
        <w:rPr>
          <w:rFonts w:ascii="Arial" w:hAnsi="Arial" w:cs="Arial"/>
          <w:sz w:val="20"/>
        </w:rPr>
        <w:t>6. místě</w:t>
      </w:r>
      <w:r w:rsidR="00422645">
        <w:rPr>
          <w:rFonts w:ascii="Arial" w:hAnsi="Arial" w:cs="Arial"/>
          <w:sz w:val="20"/>
        </w:rPr>
        <w:t xml:space="preserve"> (42 % podniků)</w:t>
      </w:r>
      <w:r w:rsidR="0042761D">
        <w:rPr>
          <w:rFonts w:ascii="Arial" w:hAnsi="Arial" w:cs="Arial"/>
          <w:sz w:val="20"/>
        </w:rPr>
        <w:t>, průměr EU27 byl za rok 2025</w:t>
      </w:r>
      <w:r w:rsidR="009C7136">
        <w:rPr>
          <w:rFonts w:ascii="Arial" w:hAnsi="Arial" w:cs="Arial"/>
          <w:sz w:val="20"/>
        </w:rPr>
        <w:t xml:space="preserve"> celkem 33 % podniků. </w:t>
      </w:r>
      <w:r w:rsidR="00422645">
        <w:rPr>
          <w:rFonts w:ascii="Arial" w:hAnsi="Arial" w:cs="Arial"/>
          <w:sz w:val="20"/>
        </w:rPr>
        <w:t>R</w:t>
      </w:r>
      <w:r w:rsidR="00A11976" w:rsidRPr="00AC7724">
        <w:rPr>
          <w:rFonts w:ascii="Arial" w:hAnsi="Arial" w:cs="Arial"/>
          <w:sz w:val="20"/>
        </w:rPr>
        <w:t xml:space="preserve">elativně nejméně </w:t>
      </w:r>
      <w:r w:rsidR="00422645">
        <w:rPr>
          <w:rFonts w:ascii="Arial" w:hAnsi="Arial" w:cs="Arial"/>
          <w:sz w:val="20"/>
        </w:rPr>
        <w:t xml:space="preserve">provádějí analýzu dat </w:t>
      </w:r>
      <w:r w:rsidR="002914E0">
        <w:rPr>
          <w:rFonts w:ascii="Arial" w:hAnsi="Arial" w:cs="Arial"/>
          <w:sz w:val="20"/>
        </w:rPr>
        <w:t>vlastní zaměstnanci v podnicích</w:t>
      </w:r>
      <w:r w:rsidR="00A11976" w:rsidRPr="00AC7724">
        <w:rPr>
          <w:rFonts w:ascii="Arial" w:hAnsi="Arial" w:cs="Arial"/>
          <w:sz w:val="20"/>
        </w:rPr>
        <w:t xml:space="preserve"> </w:t>
      </w:r>
      <w:r w:rsidR="002914E0">
        <w:rPr>
          <w:rFonts w:ascii="Arial" w:hAnsi="Arial" w:cs="Arial"/>
          <w:sz w:val="20"/>
        </w:rPr>
        <w:t xml:space="preserve">v Rakousku (18 %), v Bulharsku (22 %) nebo </w:t>
      </w:r>
      <w:r w:rsidR="00617627">
        <w:rPr>
          <w:rFonts w:ascii="Arial" w:hAnsi="Arial" w:cs="Arial"/>
          <w:sz w:val="20"/>
        </w:rPr>
        <w:t>Polsku či Maďarsku (23 % podniků v každé zemi)</w:t>
      </w:r>
      <w:r w:rsidR="008B0527">
        <w:rPr>
          <w:rFonts w:ascii="Arial" w:hAnsi="Arial" w:cs="Arial"/>
          <w:sz w:val="20"/>
        </w:rPr>
        <w:t>.</w:t>
      </w:r>
    </w:p>
    <w:p w14:paraId="2D5B9644" w14:textId="4BE2DD11" w:rsidR="00923731" w:rsidRPr="002554E5" w:rsidRDefault="00C76D21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I v případě ukazatele </w:t>
      </w:r>
      <w:r w:rsidRPr="006D1C43">
        <w:rPr>
          <w:rFonts w:ascii="Arial" w:hAnsi="Arial" w:cs="Arial"/>
          <w:b/>
          <w:bCs/>
          <w:sz w:val="20"/>
        </w:rPr>
        <w:t>provádění analýzy dat externím subjektem</w:t>
      </w:r>
      <w:r>
        <w:rPr>
          <w:rFonts w:ascii="Arial" w:hAnsi="Arial" w:cs="Arial"/>
          <w:sz w:val="20"/>
        </w:rPr>
        <w:t xml:space="preserve"> vévodí ve srovnání evropských zemí podniky v Dánsku. Ex</w:t>
      </w:r>
      <w:r w:rsidR="001645D0">
        <w:rPr>
          <w:rFonts w:ascii="Arial" w:hAnsi="Arial" w:cs="Arial"/>
          <w:sz w:val="20"/>
        </w:rPr>
        <w:t>terní konzultanty pro analýzu dat využila v roce 2025 celkem čtvrtina podniků</w:t>
      </w:r>
      <w:r w:rsidR="002E5EB7">
        <w:rPr>
          <w:rFonts w:ascii="Arial" w:hAnsi="Arial" w:cs="Arial"/>
          <w:sz w:val="20"/>
        </w:rPr>
        <w:t xml:space="preserve"> v Dánsku. Dále pak 24 % podniků v Nizozemsku</w:t>
      </w:r>
      <w:r w:rsidR="001645D0">
        <w:rPr>
          <w:rFonts w:ascii="Arial" w:hAnsi="Arial" w:cs="Arial"/>
          <w:sz w:val="20"/>
        </w:rPr>
        <w:t xml:space="preserve"> </w:t>
      </w:r>
      <w:r w:rsidR="00A002F6">
        <w:rPr>
          <w:rFonts w:ascii="Arial" w:hAnsi="Arial" w:cs="Arial"/>
          <w:sz w:val="20"/>
        </w:rPr>
        <w:t xml:space="preserve">a 23 % podniků v Belgii či ve Finsku. Tuzemské podniky jsou v tomto ukazateli (12 %) lehce pod evropským průměrem, který v roce 2025 činil </w:t>
      </w:r>
      <w:r w:rsidR="006D1C43">
        <w:rPr>
          <w:rFonts w:ascii="Arial" w:hAnsi="Arial" w:cs="Arial"/>
          <w:sz w:val="20"/>
        </w:rPr>
        <w:t>14 % podniků.</w:t>
      </w:r>
    </w:p>
    <w:p w14:paraId="30E6CAB9" w14:textId="75A50F85" w:rsidR="009C6E91" w:rsidRDefault="002554E5" w:rsidP="001E555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sz w:val="20"/>
        </w:rPr>
      </w:pPr>
      <w:r w:rsidRPr="002554E5">
        <w:rPr>
          <w:rFonts w:ascii="Arial" w:hAnsi="Arial" w:cs="Arial"/>
          <w:sz w:val="20"/>
        </w:rPr>
        <w:t>U podniků, které uvedly, že analýzu dat prováděli v roce 202</w:t>
      </w:r>
      <w:r w:rsidR="00812F72">
        <w:rPr>
          <w:rFonts w:ascii="Arial" w:hAnsi="Arial" w:cs="Arial"/>
          <w:sz w:val="20"/>
        </w:rPr>
        <w:t>5</w:t>
      </w:r>
      <w:r w:rsidRPr="002554E5">
        <w:rPr>
          <w:rFonts w:ascii="Arial" w:hAnsi="Arial" w:cs="Arial"/>
          <w:sz w:val="20"/>
        </w:rPr>
        <w:t xml:space="preserve"> jejich vlastní zaměstnanci, </w:t>
      </w:r>
      <w:r w:rsidR="0044041E">
        <w:rPr>
          <w:rFonts w:ascii="Arial" w:hAnsi="Arial" w:cs="Arial"/>
          <w:sz w:val="20"/>
        </w:rPr>
        <w:t>bylo</w:t>
      </w:r>
      <w:r w:rsidR="0044041E" w:rsidRPr="002554E5">
        <w:rPr>
          <w:rFonts w:ascii="Arial" w:hAnsi="Arial" w:cs="Arial"/>
          <w:sz w:val="20"/>
        </w:rPr>
        <w:t xml:space="preserve"> </w:t>
      </w:r>
      <w:r w:rsidRPr="002554E5">
        <w:rPr>
          <w:rFonts w:ascii="Arial" w:hAnsi="Arial" w:cs="Arial"/>
          <w:sz w:val="20"/>
        </w:rPr>
        <w:t>dále zjišťov</w:t>
      </w:r>
      <w:r w:rsidR="0044041E">
        <w:rPr>
          <w:rFonts w:ascii="Arial" w:hAnsi="Arial" w:cs="Arial"/>
          <w:sz w:val="20"/>
        </w:rPr>
        <w:t>áno</w:t>
      </w:r>
      <w:r w:rsidRPr="002554E5">
        <w:rPr>
          <w:rFonts w:ascii="Arial" w:hAnsi="Arial" w:cs="Arial"/>
          <w:sz w:val="20"/>
        </w:rPr>
        <w:t xml:space="preserve">, z jakých </w:t>
      </w:r>
      <w:r w:rsidRPr="002554E5">
        <w:rPr>
          <w:rFonts w:ascii="Arial" w:hAnsi="Arial" w:cs="Arial"/>
          <w:b/>
          <w:sz w:val="20"/>
        </w:rPr>
        <w:t xml:space="preserve">datových zdrojů podniky </w:t>
      </w:r>
      <w:r w:rsidR="00F704D0">
        <w:rPr>
          <w:rFonts w:ascii="Arial" w:hAnsi="Arial" w:cs="Arial"/>
          <w:b/>
          <w:sz w:val="20"/>
        </w:rPr>
        <w:t>analýzu dat prováděly</w:t>
      </w:r>
      <w:r w:rsidRPr="002554E5">
        <w:rPr>
          <w:rFonts w:ascii="Arial" w:hAnsi="Arial" w:cs="Arial"/>
          <w:sz w:val="20"/>
        </w:rPr>
        <w:t xml:space="preserve">. </w:t>
      </w:r>
      <w:r w:rsidR="00F704D0">
        <w:rPr>
          <w:rFonts w:ascii="Arial" w:hAnsi="Arial" w:cs="Arial"/>
          <w:sz w:val="20"/>
        </w:rPr>
        <w:t xml:space="preserve">Všechny následující ukazatele jsou proto uváděny jako procento z podniků, v nichž analýzu dat prováděli vlastní zaměstnanci. </w:t>
      </w:r>
    </w:p>
    <w:p w14:paraId="50F7E63B" w14:textId="7330987A" w:rsidR="00AD6980" w:rsidRPr="002554E5" w:rsidRDefault="002554E5" w:rsidP="00F704D0">
      <w:pPr>
        <w:numPr>
          <w:ilvl w:val="1"/>
          <w:numId w:val="2"/>
        </w:numPr>
        <w:tabs>
          <w:tab w:val="clear" w:pos="1440"/>
          <w:tab w:val="left" w:pos="360"/>
          <w:tab w:val="num" w:pos="993"/>
        </w:tabs>
        <w:autoSpaceDE w:val="0"/>
        <w:autoSpaceDN w:val="0"/>
        <w:adjustRightInd w:val="0"/>
        <w:spacing w:after="40"/>
        <w:ind w:left="851" w:hanging="284"/>
        <w:jc w:val="both"/>
        <w:rPr>
          <w:rFonts w:ascii="Arial" w:hAnsi="Arial" w:cs="Arial"/>
          <w:sz w:val="20"/>
        </w:rPr>
      </w:pPr>
      <w:r w:rsidRPr="002554E5">
        <w:rPr>
          <w:rFonts w:ascii="Arial" w:hAnsi="Arial" w:cs="Arial"/>
          <w:sz w:val="20"/>
        </w:rPr>
        <w:t xml:space="preserve">Nejčastěji </w:t>
      </w:r>
      <w:r w:rsidR="00C105CD">
        <w:rPr>
          <w:rFonts w:ascii="Arial" w:hAnsi="Arial" w:cs="Arial"/>
          <w:sz w:val="20"/>
        </w:rPr>
        <w:t>podniky čerpaly data z</w:t>
      </w:r>
      <w:r w:rsidR="00F00BB6">
        <w:rPr>
          <w:rFonts w:ascii="Arial" w:hAnsi="Arial" w:cs="Arial"/>
          <w:sz w:val="20"/>
        </w:rPr>
        <w:t> </w:t>
      </w:r>
      <w:r w:rsidR="00F00BB6">
        <w:rPr>
          <w:rFonts w:ascii="Arial" w:hAnsi="Arial" w:cs="Arial"/>
          <w:b/>
          <w:sz w:val="20"/>
        </w:rPr>
        <w:t>účetnictví nebo z finančních systémů</w:t>
      </w:r>
      <w:r w:rsidR="00782388">
        <w:rPr>
          <w:rFonts w:ascii="Arial" w:hAnsi="Arial" w:cs="Arial"/>
          <w:sz w:val="20"/>
        </w:rPr>
        <w:t>. Jedná se</w:t>
      </w:r>
      <w:r w:rsidR="003137F8">
        <w:rPr>
          <w:rFonts w:ascii="Arial" w:hAnsi="Arial" w:cs="Arial"/>
          <w:sz w:val="20"/>
        </w:rPr>
        <w:t xml:space="preserve"> např.</w:t>
      </w:r>
      <w:r w:rsidRPr="002554E5">
        <w:rPr>
          <w:rFonts w:ascii="Arial" w:hAnsi="Arial" w:cs="Arial"/>
          <w:sz w:val="20"/>
        </w:rPr>
        <w:t xml:space="preserve"> </w:t>
      </w:r>
      <w:r w:rsidR="00782388">
        <w:rPr>
          <w:rFonts w:ascii="Arial" w:hAnsi="Arial" w:cs="Arial"/>
          <w:sz w:val="20"/>
        </w:rPr>
        <w:t>o</w:t>
      </w:r>
      <w:r w:rsidR="00F704D0">
        <w:rPr>
          <w:rFonts w:ascii="Arial" w:hAnsi="Arial" w:cs="Arial"/>
          <w:sz w:val="20"/>
        </w:rPr>
        <w:t> </w:t>
      </w:r>
      <w:r w:rsidR="003137F8">
        <w:rPr>
          <w:rFonts w:ascii="Arial" w:hAnsi="Arial" w:cs="Arial"/>
          <w:sz w:val="20"/>
        </w:rPr>
        <w:t xml:space="preserve">transakční </w:t>
      </w:r>
      <w:r w:rsidR="00AB0169">
        <w:rPr>
          <w:rFonts w:ascii="Arial" w:hAnsi="Arial" w:cs="Arial"/>
          <w:sz w:val="20"/>
        </w:rPr>
        <w:t xml:space="preserve">data </w:t>
      </w:r>
      <w:r w:rsidR="00E70636">
        <w:rPr>
          <w:rFonts w:ascii="Arial" w:hAnsi="Arial" w:cs="Arial"/>
          <w:sz w:val="20"/>
        </w:rPr>
        <w:t>zahrnující</w:t>
      </w:r>
      <w:r w:rsidR="00AB0169">
        <w:rPr>
          <w:rFonts w:ascii="Arial" w:hAnsi="Arial" w:cs="Arial"/>
          <w:sz w:val="20"/>
        </w:rPr>
        <w:t xml:space="preserve"> </w:t>
      </w:r>
      <w:r w:rsidR="00E70636">
        <w:rPr>
          <w:rFonts w:ascii="Arial" w:hAnsi="Arial" w:cs="Arial"/>
          <w:sz w:val="20"/>
        </w:rPr>
        <w:t xml:space="preserve">provedené </w:t>
      </w:r>
      <w:r w:rsidR="00AB0169">
        <w:rPr>
          <w:rFonts w:ascii="Arial" w:hAnsi="Arial" w:cs="Arial"/>
          <w:sz w:val="20"/>
        </w:rPr>
        <w:t>obchodn</w:t>
      </w:r>
      <w:r w:rsidR="00E70636">
        <w:rPr>
          <w:rFonts w:ascii="Arial" w:hAnsi="Arial" w:cs="Arial"/>
          <w:sz w:val="20"/>
        </w:rPr>
        <w:t>í</w:t>
      </w:r>
      <w:r w:rsidR="00AB0169">
        <w:rPr>
          <w:rFonts w:ascii="Arial" w:hAnsi="Arial" w:cs="Arial"/>
          <w:sz w:val="20"/>
        </w:rPr>
        <w:t xml:space="preserve"> nebo finanční operac</w:t>
      </w:r>
      <w:r w:rsidR="00E70636">
        <w:rPr>
          <w:rFonts w:ascii="Arial" w:hAnsi="Arial" w:cs="Arial"/>
          <w:sz w:val="20"/>
        </w:rPr>
        <w:t>e</w:t>
      </w:r>
      <w:r w:rsidR="00C5121B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Tento zdroj informací využilo </w:t>
      </w:r>
      <w:r w:rsidR="008924DC">
        <w:rPr>
          <w:rFonts w:ascii="Arial" w:hAnsi="Arial" w:cs="Arial"/>
          <w:sz w:val="20"/>
        </w:rPr>
        <w:t>v roce 2025 pro</w:t>
      </w:r>
      <w:r>
        <w:rPr>
          <w:rFonts w:ascii="Arial" w:hAnsi="Arial" w:cs="Arial"/>
          <w:sz w:val="20"/>
        </w:rPr>
        <w:t xml:space="preserve"> analýzu</w:t>
      </w:r>
      <w:r w:rsidR="008924DC">
        <w:rPr>
          <w:rFonts w:ascii="Arial" w:hAnsi="Arial" w:cs="Arial"/>
          <w:sz w:val="20"/>
        </w:rPr>
        <w:t xml:space="preserve"> dat</w:t>
      </w:r>
      <w:r>
        <w:rPr>
          <w:rFonts w:ascii="Arial" w:hAnsi="Arial" w:cs="Arial"/>
          <w:sz w:val="20"/>
        </w:rPr>
        <w:t xml:space="preserve"> </w:t>
      </w:r>
      <w:r w:rsidR="004F272C">
        <w:rPr>
          <w:rFonts w:ascii="Arial" w:hAnsi="Arial" w:cs="Arial"/>
          <w:sz w:val="20"/>
        </w:rPr>
        <w:t>96</w:t>
      </w:r>
      <w:r>
        <w:rPr>
          <w:rFonts w:ascii="Arial" w:hAnsi="Arial" w:cs="Arial"/>
          <w:sz w:val="20"/>
        </w:rPr>
        <w:t xml:space="preserve"> % </w:t>
      </w:r>
      <w:r w:rsidR="00F704D0">
        <w:rPr>
          <w:rFonts w:ascii="Arial" w:hAnsi="Arial" w:cs="Arial"/>
          <w:sz w:val="20"/>
        </w:rPr>
        <w:t>podniků</w:t>
      </w:r>
      <w:r w:rsidR="004F272C">
        <w:rPr>
          <w:rFonts w:ascii="Arial" w:hAnsi="Arial" w:cs="Arial"/>
          <w:sz w:val="20"/>
        </w:rPr>
        <w:t>.</w:t>
      </w:r>
    </w:p>
    <w:p w14:paraId="5FCBFE3C" w14:textId="4F8F4628" w:rsidR="00B03145" w:rsidRDefault="00505B03" w:rsidP="00F704D0">
      <w:pPr>
        <w:numPr>
          <w:ilvl w:val="1"/>
          <w:numId w:val="2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40"/>
        <w:ind w:left="851" w:hanging="284"/>
        <w:jc w:val="both"/>
        <w:rPr>
          <w:rFonts w:ascii="Arial" w:hAnsi="Arial" w:cs="Arial"/>
          <w:sz w:val="20"/>
        </w:rPr>
      </w:pPr>
      <w:r w:rsidRPr="00505B03">
        <w:rPr>
          <w:rFonts w:ascii="Arial" w:hAnsi="Arial" w:cs="Arial"/>
          <w:sz w:val="20"/>
        </w:rPr>
        <w:t xml:space="preserve">Pro </w:t>
      </w:r>
      <w:r w:rsidR="005E5A52">
        <w:rPr>
          <w:rFonts w:ascii="Arial" w:hAnsi="Arial" w:cs="Arial"/>
          <w:sz w:val="20"/>
        </w:rPr>
        <w:t>62 %</w:t>
      </w:r>
      <w:r w:rsidRPr="00505B03">
        <w:rPr>
          <w:rFonts w:ascii="Arial" w:hAnsi="Arial" w:cs="Arial"/>
          <w:sz w:val="20"/>
        </w:rPr>
        <w:t xml:space="preserve"> podniků s 10 a více zaměstnanci byly vstupními informacemi</w:t>
      </w:r>
      <w:r w:rsidR="00607586">
        <w:rPr>
          <w:rFonts w:ascii="Arial" w:hAnsi="Arial" w:cs="Arial"/>
          <w:sz w:val="20"/>
        </w:rPr>
        <w:t xml:space="preserve"> pro analýzu dat</w:t>
      </w:r>
      <w:r w:rsidRPr="00505B03">
        <w:rPr>
          <w:rFonts w:ascii="Arial" w:hAnsi="Arial" w:cs="Arial"/>
          <w:sz w:val="20"/>
        </w:rPr>
        <w:t xml:space="preserve"> </w:t>
      </w:r>
      <w:r w:rsidRPr="00505B03">
        <w:rPr>
          <w:rFonts w:ascii="Arial" w:hAnsi="Arial" w:cs="Arial"/>
          <w:b/>
          <w:sz w:val="20"/>
        </w:rPr>
        <w:t>zákaznick</w:t>
      </w:r>
      <w:r w:rsidR="00607586">
        <w:rPr>
          <w:rFonts w:ascii="Arial" w:hAnsi="Arial" w:cs="Arial"/>
          <w:b/>
          <w:sz w:val="20"/>
        </w:rPr>
        <w:t>é</w:t>
      </w:r>
      <w:r w:rsidRPr="00505B03">
        <w:rPr>
          <w:rFonts w:ascii="Arial" w:hAnsi="Arial" w:cs="Arial"/>
          <w:b/>
          <w:sz w:val="20"/>
        </w:rPr>
        <w:t xml:space="preserve"> databáz</w:t>
      </w:r>
      <w:r w:rsidR="00607586">
        <w:rPr>
          <w:rFonts w:ascii="Arial" w:hAnsi="Arial" w:cs="Arial"/>
          <w:b/>
          <w:sz w:val="20"/>
        </w:rPr>
        <w:t>e</w:t>
      </w:r>
      <w:r w:rsidRPr="00505B03">
        <w:rPr>
          <w:rFonts w:ascii="Arial" w:hAnsi="Arial" w:cs="Arial"/>
          <w:sz w:val="20"/>
        </w:rPr>
        <w:t xml:space="preserve">, tedy např. </w:t>
      </w:r>
      <w:r w:rsidR="00274394">
        <w:rPr>
          <w:rFonts w:ascii="Arial" w:hAnsi="Arial" w:cs="Arial"/>
          <w:sz w:val="20"/>
        </w:rPr>
        <w:t xml:space="preserve">informace o zákaznících, jejich preferencích, které poskytuje </w:t>
      </w:r>
      <w:r w:rsidR="001F5DF6" w:rsidRPr="00505B03">
        <w:rPr>
          <w:rFonts w:ascii="Arial" w:hAnsi="Arial" w:cs="Arial"/>
          <w:sz w:val="20"/>
        </w:rPr>
        <w:t>CRM systém</w:t>
      </w:r>
      <w:r w:rsidR="00274394">
        <w:rPr>
          <w:rFonts w:ascii="Arial" w:hAnsi="Arial" w:cs="Arial"/>
          <w:sz w:val="20"/>
        </w:rPr>
        <w:t>.</w:t>
      </w:r>
    </w:p>
    <w:p w14:paraId="33E7EB77" w14:textId="357A8607" w:rsidR="0030672F" w:rsidRPr="00773848" w:rsidRDefault="006C49BA" w:rsidP="00F704D0">
      <w:pPr>
        <w:numPr>
          <w:ilvl w:val="1"/>
          <w:numId w:val="2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4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Třetina</w:t>
      </w:r>
      <w:r w:rsidR="00B2736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podniků</w:t>
      </w:r>
      <w:r w:rsidR="00ED74B3">
        <w:rPr>
          <w:rFonts w:ascii="Arial" w:hAnsi="Arial" w:cs="Arial"/>
          <w:sz w:val="20"/>
        </w:rPr>
        <w:t xml:space="preserve"> (34 %)</w:t>
      </w:r>
      <w:r w:rsidR="00F704D0">
        <w:rPr>
          <w:rFonts w:ascii="Arial" w:hAnsi="Arial" w:cs="Arial"/>
          <w:sz w:val="20"/>
        </w:rPr>
        <w:t xml:space="preserve"> </w:t>
      </w:r>
      <w:r w:rsidR="0030672F" w:rsidRPr="00773848">
        <w:rPr>
          <w:rFonts w:ascii="Arial" w:hAnsi="Arial" w:cs="Arial"/>
          <w:sz w:val="20"/>
        </w:rPr>
        <w:t>využíval</w:t>
      </w:r>
      <w:r w:rsidR="0030672F">
        <w:rPr>
          <w:rFonts w:ascii="Arial" w:hAnsi="Arial" w:cs="Arial"/>
          <w:sz w:val="20"/>
        </w:rPr>
        <w:t>a</w:t>
      </w:r>
      <w:r w:rsidR="0030672F" w:rsidRPr="00773848">
        <w:rPr>
          <w:rFonts w:ascii="Arial" w:hAnsi="Arial" w:cs="Arial"/>
          <w:sz w:val="20"/>
        </w:rPr>
        <w:t xml:space="preserve"> jako zdroj pro </w:t>
      </w:r>
      <w:r w:rsidR="0030672F">
        <w:rPr>
          <w:rFonts w:ascii="Arial" w:hAnsi="Arial" w:cs="Arial"/>
          <w:sz w:val="20"/>
        </w:rPr>
        <w:t xml:space="preserve">analýzu dat </w:t>
      </w:r>
      <w:r w:rsidR="0030672F" w:rsidRPr="00773848">
        <w:rPr>
          <w:rFonts w:ascii="Arial" w:hAnsi="Arial" w:cs="Arial"/>
          <w:b/>
          <w:sz w:val="20"/>
        </w:rPr>
        <w:t xml:space="preserve">otevřená data </w:t>
      </w:r>
      <w:r w:rsidR="0030672F">
        <w:rPr>
          <w:rFonts w:ascii="Arial" w:hAnsi="Arial" w:cs="Arial"/>
          <w:b/>
          <w:sz w:val="20"/>
        </w:rPr>
        <w:t>státních a veřejných institucí</w:t>
      </w:r>
      <w:r w:rsidR="0030672F" w:rsidRPr="00773848">
        <w:rPr>
          <w:rFonts w:ascii="Arial" w:hAnsi="Arial" w:cs="Arial"/>
          <w:sz w:val="20"/>
        </w:rPr>
        <w:t>. Tato data jsou vytvářena veřejnými institucemi a jsou volně dostupná každému</w:t>
      </w:r>
      <w:r w:rsidR="0030672F">
        <w:rPr>
          <w:rFonts w:ascii="Arial" w:hAnsi="Arial" w:cs="Arial"/>
          <w:sz w:val="20"/>
        </w:rPr>
        <w:t>.</w:t>
      </w:r>
      <w:r w:rsidR="0030672F" w:rsidRPr="00773848">
        <w:rPr>
          <w:rFonts w:ascii="Arial" w:hAnsi="Arial" w:cs="Arial"/>
          <w:sz w:val="20"/>
        </w:rPr>
        <w:t xml:space="preserve"> </w:t>
      </w:r>
      <w:r w:rsidR="0030672F">
        <w:rPr>
          <w:rFonts w:ascii="Arial" w:hAnsi="Arial" w:cs="Arial"/>
          <w:sz w:val="20"/>
        </w:rPr>
        <w:t>Může jít n</w:t>
      </w:r>
      <w:r w:rsidR="0030672F" w:rsidRPr="00773848">
        <w:rPr>
          <w:rFonts w:ascii="Arial" w:hAnsi="Arial" w:cs="Arial"/>
          <w:sz w:val="20"/>
        </w:rPr>
        <w:t xml:space="preserve">apř. </w:t>
      </w:r>
      <w:r w:rsidR="0030672F">
        <w:rPr>
          <w:rFonts w:ascii="Arial" w:hAnsi="Arial" w:cs="Arial"/>
          <w:sz w:val="20"/>
        </w:rPr>
        <w:t xml:space="preserve">o </w:t>
      </w:r>
      <w:r w:rsidR="0030672F" w:rsidRPr="00773848">
        <w:rPr>
          <w:rFonts w:ascii="Arial" w:hAnsi="Arial" w:cs="Arial"/>
          <w:sz w:val="20"/>
        </w:rPr>
        <w:t>záznamy</w:t>
      </w:r>
      <w:r w:rsidR="0030672F">
        <w:rPr>
          <w:rFonts w:ascii="Arial" w:hAnsi="Arial" w:cs="Arial"/>
          <w:sz w:val="20"/>
        </w:rPr>
        <w:t xml:space="preserve"> nacházející se</w:t>
      </w:r>
      <w:r w:rsidR="0030672F" w:rsidRPr="00773848">
        <w:rPr>
          <w:rFonts w:ascii="Arial" w:hAnsi="Arial" w:cs="Arial"/>
          <w:sz w:val="20"/>
        </w:rPr>
        <w:t xml:space="preserve"> v obchodním nebo živnostenském rejstříku, údaje o</w:t>
      </w:r>
      <w:r w:rsidR="0030672F">
        <w:rPr>
          <w:rFonts w:ascii="Arial" w:hAnsi="Arial" w:cs="Arial"/>
          <w:sz w:val="20"/>
        </w:rPr>
        <w:t> </w:t>
      </w:r>
      <w:r w:rsidR="0030672F" w:rsidRPr="00773848">
        <w:rPr>
          <w:rFonts w:ascii="Arial" w:hAnsi="Arial" w:cs="Arial"/>
          <w:sz w:val="20"/>
        </w:rPr>
        <w:t>dopravě, bydlení</w:t>
      </w:r>
      <w:r w:rsidR="009E3270">
        <w:rPr>
          <w:rFonts w:ascii="Arial" w:hAnsi="Arial" w:cs="Arial"/>
          <w:sz w:val="20"/>
        </w:rPr>
        <w:t xml:space="preserve"> nebo</w:t>
      </w:r>
      <w:r w:rsidR="0030672F" w:rsidRPr="00773848">
        <w:rPr>
          <w:rFonts w:ascii="Arial" w:hAnsi="Arial" w:cs="Arial"/>
          <w:sz w:val="20"/>
        </w:rPr>
        <w:t xml:space="preserve"> budovách (katastr nemovitostí)</w:t>
      </w:r>
      <w:r w:rsidR="009E3270">
        <w:rPr>
          <w:rFonts w:ascii="Arial" w:hAnsi="Arial" w:cs="Arial"/>
          <w:sz w:val="20"/>
        </w:rPr>
        <w:t>.</w:t>
      </w:r>
    </w:p>
    <w:p w14:paraId="773C38EA" w14:textId="1156C2AC" w:rsidR="00505B03" w:rsidRDefault="001D1990" w:rsidP="00F704D0">
      <w:pPr>
        <w:numPr>
          <w:ilvl w:val="1"/>
          <w:numId w:val="2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4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Podobný</w:t>
      </w:r>
      <w:r w:rsidR="00274394">
        <w:rPr>
          <w:rFonts w:ascii="Arial" w:hAnsi="Arial" w:cs="Arial"/>
          <w:sz w:val="20"/>
        </w:rPr>
        <w:t xml:space="preserve"> podíl podniků </w:t>
      </w:r>
      <w:r>
        <w:rPr>
          <w:rFonts w:ascii="Arial" w:hAnsi="Arial" w:cs="Arial"/>
          <w:sz w:val="20"/>
        </w:rPr>
        <w:t xml:space="preserve">jako otevřená data </w:t>
      </w:r>
      <w:r w:rsidR="00274394">
        <w:rPr>
          <w:rFonts w:ascii="Arial" w:hAnsi="Arial" w:cs="Arial"/>
          <w:sz w:val="20"/>
        </w:rPr>
        <w:t xml:space="preserve">používal pro </w:t>
      </w:r>
      <w:r>
        <w:rPr>
          <w:rFonts w:ascii="Arial" w:hAnsi="Arial" w:cs="Arial"/>
          <w:sz w:val="20"/>
        </w:rPr>
        <w:t>analýz</w:t>
      </w:r>
      <w:r w:rsidR="006376BB">
        <w:rPr>
          <w:rFonts w:ascii="Arial" w:hAnsi="Arial" w:cs="Arial"/>
          <w:sz w:val="20"/>
        </w:rPr>
        <w:t>u dat</w:t>
      </w:r>
      <w:r w:rsidR="00505B03" w:rsidRPr="00505B03">
        <w:rPr>
          <w:rFonts w:ascii="Arial" w:hAnsi="Arial" w:cs="Arial"/>
          <w:sz w:val="20"/>
        </w:rPr>
        <w:t xml:space="preserve"> </w:t>
      </w:r>
      <w:r w:rsidR="006376BB">
        <w:rPr>
          <w:rFonts w:ascii="Arial" w:hAnsi="Arial" w:cs="Arial"/>
          <w:b/>
          <w:sz w:val="20"/>
        </w:rPr>
        <w:t>webové stránky nebo internetové vyhledávače</w:t>
      </w:r>
      <w:r w:rsidR="002E1164">
        <w:rPr>
          <w:rFonts w:ascii="Arial" w:hAnsi="Arial" w:cs="Arial"/>
          <w:b/>
          <w:sz w:val="20"/>
        </w:rPr>
        <w:t xml:space="preserve"> </w:t>
      </w:r>
      <w:r w:rsidR="002E1164" w:rsidRPr="002E1164">
        <w:rPr>
          <w:rFonts w:ascii="Arial" w:hAnsi="Arial" w:cs="Arial"/>
          <w:bCs/>
          <w:sz w:val="20"/>
        </w:rPr>
        <w:t>(31 %</w:t>
      </w:r>
      <w:r w:rsidR="002E1164">
        <w:rPr>
          <w:rFonts w:ascii="Arial" w:hAnsi="Arial" w:cs="Arial"/>
          <w:b/>
          <w:sz w:val="20"/>
        </w:rPr>
        <w:t xml:space="preserve"> </w:t>
      </w:r>
      <w:r w:rsidR="002E1164" w:rsidRPr="002E1164">
        <w:rPr>
          <w:rFonts w:ascii="Arial" w:hAnsi="Arial" w:cs="Arial"/>
          <w:bCs/>
          <w:sz w:val="20"/>
        </w:rPr>
        <w:t>podniků</w:t>
      </w:r>
      <w:r w:rsidR="00F704D0">
        <w:rPr>
          <w:rFonts w:ascii="Arial" w:hAnsi="Arial" w:cs="Arial"/>
          <w:bCs/>
          <w:sz w:val="20"/>
        </w:rPr>
        <w:t>).</w:t>
      </w:r>
      <w:r w:rsidR="006376BB">
        <w:rPr>
          <w:rFonts w:ascii="Arial" w:hAnsi="Arial" w:cs="Arial"/>
          <w:b/>
          <w:sz w:val="20"/>
        </w:rPr>
        <w:t xml:space="preserve"> </w:t>
      </w:r>
      <w:r w:rsidR="00274394" w:rsidRPr="00274394">
        <w:rPr>
          <w:rFonts w:ascii="Arial" w:hAnsi="Arial" w:cs="Arial"/>
          <w:sz w:val="20"/>
        </w:rPr>
        <w:t>Počítačov</w:t>
      </w:r>
      <w:r w:rsidR="00274394">
        <w:rPr>
          <w:rFonts w:ascii="Arial" w:hAnsi="Arial" w:cs="Arial"/>
          <w:sz w:val="20"/>
        </w:rPr>
        <w:t>é</w:t>
      </w:r>
      <w:r w:rsidR="00274394" w:rsidRPr="00274394">
        <w:rPr>
          <w:rFonts w:ascii="Arial" w:hAnsi="Arial" w:cs="Arial"/>
          <w:sz w:val="20"/>
        </w:rPr>
        <w:t xml:space="preserve"> </w:t>
      </w:r>
      <w:r w:rsidR="00274394">
        <w:rPr>
          <w:rFonts w:ascii="Arial" w:hAnsi="Arial" w:cs="Arial"/>
          <w:sz w:val="20"/>
        </w:rPr>
        <w:t>programy</w:t>
      </w:r>
      <w:r w:rsidR="00274394" w:rsidRPr="00274394">
        <w:rPr>
          <w:rFonts w:ascii="Arial" w:hAnsi="Arial" w:cs="Arial"/>
          <w:sz w:val="20"/>
        </w:rPr>
        <w:t xml:space="preserve"> z nich </w:t>
      </w:r>
      <w:r w:rsidR="00274394">
        <w:rPr>
          <w:rFonts w:ascii="Arial" w:hAnsi="Arial" w:cs="Arial"/>
          <w:sz w:val="20"/>
        </w:rPr>
        <w:t>pak</w:t>
      </w:r>
      <w:r w:rsidR="00274394" w:rsidRPr="00274394">
        <w:rPr>
          <w:rFonts w:ascii="Arial" w:hAnsi="Arial" w:cs="Arial"/>
          <w:sz w:val="20"/>
        </w:rPr>
        <w:t xml:space="preserve"> získávají obrovské množství dat ve velmi krátkém čase</w:t>
      </w:r>
      <w:r w:rsidR="00274394">
        <w:rPr>
          <w:rFonts w:ascii="Arial" w:hAnsi="Arial" w:cs="Arial"/>
          <w:sz w:val="20"/>
        </w:rPr>
        <w:t>.</w:t>
      </w:r>
      <w:r w:rsidR="00376831">
        <w:rPr>
          <w:rFonts w:ascii="Arial" w:hAnsi="Arial" w:cs="Arial"/>
          <w:sz w:val="20"/>
        </w:rPr>
        <w:t xml:space="preserve"> Např. chování zákazníků či monitorování cen konkurence.</w:t>
      </w:r>
    </w:p>
    <w:p w14:paraId="7C8B51F0" w14:textId="46259507" w:rsidR="004B300D" w:rsidRPr="00FD7996" w:rsidRDefault="00773848" w:rsidP="00F704D0">
      <w:pPr>
        <w:numPr>
          <w:ilvl w:val="1"/>
          <w:numId w:val="2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40"/>
        <w:ind w:left="851" w:hanging="284"/>
        <w:jc w:val="both"/>
        <w:rPr>
          <w:rFonts w:ascii="Arial" w:hAnsi="Arial" w:cs="Arial"/>
          <w:sz w:val="20"/>
        </w:rPr>
      </w:pPr>
      <w:r w:rsidRPr="00FD7996">
        <w:rPr>
          <w:rFonts w:ascii="Arial" w:hAnsi="Arial" w:cs="Arial"/>
          <w:b/>
          <w:sz w:val="20"/>
        </w:rPr>
        <w:t>D</w:t>
      </w:r>
      <w:r w:rsidR="001F5DF6" w:rsidRPr="00FD7996">
        <w:rPr>
          <w:rFonts w:ascii="Arial" w:hAnsi="Arial" w:cs="Arial"/>
          <w:b/>
          <w:sz w:val="20"/>
        </w:rPr>
        <w:t>ata pocházejí</w:t>
      </w:r>
      <w:r w:rsidRPr="00FD7996">
        <w:rPr>
          <w:rFonts w:ascii="Arial" w:hAnsi="Arial" w:cs="Arial"/>
          <w:b/>
          <w:sz w:val="20"/>
        </w:rPr>
        <w:t>cí ze sociálních médií</w:t>
      </w:r>
      <w:r w:rsidRPr="00FD7996">
        <w:rPr>
          <w:rFonts w:ascii="Arial" w:hAnsi="Arial" w:cs="Arial"/>
          <w:sz w:val="20"/>
        </w:rPr>
        <w:t xml:space="preserve">, tedy </w:t>
      </w:r>
      <w:r w:rsidR="00FD7996" w:rsidRPr="00FD7996">
        <w:rPr>
          <w:rFonts w:ascii="Arial" w:hAnsi="Arial" w:cs="Arial"/>
          <w:sz w:val="20"/>
        </w:rPr>
        <w:t xml:space="preserve">např. reakce </w:t>
      </w:r>
      <w:r w:rsidR="00164BDC">
        <w:rPr>
          <w:rFonts w:ascii="Arial" w:hAnsi="Arial" w:cs="Arial"/>
          <w:sz w:val="20"/>
        </w:rPr>
        <w:t>uživatelů</w:t>
      </w:r>
      <w:r w:rsidR="00FD7996" w:rsidRPr="00FD7996">
        <w:rPr>
          <w:rFonts w:ascii="Arial" w:hAnsi="Arial" w:cs="Arial"/>
          <w:sz w:val="20"/>
        </w:rPr>
        <w:t xml:space="preserve">, jejich </w:t>
      </w:r>
      <w:r w:rsidR="001F5DF6" w:rsidRPr="00FD7996">
        <w:rPr>
          <w:rFonts w:ascii="Arial" w:hAnsi="Arial" w:cs="Arial"/>
          <w:sz w:val="20"/>
        </w:rPr>
        <w:t>komentář</w:t>
      </w:r>
      <w:r w:rsidRPr="00FD7996">
        <w:rPr>
          <w:rFonts w:ascii="Arial" w:hAnsi="Arial" w:cs="Arial"/>
          <w:sz w:val="20"/>
        </w:rPr>
        <w:t>e</w:t>
      </w:r>
      <w:r w:rsidR="00586948">
        <w:rPr>
          <w:rFonts w:ascii="Arial" w:hAnsi="Arial" w:cs="Arial"/>
          <w:sz w:val="20"/>
        </w:rPr>
        <w:t>,</w:t>
      </w:r>
      <w:r w:rsidR="00F704D0">
        <w:rPr>
          <w:rFonts w:ascii="Arial" w:hAnsi="Arial" w:cs="Arial"/>
          <w:sz w:val="20"/>
        </w:rPr>
        <w:t> </w:t>
      </w:r>
      <w:r w:rsidRPr="00FD7996">
        <w:rPr>
          <w:rFonts w:ascii="Arial" w:hAnsi="Arial" w:cs="Arial"/>
          <w:sz w:val="20"/>
        </w:rPr>
        <w:t>příspěvky</w:t>
      </w:r>
      <w:r w:rsidR="00586948">
        <w:rPr>
          <w:rFonts w:ascii="Arial" w:hAnsi="Arial" w:cs="Arial"/>
          <w:sz w:val="20"/>
        </w:rPr>
        <w:t xml:space="preserve"> či recenze</w:t>
      </w:r>
      <w:r w:rsidR="00FD7996" w:rsidRPr="00FD7996">
        <w:rPr>
          <w:rFonts w:ascii="Arial" w:hAnsi="Arial" w:cs="Arial"/>
          <w:sz w:val="20"/>
        </w:rPr>
        <w:t>,</w:t>
      </w:r>
      <w:r w:rsidR="001F5DF6" w:rsidRPr="00FD7996">
        <w:rPr>
          <w:rFonts w:ascii="Arial" w:hAnsi="Arial" w:cs="Arial"/>
          <w:sz w:val="20"/>
        </w:rPr>
        <w:t xml:space="preserve"> poskytuj</w:t>
      </w:r>
      <w:r w:rsidR="00FD7996" w:rsidRPr="00FD7996">
        <w:rPr>
          <w:rFonts w:ascii="Arial" w:hAnsi="Arial" w:cs="Arial"/>
          <w:sz w:val="20"/>
        </w:rPr>
        <w:t>í</w:t>
      </w:r>
      <w:r w:rsidR="001F5DF6" w:rsidRPr="00FD7996">
        <w:rPr>
          <w:rFonts w:ascii="Arial" w:hAnsi="Arial" w:cs="Arial"/>
          <w:sz w:val="20"/>
        </w:rPr>
        <w:t xml:space="preserve"> poznatky o chování a náladě spotřebitelů a </w:t>
      </w:r>
      <w:r w:rsidR="00FD7996" w:rsidRPr="00FD7996">
        <w:rPr>
          <w:rFonts w:ascii="Arial" w:hAnsi="Arial" w:cs="Arial"/>
          <w:sz w:val="20"/>
        </w:rPr>
        <w:t>mají</w:t>
      </w:r>
      <w:r w:rsidR="001F5DF6" w:rsidRPr="00FD7996">
        <w:rPr>
          <w:rFonts w:ascii="Arial" w:hAnsi="Arial" w:cs="Arial"/>
          <w:b/>
          <w:bCs/>
          <w:sz w:val="20"/>
        </w:rPr>
        <w:t xml:space="preserve"> </w:t>
      </w:r>
      <w:r w:rsidR="00FD7996" w:rsidRPr="00FD7996">
        <w:rPr>
          <w:rFonts w:ascii="Arial" w:hAnsi="Arial" w:cs="Arial"/>
          <w:bCs/>
          <w:sz w:val="20"/>
        </w:rPr>
        <w:t xml:space="preserve">velký </w:t>
      </w:r>
      <w:r w:rsidR="00E96B33">
        <w:rPr>
          <w:rFonts w:ascii="Arial" w:hAnsi="Arial" w:cs="Arial"/>
          <w:bCs/>
          <w:sz w:val="20"/>
        </w:rPr>
        <w:t>význam</w:t>
      </w:r>
      <w:r w:rsidR="00E96B33" w:rsidRPr="00FD7996">
        <w:rPr>
          <w:rFonts w:ascii="Arial" w:hAnsi="Arial" w:cs="Arial"/>
          <w:bCs/>
          <w:sz w:val="20"/>
        </w:rPr>
        <w:t xml:space="preserve"> </w:t>
      </w:r>
      <w:r w:rsidR="001F5DF6" w:rsidRPr="00FD7996">
        <w:rPr>
          <w:rFonts w:ascii="Arial" w:hAnsi="Arial" w:cs="Arial"/>
          <w:bCs/>
          <w:sz w:val="20"/>
        </w:rPr>
        <w:t>v</w:t>
      </w:r>
      <w:r w:rsidR="00F704D0">
        <w:rPr>
          <w:rFonts w:ascii="Arial" w:hAnsi="Arial" w:cs="Arial"/>
          <w:bCs/>
          <w:sz w:val="20"/>
        </w:rPr>
        <w:t> </w:t>
      </w:r>
      <w:r w:rsidR="001F5DF6" w:rsidRPr="00FD7996">
        <w:rPr>
          <w:rFonts w:ascii="Arial" w:hAnsi="Arial" w:cs="Arial"/>
          <w:bCs/>
          <w:sz w:val="20"/>
        </w:rPr>
        <w:t>marketingové analýze</w:t>
      </w:r>
      <w:r w:rsidR="001F5DF6" w:rsidRPr="00FD7996">
        <w:rPr>
          <w:rFonts w:ascii="Arial" w:hAnsi="Arial" w:cs="Arial"/>
          <w:sz w:val="20"/>
        </w:rPr>
        <w:t xml:space="preserve">. </w:t>
      </w:r>
      <w:r w:rsidR="00FD7996">
        <w:rPr>
          <w:rFonts w:ascii="Arial" w:hAnsi="Arial" w:cs="Arial"/>
          <w:sz w:val="20"/>
        </w:rPr>
        <w:t>V roce 202</w:t>
      </w:r>
      <w:r w:rsidR="00164BDC">
        <w:rPr>
          <w:rFonts w:ascii="Arial" w:hAnsi="Arial" w:cs="Arial"/>
          <w:sz w:val="20"/>
        </w:rPr>
        <w:t>5</w:t>
      </w:r>
      <w:r w:rsidR="00FD7996">
        <w:rPr>
          <w:rFonts w:ascii="Arial" w:hAnsi="Arial" w:cs="Arial"/>
          <w:sz w:val="20"/>
        </w:rPr>
        <w:t xml:space="preserve"> </w:t>
      </w:r>
      <w:r w:rsidR="00C105CD">
        <w:rPr>
          <w:rFonts w:ascii="Arial" w:hAnsi="Arial" w:cs="Arial"/>
          <w:sz w:val="20"/>
        </w:rPr>
        <w:t xml:space="preserve">používalo </w:t>
      </w:r>
      <w:r w:rsidR="00FD7996">
        <w:rPr>
          <w:rFonts w:ascii="Arial" w:hAnsi="Arial" w:cs="Arial"/>
          <w:sz w:val="20"/>
        </w:rPr>
        <w:t>pro analýzu dat</w:t>
      </w:r>
      <w:r w:rsidR="007606D9">
        <w:rPr>
          <w:rFonts w:ascii="Arial" w:hAnsi="Arial" w:cs="Arial"/>
          <w:sz w:val="20"/>
        </w:rPr>
        <w:t xml:space="preserve"> zdroje ze sociálních médií </w:t>
      </w:r>
      <w:r w:rsidR="00164BDC">
        <w:rPr>
          <w:rFonts w:ascii="Arial" w:hAnsi="Arial" w:cs="Arial"/>
          <w:sz w:val="20"/>
        </w:rPr>
        <w:t>27</w:t>
      </w:r>
      <w:r w:rsidR="007606D9">
        <w:rPr>
          <w:rFonts w:ascii="Arial" w:hAnsi="Arial" w:cs="Arial"/>
          <w:sz w:val="20"/>
        </w:rPr>
        <w:t xml:space="preserve"> % podniků</w:t>
      </w:r>
      <w:r w:rsidR="00FD7996">
        <w:rPr>
          <w:rFonts w:ascii="Arial" w:hAnsi="Arial" w:cs="Arial"/>
          <w:sz w:val="20"/>
        </w:rPr>
        <w:t xml:space="preserve">. </w:t>
      </w:r>
    </w:p>
    <w:p w14:paraId="6C366FC9" w14:textId="104AC0F2" w:rsidR="004B300D" w:rsidRPr="00946D04" w:rsidRDefault="00AE770A" w:rsidP="00F704D0">
      <w:pPr>
        <w:numPr>
          <w:ilvl w:val="1"/>
          <w:numId w:val="2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4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Pětina</w:t>
      </w:r>
      <w:r w:rsidR="00946D04" w:rsidRPr="00946D04">
        <w:rPr>
          <w:rFonts w:ascii="Arial" w:hAnsi="Arial" w:cs="Arial"/>
          <w:sz w:val="20"/>
        </w:rPr>
        <w:t xml:space="preserve"> podniků</w:t>
      </w:r>
      <w:r w:rsidR="00652137">
        <w:rPr>
          <w:rFonts w:ascii="Arial" w:hAnsi="Arial" w:cs="Arial"/>
          <w:sz w:val="20"/>
        </w:rPr>
        <w:t xml:space="preserve"> s 10 a více zaměstnanci</w:t>
      </w:r>
      <w:r w:rsidR="00946D04" w:rsidRPr="00946D04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20</w:t>
      </w:r>
      <w:r w:rsidR="00946D04" w:rsidRPr="00946D04">
        <w:rPr>
          <w:rFonts w:ascii="Arial" w:hAnsi="Arial" w:cs="Arial"/>
          <w:sz w:val="20"/>
        </w:rPr>
        <w:t xml:space="preserve"> %)</w:t>
      </w:r>
      <w:r w:rsidR="00A103BE">
        <w:rPr>
          <w:rFonts w:ascii="Arial" w:hAnsi="Arial" w:cs="Arial"/>
          <w:sz w:val="20"/>
        </w:rPr>
        <w:t>,</w:t>
      </w:r>
      <w:r w:rsidR="00946D04" w:rsidRPr="00946D04">
        <w:rPr>
          <w:rFonts w:ascii="Arial" w:hAnsi="Arial" w:cs="Arial"/>
          <w:sz w:val="20"/>
        </w:rPr>
        <w:t xml:space="preserve"> využíval</w:t>
      </w:r>
      <w:r w:rsidR="00F704D0">
        <w:rPr>
          <w:rFonts w:ascii="Arial" w:hAnsi="Arial" w:cs="Arial"/>
          <w:sz w:val="20"/>
        </w:rPr>
        <w:t>a</w:t>
      </w:r>
      <w:r w:rsidR="00946D04" w:rsidRPr="00946D04">
        <w:rPr>
          <w:rFonts w:ascii="Arial" w:hAnsi="Arial" w:cs="Arial"/>
          <w:sz w:val="20"/>
        </w:rPr>
        <w:t xml:space="preserve"> v roce 202</w:t>
      </w:r>
      <w:r w:rsidR="006D351D">
        <w:rPr>
          <w:rFonts w:ascii="Arial" w:hAnsi="Arial" w:cs="Arial"/>
          <w:sz w:val="20"/>
        </w:rPr>
        <w:t>5</w:t>
      </w:r>
      <w:r w:rsidR="00946D04" w:rsidRPr="00946D04">
        <w:rPr>
          <w:rFonts w:ascii="Arial" w:hAnsi="Arial" w:cs="Arial"/>
          <w:sz w:val="20"/>
        </w:rPr>
        <w:t xml:space="preserve"> </w:t>
      </w:r>
      <w:r w:rsidR="006D351D" w:rsidRPr="006D351D">
        <w:rPr>
          <w:rFonts w:ascii="Arial" w:hAnsi="Arial" w:cs="Arial"/>
          <w:b/>
          <w:bCs/>
          <w:sz w:val="20"/>
        </w:rPr>
        <w:t>lokalizační</w:t>
      </w:r>
      <w:r w:rsidR="006D351D">
        <w:rPr>
          <w:rFonts w:ascii="Arial" w:hAnsi="Arial" w:cs="Arial"/>
          <w:sz w:val="20"/>
        </w:rPr>
        <w:t xml:space="preserve"> </w:t>
      </w:r>
      <w:r w:rsidR="00946D04" w:rsidRPr="00946D04">
        <w:rPr>
          <w:rFonts w:ascii="Arial" w:hAnsi="Arial" w:cs="Arial"/>
          <w:b/>
          <w:sz w:val="20"/>
        </w:rPr>
        <w:t>d</w:t>
      </w:r>
      <w:r w:rsidR="001F5DF6" w:rsidRPr="00946D04">
        <w:rPr>
          <w:rFonts w:ascii="Arial" w:hAnsi="Arial" w:cs="Arial"/>
          <w:b/>
          <w:sz w:val="20"/>
        </w:rPr>
        <w:t>ata</w:t>
      </w:r>
      <w:r w:rsidR="006D351D">
        <w:rPr>
          <w:rFonts w:ascii="Arial" w:hAnsi="Arial" w:cs="Arial"/>
          <w:b/>
          <w:sz w:val="20"/>
        </w:rPr>
        <w:t xml:space="preserve"> nebo data</w:t>
      </w:r>
      <w:r w:rsidR="001F5DF6" w:rsidRPr="00946D04">
        <w:rPr>
          <w:rFonts w:ascii="Arial" w:hAnsi="Arial" w:cs="Arial"/>
          <w:b/>
          <w:sz w:val="20"/>
        </w:rPr>
        <w:t xml:space="preserve"> </w:t>
      </w:r>
      <w:r w:rsidR="00946D04" w:rsidRPr="00946D04">
        <w:rPr>
          <w:rFonts w:ascii="Arial" w:hAnsi="Arial" w:cs="Arial"/>
          <w:b/>
          <w:sz w:val="20"/>
        </w:rPr>
        <w:t xml:space="preserve">o poloze </w:t>
      </w:r>
      <w:r w:rsidR="001F5DF6" w:rsidRPr="00946D04">
        <w:rPr>
          <w:rFonts w:ascii="Arial" w:hAnsi="Arial" w:cs="Arial"/>
          <w:b/>
          <w:sz w:val="20"/>
        </w:rPr>
        <w:t>z</w:t>
      </w:r>
      <w:r w:rsidR="00946D04">
        <w:rPr>
          <w:rFonts w:ascii="Arial" w:hAnsi="Arial" w:cs="Arial"/>
          <w:b/>
          <w:sz w:val="20"/>
        </w:rPr>
        <w:t> </w:t>
      </w:r>
      <w:r w:rsidR="001F5DF6" w:rsidRPr="00946D04">
        <w:rPr>
          <w:rFonts w:ascii="Arial" w:hAnsi="Arial" w:cs="Arial"/>
          <w:b/>
          <w:sz w:val="20"/>
        </w:rPr>
        <w:t>přenosných zařízení</w:t>
      </w:r>
      <w:r w:rsidR="00E96B33">
        <w:rPr>
          <w:rFonts w:ascii="Arial" w:hAnsi="Arial" w:cs="Arial"/>
          <w:b/>
          <w:sz w:val="20"/>
        </w:rPr>
        <w:t>,</w:t>
      </w:r>
      <w:r w:rsidR="001F5DF6" w:rsidRPr="00946D04">
        <w:rPr>
          <w:rFonts w:ascii="Arial" w:hAnsi="Arial" w:cs="Arial"/>
          <w:sz w:val="20"/>
        </w:rPr>
        <w:t xml:space="preserve"> </w:t>
      </w:r>
      <w:r w:rsidR="007606D9">
        <w:rPr>
          <w:rFonts w:ascii="Arial" w:hAnsi="Arial" w:cs="Arial"/>
          <w:sz w:val="20"/>
        </w:rPr>
        <w:t>n</w:t>
      </w:r>
      <w:r w:rsidR="00946D04" w:rsidRPr="00946D04">
        <w:rPr>
          <w:rFonts w:ascii="Arial" w:hAnsi="Arial" w:cs="Arial"/>
          <w:sz w:val="20"/>
        </w:rPr>
        <w:t>ejčastěji z </w:t>
      </w:r>
      <w:r w:rsidR="001F5DF6" w:rsidRPr="00946D04">
        <w:rPr>
          <w:rFonts w:ascii="Arial" w:hAnsi="Arial" w:cs="Arial"/>
          <w:sz w:val="20"/>
        </w:rPr>
        <w:t>telefon</w:t>
      </w:r>
      <w:r w:rsidR="00946D04" w:rsidRPr="00946D04">
        <w:rPr>
          <w:rFonts w:ascii="Arial" w:hAnsi="Arial" w:cs="Arial"/>
          <w:sz w:val="20"/>
        </w:rPr>
        <w:t>ů nebo</w:t>
      </w:r>
      <w:r w:rsidR="001F5DF6" w:rsidRPr="00946D04">
        <w:rPr>
          <w:rFonts w:ascii="Arial" w:hAnsi="Arial" w:cs="Arial"/>
          <w:sz w:val="20"/>
        </w:rPr>
        <w:t xml:space="preserve"> navigační</w:t>
      </w:r>
      <w:r w:rsidR="00946D04" w:rsidRPr="00946D04">
        <w:rPr>
          <w:rFonts w:ascii="Arial" w:hAnsi="Arial" w:cs="Arial"/>
          <w:sz w:val="20"/>
        </w:rPr>
        <w:t>ch</w:t>
      </w:r>
      <w:r w:rsidR="001F5DF6" w:rsidRPr="00946D04">
        <w:rPr>
          <w:rFonts w:ascii="Arial" w:hAnsi="Arial" w:cs="Arial"/>
          <w:sz w:val="20"/>
        </w:rPr>
        <w:t xml:space="preserve"> zařízení ve</w:t>
      </w:r>
      <w:r w:rsidR="00946D04" w:rsidRPr="00946D04">
        <w:rPr>
          <w:rFonts w:ascii="Arial" w:hAnsi="Arial" w:cs="Arial"/>
          <w:sz w:val="20"/>
        </w:rPr>
        <w:t xml:space="preserve"> firemních</w:t>
      </w:r>
      <w:r w:rsidR="001F5DF6" w:rsidRPr="00946D04">
        <w:rPr>
          <w:rFonts w:ascii="Arial" w:hAnsi="Arial" w:cs="Arial"/>
          <w:sz w:val="20"/>
        </w:rPr>
        <w:t xml:space="preserve"> vozidlech</w:t>
      </w:r>
      <w:r w:rsidR="00946D04" w:rsidRPr="00946D04">
        <w:rPr>
          <w:rFonts w:ascii="Arial" w:hAnsi="Arial" w:cs="Arial"/>
          <w:sz w:val="20"/>
        </w:rPr>
        <w:t xml:space="preserve"> a</w:t>
      </w:r>
      <w:r w:rsidR="00946D04">
        <w:rPr>
          <w:rFonts w:ascii="Arial" w:hAnsi="Arial" w:cs="Arial"/>
          <w:sz w:val="20"/>
        </w:rPr>
        <w:t> </w:t>
      </w:r>
      <w:r w:rsidR="00C105CD">
        <w:rPr>
          <w:rFonts w:ascii="Arial" w:hAnsi="Arial" w:cs="Arial"/>
          <w:sz w:val="20"/>
        </w:rPr>
        <w:t>profitova</w:t>
      </w:r>
      <w:r w:rsidR="00526560">
        <w:rPr>
          <w:rFonts w:ascii="Arial" w:hAnsi="Arial" w:cs="Arial"/>
          <w:sz w:val="20"/>
        </w:rPr>
        <w:t>la</w:t>
      </w:r>
      <w:r w:rsidR="00C105CD">
        <w:rPr>
          <w:rFonts w:ascii="Arial" w:hAnsi="Arial" w:cs="Arial"/>
          <w:sz w:val="20"/>
        </w:rPr>
        <w:t xml:space="preserve"> z </w:t>
      </w:r>
      <w:r w:rsidR="00946D04" w:rsidRPr="00946D04">
        <w:rPr>
          <w:rFonts w:ascii="Arial" w:hAnsi="Arial" w:cs="Arial"/>
          <w:sz w:val="20"/>
        </w:rPr>
        <w:t xml:space="preserve">toho, že </w:t>
      </w:r>
      <w:r w:rsidR="00946D04" w:rsidRPr="00946D04">
        <w:rPr>
          <w:rFonts w:ascii="Arial" w:hAnsi="Arial" w:cs="Arial"/>
          <w:b/>
          <w:sz w:val="20"/>
        </w:rPr>
        <w:t>p</w:t>
      </w:r>
      <w:r w:rsidR="001F5DF6" w:rsidRPr="00946D04">
        <w:rPr>
          <w:rFonts w:ascii="Arial" w:hAnsi="Arial" w:cs="Arial"/>
          <w:b/>
          <w:sz w:val="20"/>
        </w:rPr>
        <w:t>řijímače GPS</w:t>
      </w:r>
      <w:r w:rsidR="001F5DF6" w:rsidRPr="00946D04">
        <w:rPr>
          <w:rFonts w:ascii="Arial" w:hAnsi="Arial" w:cs="Arial"/>
          <w:sz w:val="20"/>
        </w:rPr>
        <w:t xml:space="preserve"> dokáž</w:t>
      </w:r>
      <w:r w:rsidR="005C3DA0">
        <w:rPr>
          <w:rFonts w:ascii="Arial" w:hAnsi="Arial" w:cs="Arial"/>
          <w:sz w:val="20"/>
        </w:rPr>
        <w:t>í</w:t>
      </w:r>
      <w:r w:rsidR="001F5DF6" w:rsidRPr="00946D04">
        <w:rPr>
          <w:rFonts w:ascii="Arial" w:hAnsi="Arial" w:cs="Arial"/>
          <w:sz w:val="20"/>
        </w:rPr>
        <w:t xml:space="preserve"> určit polohu, čas a rychlost kdekoli na Zemi</w:t>
      </w:r>
      <w:r w:rsidR="00946D04">
        <w:rPr>
          <w:rFonts w:ascii="Arial" w:hAnsi="Arial" w:cs="Arial"/>
          <w:sz w:val="20"/>
        </w:rPr>
        <w:t>.</w:t>
      </w:r>
      <w:r w:rsidR="001F5DF6" w:rsidRPr="00946D04">
        <w:rPr>
          <w:rFonts w:ascii="Arial" w:hAnsi="Arial" w:cs="Arial"/>
          <w:sz w:val="20"/>
        </w:rPr>
        <w:t xml:space="preserve"> </w:t>
      </w:r>
    </w:p>
    <w:p w14:paraId="1B904D8F" w14:textId="7616DC28" w:rsidR="00AD6980" w:rsidRDefault="001670AD" w:rsidP="00F704D0">
      <w:pPr>
        <w:numPr>
          <w:ilvl w:val="1"/>
          <w:numId w:val="2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4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</w:t>
      </w:r>
      <w:r w:rsidR="00652137" w:rsidRPr="00652137">
        <w:rPr>
          <w:rFonts w:ascii="Arial" w:hAnsi="Arial" w:cs="Arial"/>
          <w:b/>
          <w:sz w:val="20"/>
        </w:rPr>
        <w:t xml:space="preserve">ata </w:t>
      </w:r>
      <w:r>
        <w:rPr>
          <w:rFonts w:ascii="Arial" w:hAnsi="Arial" w:cs="Arial"/>
          <w:b/>
          <w:sz w:val="20"/>
        </w:rPr>
        <w:t xml:space="preserve">z </w:t>
      </w:r>
      <w:r w:rsidR="00652137" w:rsidRPr="00652137">
        <w:rPr>
          <w:rFonts w:ascii="Arial" w:hAnsi="Arial" w:cs="Arial"/>
          <w:b/>
          <w:sz w:val="20"/>
        </w:rPr>
        <w:t xml:space="preserve">chytrých </w:t>
      </w:r>
      <w:r>
        <w:rPr>
          <w:rFonts w:ascii="Arial" w:hAnsi="Arial" w:cs="Arial"/>
          <w:b/>
          <w:sz w:val="20"/>
        </w:rPr>
        <w:t xml:space="preserve">zařízení nebo </w:t>
      </w:r>
      <w:r w:rsidR="00652137" w:rsidRPr="00652137">
        <w:rPr>
          <w:rFonts w:ascii="Arial" w:hAnsi="Arial" w:cs="Arial"/>
          <w:b/>
          <w:sz w:val="20"/>
        </w:rPr>
        <w:t>senzorů</w:t>
      </w:r>
      <w:r w:rsidR="00652137" w:rsidRPr="00652137">
        <w:rPr>
          <w:rFonts w:ascii="Arial" w:hAnsi="Arial" w:cs="Arial"/>
          <w:sz w:val="20"/>
        </w:rPr>
        <w:t xml:space="preserve"> instalovaných ve strojích, </w:t>
      </w:r>
      <w:r>
        <w:rPr>
          <w:rFonts w:ascii="Arial" w:hAnsi="Arial" w:cs="Arial"/>
          <w:sz w:val="20"/>
        </w:rPr>
        <w:t>v</w:t>
      </w:r>
      <w:r w:rsidR="00652137" w:rsidRPr="00652137">
        <w:rPr>
          <w:rFonts w:ascii="Arial" w:hAnsi="Arial" w:cs="Arial"/>
          <w:sz w:val="20"/>
        </w:rPr>
        <w:t>yužíval</w:t>
      </w:r>
      <w:r>
        <w:rPr>
          <w:rFonts w:ascii="Arial" w:hAnsi="Arial" w:cs="Arial"/>
          <w:sz w:val="20"/>
        </w:rPr>
        <w:t>o</w:t>
      </w:r>
      <w:r w:rsidR="00652137" w:rsidRPr="006521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 roce 2025 celkem</w:t>
      </w:r>
      <w:r w:rsidR="00652137" w:rsidRPr="006521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17</w:t>
      </w:r>
      <w:r w:rsidR="009D7162">
        <w:rPr>
          <w:rFonts w:ascii="Arial" w:hAnsi="Arial" w:cs="Arial"/>
          <w:sz w:val="20"/>
        </w:rPr>
        <w:t> </w:t>
      </w:r>
      <w:r w:rsidR="00652137" w:rsidRPr="00652137">
        <w:rPr>
          <w:rFonts w:ascii="Arial" w:hAnsi="Arial" w:cs="Arial"/>
          <w:sz w:val="20"/>
        </w:rPr>
        <w:t>% podniků</w:t>
      </w:r>
      <w:r w:rsidR="00F65804">
        <w:rPr>
          <w:rFonts w:ascii="Arial" w:hAnsi="Arial" w:cs="Arial"/>
          <w:sz w:val="20"/>
        </w:rPr>
        <w:t>.</w:t>
      </w:r>
      <w:r w:rsidR="00652137" w:rsidRPr="00652137">
        <w:rPr>
          <w:rFonts w:ascii="Arial" w:hAnsi="Arial" w:cs="Arial"/>
          <w:sz w:val="20"/>
        </w:rPr>
        <w:t xml:space="preserve"> </w:t>
      </w:r>
      <w:r w:rsidR="00652137" w:rsidRPr="00652137">
        <w:rPr>
          <w:rFonts w:ascii="Arial" w:hAnsi="Arial" w:cs="Arial"/>
          <w:b/>
          <w:sz w:val="20"/>
        </w:rPr>
        <w:t>Satelitní data</w:t>
      </w:r>
      <w:r w:rsidR="00652137" w:rsidRPr="00652137">
        <w:rPr>
          <w:rFonts w:ascii="Arial" w:hAnsi="Arial" w:cs="Arial"/>
          <w:sz w:val="20"/>
        </w:rPr>
        <w:t xml:space="preserve"> využíval</w:t>
      </w:r>
      <w:r>
        <w:rPr>
          <w:rFonts w:ascii="Arial" w:hAnsi="Arial" w:cs="Arial"/>
          <w:sz w:val="20"/>
        </w:rPr>
        <w:t>o</w:t>
      </w:r>
      <w:r w:rsidR="00652137" w:rsidRPr="006521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ve stejn</w:t>
      </w:r>
      <w:r w:rsidR="00F77320">
        <w:rPr>
          <w:rFonts w:ascii="Arial" w:hAnsi="Arial" w:cs="Arial"/>
          <w:sz w:val="20"/>
        </w:rPr>
        <w:t>ém roce</w:t>
      </w:r>
      <w:r w:rsidR="00B42042">
        <w:rPr>
          <w:rFonts w:ascii="Arial" w:hAnsi="Arial" w:cs="Arial"/>
          <w:sz w:val="20"/>
        </w:rPr>
        <w:t xml:space="preserve"> k analýze dat</w:t>
      </w:r>
      <w:r w:rsidR="00F77320">
        <w:rPr>
          <w:rFonts w:ascii="Arial" w:hAnsi="Arial" w:cs="Arial"/>
          <w:sz w:val="20"/>
        </w:rPr>
        <w:t xml:space="preserve"> 6 % podniků</w:t>
      </w:r>
      <w:r w:rsidR="00F65804">
        <w:rPr>
          <w:rFonts w:ascii="Arial" w:hAnsi="Arial" w:cs="Arial"/>
          <w:sz w:val="20"/>
        </w:rPr>
        <w:t>.</w:t>
      </w:r>
    </w:p>
    <w:p w14:paraId="15816221" w14:textId="5CA776F0" w:rsidR="0062433D" w:rsidRDefault="0062433D" w:rsidP="0062433D">
      <w:pPr>
        <w:numPr>
          <w:ilvl w:val="0"/>
          <w:numId w:val="2"/>
        </w:num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F416E7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 datových zdrojů používaných pro analýzu dat</w:t>
      </w:r>
      <w:r w:rsidRPr="00F416E7">
        <w:rPr>
          <w:rFonts w:ascii="Arial" w:hAnsi="Arial" w:cs="Arial"/>
          <w:sz w:val="20"/>
          <w:szCs w:val="20"/>
        </w:rPr>
        <w:t xml:space="preserve"> </w:t>
      </w:r>
      <w:r w:rsidRPr="00306613">
        <w:rPr>
          <w:rFonts w:ascii="Arial" w:hAnsi="Arial" w:cs="Arial"/>
          <w:b/>
          <w:bCs/>
          <w:sz w:val="20"/>
          <w:szCs w:val="20"/>
        </w:rPr>
        <w:t xml:space="preserve">vévodí i v evropském žebříčku využívání </w:t>
      </w:r>
      <w:r w:rsidR="00A209C2" w:rsidRPr="00306613">
        <w:rPr>
          <w:rFonts w:ascii="Arial" w:hAnsi="Arial" w:cs="Arial"/>
          <w:b/>
          <w:bCs/>
          <w:sz w:val="20"/>
          <w:szCs w:val="20"/>
        </w:rPr>
        <w:t xml:space="preserve">dat z účetních nebo finančních systémů a data </w:t>
      </w:r>
      <w:r w:rsidRPr="00306613">
        <w:rPr>
          <w:rFonts w:ascii="Arial" w:hAnsi="Arial" w:cs="Arial"/>
          <w:b/>
          <w:bCs/>
          <w:sz w:val="20"/>
          <w:szCs w:val="20"/>
        </w:rPr>
        <w:t>o zákaznících</w:t>
      </w:r>
      <w:r w:rsidRPr="00F416E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306613">
        <w:rPr>
          <w:rFonts w:ascii="Arial" w:hAnsi="Arial" w:cs="Arial"/>
          <w:bCs/>
          <w:sz w:val="20"/>
          <w:szCs w:val="20"/>
        </w:rPr>
        <w:t>Tuzemské podniky</w:t>
      </w:r>
      <w:r w:rsidR="00A209C2" w:rsidRPr="00306613">
        <w:rPr>
          <w:rFonts w:ascii="Arial" w:hAnsi="Arial" w:cs="Arial"/>
          <w:bCs/>
          <w:sz w:val="20"/>
          <w:szCs w:val="20"/>
        </w:rPr>
        <w:t xml:space="preserve"> </w:t>
      </w:r>
      <w:r w:rsidR="00A209C2" w:rsidRPr="00306613">
        <w:rPr>
          <w:rFonts w:ascii="Arial" w:hAnsi="Arial" w:cs="Arial"/>
          <w:b/>
          <w:sz w:val="20"/>
          <w:szCs w:val="20"/>
        </w:rPr>
        <w:t>oba tyto zdroje dat</w:t>
      </w:r>
      <w:r w:rsidRPr="00306613">
        <w:rPr>
          <w:rFonts w:ascii="Arial" w:hAnsi="Arial" w:cs="Arial"/>
          <w:bCs/>
          <w:sz w:val="20"/>
          <w:szCs w:val="20"/>
        </w:rPr>
        <w:t xml:space="preserve"> </w:t>
      </w:r>
      <w:r w:rsidRPr="00306613">
        <w:rPr>
          <w:rFonts w:ascii="Arial" w:hAnsi="Arial" w:cs="Arial"/>
          <w:b/>
          <w:sz w:val="20"/>
          <w:szCs w:val="20"/>
        </w:rPr>
        <w:t>využívají častěji než v průměru podniky v EU27</w:t>
      </w:r>
      <w:r w:rsidR="00FC591E" w:rsidRPr="00306613">
        <w:rPr>
          <w:rFonts w:ascii="Arial" w:hAnsi="Arial" w:cs="Arial"/>
          <w:bCs/>
          <w:sz w:val="20"/>
          <w:szCs w:val="20"/>
        </w:rPr>
        <w:t xml:space="preserve">. </w:t>
      </w:r>
      <w:r w:rsidR="004E79AB">
        <w:rPr>
          <w:rFonts w:ascii="Arial" w:hAnsi="Arial" w:cs="Arial"/>
          <w:bCs/>
          <w:sz w:val="20"/>
          <w:szCs w:val="20"/>
        </w:rPr>
        <w:t>V</w:t>
      </w:r>
      <w:r w:rsidR="004E79AB" w:rsidRPr="00306613">
        <w:rPr>
          <w:rFonts w:ascii="Arial" w:hAnsi="Arial" w:cs="Arial"/>
          <w:bCs/>
          <w:sz w:val="20"/>
          <w:szCs w:val="20"/>
        </w:rPr>
        <w:t xml:space="preserve">ysoko nad průměrem EU jsou tuzemské podniky </w:t>
      </w:r>
      <w:r w:rsidR="004E79AB">
        <w:rPr>
          <w:rFonts w:ascii="Arial" w:hAnsi="Arial" w:cs="Arial"/>
          <w:bCs/>
          <w:sz w:val="20"/>
          <w:szCs w:val="20"/>
        </w:rPr>
        <w:t xml:space="preserve">ještě v </w:t>
      </w:r>
      <w:r w:rsidR="00FC591E" w:rsidRPr="00306613">
        <w:rPr>
          <w:rFonts w:ascii="Arial" w:hAnsi="Arial" w:cs="Arial"/>
          <w:bCs/>
          <w:sz w:val="20"/>
          <w:szCs w:val="20"/>
        </w:rPr>
        <w:t>případě využívání otevřených dat</w:t>
      </w:r>
      <w:r>
        <w:rPr>
          <w:rFonts w:ascii="Arial" w:hAnsi="Arial" w:cs="Arial"/>
          <w:sz w:val="20"/>
          <w:szCs w:val="20"/>
        </w:rPr>
        <w:t>.</w:t>
      </w:r>
      <w:r w:rsidR="00F15EC2">
        <w:rPr>
          <w:rFonts w:ascii="Arial" w:hAnsi="Arial" w:cs="Arial"/>
          <w:sz w:val="20"/>
          <w:szCs w:val="20"/>
        </w:rPr>
        <w:t xml:space="preserve"> Ve využívání ostatních datových zdrojů jsou podniky v Česku mírně pod evropským průměrem.</w:t>
      </w:r>
      <w:r w:rsidR="006D71B9">
        <w:rPr>
          <w:rFonts w:ascii="Arial" w:hAnsi="Arial" w:cs="Arial"/>
          <w:sz w:val="20"/>
          <w:szCs w:val="20"/>
        </w:rPr>
        <w:t xml:space="preserve"> Výrazněji zaostáváme v případě dat ze sociálních médií a u využití satelitních dat.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31B6585" w14:textId="4CA2CE32" w:rsidR="0094675A" w:rsidRDefault="0094675A">
      <w:pPr>
        <w:spacing w:after="0" w:line="240" w:lineRule="auto"/>
        <w:rPr>
          <w:rFonts w:ascii="Arial" w:hAnsi="Arial" w:cs="Arial"/>
          <w:b/>
          <w:sz w:val="20"/>
        </w:rPr>
      </w:pPr>
    </w:p>
    <w:p w14:paraId="666006F0" w14:textId="19DD0AE8" w:rsidR="00794A58" w:rsidRPr="00D15350" w:rsidRDefault="00D15350" w:rsidP="007038D5">
      <w:pPr>
        <w:spacing w:after="0" w:line="240" w:lineRule="auto"/>
        <w:rPr>
          <w:rFonts w:ascii="Arial" w:hAnsi="Arial" w:cs="Arial"/>
          <w:b/>
          <w:vanish/>
          <w:sz w:val="20"/>
          <w:specVanish/>
        </w:rPr>
      </w:pPr>
      <w:r>
        <w:rPr>
          <w:rFonts w:ascii="Arial" w:hAnsi="Arial" w:cs="Arial"/>
          <w:b/>
          <w:sz w:val="20"/>
        </w:rPr>
        <w:t>G</w:t>
      </w:r>
      <w:r w:rsidR="00794A58">
        <w:rPr>
          <w:rFonts w:ascii="Arial" w:hAnsi="Arial" w:cs="Arial"/>
          <w:b/>
          <w:sz w:val="20"/>
        </w:rPr>
        <w:t>raf</w:t>
      </w:r>
      <w:r w:rsidR="00794A58" w:rsidRPr="00D54933">
        <w:rPr>
          <w:rFonts w:ascii="Arial" w:hAnsi="Arial" w:cs="Arial"/>
          <w:b/>
          <w:sz w:val="20"/>
        </w:rPr>
        <w:t xml:space="preserve"> </w:t>
      </w:r>
      <w:r w:rsidR="001679ED">
        <w:rPr>
          <w:rFonts w:ascii="Arial" w:hAnsi="Arial" w:cs="Arial"/>
          <w:b/>
          <w:sz w:val="20"/>
        </w:rPr>
        <w:t>8</w:t>
      </w:r>
      <w:r w:rsidR="00794A58" w:rsidRPr="00D54933">
        <w:rPr>
          <w:rFonts w:ascii="Arial" w:hAnsi="Arial" w:cs="Arial"/>
          <w:b/>
          <w:sz w:val="20"/>
        </w:rPr>
        <w:t xml:space="preserve">.1: </w:t>
      </w:r>
      <w:r w:rsidR="002C2804">
        <w:rPr>
          <w:rFonts w:ascii="Arial" w:hAnsi="Arial" w:cs="Arial"/>
          <w:b/>
          <w:sz w:val="20"/>
        </w:rPr>
        <w:t>Podniky</w:t>
      </w:r>
      <w:r w:rsidR="00794A58">
        <w:rPr>
          <w:rFonts w:ascii="Arial" w:hAnsi="Arial" w:cs="Arial"/>
          <w:b/>
          <w:sz w:val="20"/>
        </w:rPr>
        <w:t xml:space="preserve"> v </w:t>
      </w:r>
      <w:r w:rsidR="003C4A5E">
        <w:rPr>
          <w:rFonts w:ascii="Arial" w:hAnsi="Arial" w:cs="Arial"/>
          <w:b/>
          <w:sz w:val="20"/>
        </w:rPr>
        <w:t>Česku</w:t>
      </w:r>
      <w:r w:rsidR="00794A58">
        <w:rPr>
          <w:rFonts w:ascii="Arial" w:hAnsi="Arial" w:cs="Arial"/>
          <w:b/>
          <w:sz w:val="20"/>
        </w:rPr>
        <w:t xml:space="preserve"> </w:t>
      </w:r>
      <w:r w:rsidR="00244339">
        <w:rPr>
          <w:rFonts w:ascii="Arial" w:hAnsi="Arial" w:cs="Arial"/>
          <w:b/>
          <w:sz w:val="20"/>
        </w:rPr>
        <w:t xml:space="preserve">provádějící </w:t>
      </w:r>
      <w:r w:rsidR="003C4A5E">
        <w:rPr>
          <w:rFonts w:ascii="Arial" w:hAnsi="Arial" w:cs="Arial"/>
          <w:b/>
          <w:sz w:val="20"/>
        </w:rPr>
        <w:t>a</w:t>
      </w:r>
      <w:r w:rsidR="00244339">
        <w:rPr>
          <w:rFonts w:ascii="Arial" w:hAnsi="Arial" w:cs="Arial"/>
          <w:b/>
          <w:sz w:val="20"/>
        </w:rPr>
        <w:t>nalýzu dat</w:t>
      </w:r>
      <w:r w:rsidR="003C4A5E">
        <w:rPr>
          <w:rFonts w:ascii="Arial" w:hAnsi="Arial" w:cs="Arial"/>
          <w:b/>
          <w:sz w:val="20"/>
        </w:rPr>
        <w:t xml:space="preserve"> v roce</w:t>
      </w:r>
      <w:r w:rsidR="00A96F33">
        <w:rPr>
          <w:rFonts w:ascii="Arial" w:hAnsi="Arial" w:cs="Arial"/>
          <w:b/>
          <w:sz w:val="20"/>
        </w:rPr>
        <w:t xml:space="preserve"> 202</w:t>
      </w:r>
      <w:r w:rsidR="003C4A5E">
        <w:rPr>
          <w:rFonts w:ascii="Arial" w:hAnsi="Arial" w:cs="Arial"/>
          <w:b/>
          <w:sz w:val="20"/>
        </w:rPr>
        <w:t>5</w:t>
      </w:r>
    </w:p>
    <w:p w14:paraId="50AEB1EC" w14:textId="602FC683" w:rsidR="00A96F33" w:rsidRDefault="00D15350" w:rsidP="007038D5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noProof/>
          <w:lang w:eastAsia="cs-CZ"/>
        </w:rPr>
        <w:t xml:space="preserve"> </w:t>
      </w:r>
    </w:p>
    <w:p w14:paraId="2A8AEE1B" w14:textId="14AB3A12" w:rsidR="00C60F42" w:rsidRPr="00EC3FF8" w:rsidRDefault="00C60F42" w:rsidP="007038D5">
      <w:pPr>
        <w:spacing w:after="0" w:line="240" w:lineRule="auto"/>
        <w:rPr>
          <w:rFonts w:ascii="Arial" w:hAnsi="Arial" w:cs="Arial"/>
          <w:b/>
          <w:vanish/>
          <w:sz w:val="20"/>
          <w:specVanish/>
        </w:rPr>
      </w:pPr>
    </w:p>
    <w:p w14:paraId="7DD56E41" w14:textId="786B868B" w:rsidR="00B95E4A" w:rsidRPr="002A02B9" w:rsidRDefault="00B95E4A" w:rsidP="00B95E4A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18"/>
        </w:rPr>
      </w:pPr>
      <w:r w:rsidRPr="002A02B9">
        <w:rPr>
          <w:rFonts w:ascii="Arial" w:hAnsi="Arial" w:cs="Arial"/>
          <w:bCs/>
          <w:sz w:val="18"/>
        </w:rPr>
        <w:t>(% z celkového počtu podniků s 10+ zaměstnanci)</w:t>
      </w:r>
    </w:p>
    <w:p w14:paraId="480E18F2" w14:textId="3078F22F" w:rsidR="00C60F42" w:rsidRDefault="00B95E4A" w:rsidP="00C60F42">
      <w:pPr>
        <w:spacing w:after="0" w:line="240" w:lineRule="auto"/>
        <w:rPr>
          <w:noProof/>
          <w:lang w:eastAsia="cs-CZ"/>
        </w:rPr>
      </w:pPr>
      <w:r>
        <w:rPr>
          <w:noProof/>
        </w:rPr>
        <w:drawing>
          <wp:inline distT="0" distB="0" distL="0" distR="0" wp14:anchorId="2AEFCD31" wp14:editId="592C01D8">
            <wp:extent cx="6103620" cy="2667000"/>
            <wp:effectExtent l="0" t="0" r="0" b="0"/>
            <wp:docPr id="146592959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10FD878-D388-4B4F-8B74-D9C4C87072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FED99C" w14:textId="17F5ACB2" w:rsidR="00191BD7" w:rsidRPr="00D15350" w:rsidRDefault="00191BD7" w:rsidP="00191BD7">
      <w:pPr>
        <w:spacing w:after="0" w:line="240" w:lineRule="auto"/>
        <w:rPr>
          <w:rFonts w:ascii="Arial" w:hAnsi="Arial" w:cs="Arial"/>
          <w:b/>
          <w:vanish/>
          <w:sz w:val="20"/>
          <w:specVanish/>
        </w:rPr>
      </w:pPr>
      <w:r>
        <w:rPr>
          <w:rFonts w:ascii="Arial" w:hAnsi="Arial" w:cs="Arial"/>
          <w:b/>
          <w:sz w:val="20"/>
        </w:rPr>
        <w:t>Graf</w:t>
      </w:r>
      <w:r w:rsidRPr="00D549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8</w:t>
      </w:r>
      <w:r w:rsidRPr="00D54933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2</w:t>
      </w:r>
      <w:r w:rsidRPr="00D54933"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b/>
          <w:sz w:val="20"/>
        </w:rPr>
        <w:t>Kdo v podnicích v Česku provádí analýzu dat v roce 2025</w:t>
      </w:r>
    </w:p>
    <w:p w14:paraId="2EEF1E59" w14:textId="77777777" w:rsidR="00191BD7" w:rsidRDefault="00191BD7" w:rsidP="00191BD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noProof/>
          <w:lang w:eastAsia="cs-CZ"/>
        </w:rPr>
        <w:t xml:space="preserve"> </w:t>
      </w:r>
    </w:p>
    <w:p w14:paraId="266C0CA8" w14:textId="77777777" w:rsidR="00191BD7" w:rsidRPr="00EC3FF8" w:rsidRDefault="00191BD7" w:rsidP="00191BD7">
      <w:pPr>
        <w:spacing w:after="0" w:line="240" w:lineRule="auto"/>
        <w:rPr>
          <w:rFonts w:ascii="Arial" w:hAnsi="Arial" w:cs="Arial"/>
          <w:b/>
          <w:vanish/>
          <w:sz w:val="20"/>
          <w:specVanish/>
        </w:rPr>
      </w:pPr>
    </w:p>
    <w:p w14:paraId="1A2E5815" w14:textId="77777777" w:rsidR="00191BD7" w:rsidRPr="002A02B9" w:rsidRDefault="00191BD7" w:rsidP="00191BD7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18"/>
        </w:rPr>
      </w:pPr>
      <w:r w:rsidRPr="002A02B9">
        <w:rPr>
          <w:rFonts w:ascii="Arial" w:hAnsi="Arial" w:cs="Arial"/>
          <w:bCs/>
          <w:sz w:val="18"/>
        </w:rPr>
        <w:t>(% z celkového počtu podniků s 10+ zaměstnanci)</w:t>
      </w:r>
    </w:p>
    <w:p w14:paraId="4677DF88" w14:textId="4117E162" w:rsidR="001B2972" w:rsidRDefault="00DF461B" w:rsidP="00191BD7">
      <w:pPr>
        <w:autoSpaceDE w:val="0"/>
        <w:autoSpaceDN w:val="0"/>
        <w:adjustRightInd w:val="0"/>
        <w:spacing w:before="120" w:after="0" w:line="240" w:lineRule="auto"/>
        <w:ind w:right="-1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4C2E45FE" wp14:editId="753965FB">
            <wp:extent cx="6120765" cy="2903220"/>
            <wp:effectExtent l="0" t="0" r="0" b="0"/>
            <wp:docPr id="67527152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F4FB33" w14:textId="77777777" w:rsidR="00F65804" w:rsidRDefault="00F65804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71A60A5" w14:textId="23F85C2D" w:rsidR="00C05EF5" w:rsidRDefault="00CA5C7D" w:rsidP="00BF4F49">
      <w:pPr>
        <w:spacing w:after="0" w:line="312" w:lineRule="auto"/>
        <w:rPr>
          <w:rFonts w:ascii="Arial" w:hAnsi="Arial" w:cs="Arial"/>
          <w:b/>
          <w:sz w:val="20"/>
        </w:rPr>
      </w:pPr>
      <w:r w:rsidRPr="005F46BD">
        <w:rPr>
          <w:rFonts w:ascii="Arial" w:hAnsi="Arial" w:cs="Arial"/>
          <w:b/>
          <w:sz w:val="20"/>
        </w:rPr>
        <w:lastRenderedPageBreak/>
        <w:t xml:space="preserve">Graf </w:t>
      </w:r>
      <w:r w:rsidR="001679ED">
        <w:rPr>
          <w:rFonts w:ascii="Arial" w:hAnsi="Arial" w:cs="Arial"/>
          <w:b/>
          <w:sz w:val="20"/>
        </w:rPr>
        <w:t>8</w:t>
      </w:r>
      <w:r w:rsidR="00A96F33">
        <w:rPr>
          <w:rFonts w:ascii="Arial" w:hAnsi="Arial" w:cs="Arial"/>
          <w:b/>
          <w:sz w:val="20"/>
        </w:rPr>
        <w:t>.</w:t>
      </w:r>
      <w:r w:rsidR="00C05EF5">
        <w:rPr>
          <w:rFonts w:ascii="Arial" w:hAnsi="Arial" w:cs="Arial"/>
          <w:b/>
          <w:sz w:val="20"/>
        </w:rPr>
        <w:t>3</w:t>
      </w:r>
      <w:r w:rsidRPr="005F46BD">
        <w:rPr>
          <w:rFonts w:ascii="Arial" w:hAnsi="Arial" w:cs="Arial"/>
          <w:b/>
          <w:sz w:val="20"/>
        </w:rPr>
        <w:t xml:space="preserve">: </w:t>
      </w:r>
      <w:r w:rsidR="00C05EF5">
        <w:rPr>
          <w:rFonts w:ascii="Arial" w:hAnsi="Arial" w:cs="Arial"/>
          <w:b/>
          <w:sz w:val="20"/>
        </w:rPr>
        <w:t>Kdo v podnicích v zemích EU27 provádí analýzu dat v roce 2025</w:t>
      </w:r>
    </w:p>
    <w:p w14:paraId="256805DC" w14:textId="77777777" w:rsidR="00BF4F49" w:rsidRDefault="00BF4F49" w:rsidP="00BF4F49">
      <w:pPr>
        <w:spacing w:after="0" w:line="312" w:lineRule="auto"/>
        <w:rPr>
          <w:rFonts w:ascii="Arial" w:hAnsi="Arial" w:cs="Arial"/>
          <w:bCs/>
          <w:sz w:val="18"/>
        </w:rPr>
      </w:pPr>
      <w:r w:rsidRPr="00FD7A33">
        <w:rPr>
          <w:rFonts w:ascii="Arial" w:hAnsi="Arial" w:cs="Arial"/>
          <w:bCs/>
          <w:sz w:val="18"/>
        </w:rPr>
        <w:t>(% z celkového počtu podniků s 10+ zaměstnanci v dané zemi)</w:t>
      </w:r>
    </w:p>
    <w:p w14:paraId="0438523F" w14:textId="1A76CEB9" w:rsidR="0062433D" w:rsidRDefault="00700602" w:rsidP="007A6F5E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5AE54035" wp14:editId="79C1665E">
            <wp:extent cx="6111240" cy="4213860"/>
            <wp:effectExtent l="0" t="0" r="3810" b="0"/>
            <wp:docPr id="40400179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75D145AA-CE5B-4230-9B62-66A6117660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65B5198" w14:textId="5534FD20" w:rsidR="001A48AB" w:rsidRDefault="001A48AB" w:rsidP="007038D5">
      <w:pPr>
        <w:autoSpaceDE w:val="0"/>
        <w:autoSpaceDN w:val="0"/>
        <w:adjustRightInd w:val="0"/>
        <w:spacing w:before="60" w:after="40"/>
        <w:jc w:val="both"/>
        <w:rPr>
          <w:rFonts w:ascii="Arial" w:hAnsi="Arial" w:cs="Arial"/>
          <w:i/>
          <w:sz w:val="18"/>
          <w:szCs w:val="18"/>
        </w:rPr>
      </w:pPr>
    </w:p>
    <w:p w14:paraId="0C4F7BF3" w14:textId="42618927" w:rsidR="0090025F" w:rsidRDefault="00244339" w:rsidP="008200BE">
      <w:pPr>
        <w:spacing w:after="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Graf</w:t>
      </w:r>
      <w:r w:rsidRPr="00D54933">
        <w:rPr>
          <w:rFonts w:ascii="Arial" w:hAnsi="Arial" w:cs="Arial"/>
          <w:b/>
          <w:sz w:val="20"/>
        </w:rPr>
        <w:t xml:space="preserve"> </w:t>
      </w:r>
      <w:r w:rsidR="001679ED">
        <w:rPr>
          <w:rFonts w:ascii="Arial" w:hAnsi="Arial" w:cs="Arial"/>
          <w:b/>
          <w:sz w:val="20"/>
        </w:rPr>
        <w:t>8</w:t>
      </w:r>
      <w:r w:rsidR="00783600">
        <w:rPr>
          <w:rFonts w:ascii="Arial" w:hAnsi="Arial" w:cs="Arial"/>
          <w:b/>
          <w:sz w:val="20"/>
        </w:rPr>
        <w:t>.</w:t>
      </w:r>
      <w:r w:rsidR="006676D3">
        <w:rPr>
          <w:rFonts w:ascii="Arial" w:hAnsi="Arial" w:cs="Arial"/>
          <w:b/>
          <w:sz w:val="20"/>
        </w:rPr>
        <w:t>4</w:t>
      </w:r>
      <w:r w:rsidRPr="00D54933">
        <w:rPr>
          <w:rFonts w:ascii="Arial" w:hAnsi="Arial" w:cs="Arial"/>
          <w:b/>
          <w:sz w:val="20"/>
        </w:rPr>
        <w:t xml:space="preserve">: </w:t>
      </w:r>
      <w:r w:rsidR="0090025F">
        <w:rPr>
          <w:rFonts w:ascii="Arial" w:hAnsi="Arial" w:cs="Arial"/>
          <w:b/>
          <w:sz w:val="20"/>
        </w:rPr>
        <w:t>Zdroje dat, ze kterých p</w:t>
      </w:r>
      <w:r>
        <w:rPr>
          <w:rFonts w:ascii="Arial" w:hAnsi="Arial" w:cs="Arial"/>
          <w:b/>
          <w:sz w:val="20"/>
        </w:rPr>
        <w:t>odniky v </w:t>
      </w:r>
      <w:r w:rsidR="006676D3">
        <w:rPr>
          <w:rFonts w:ascii="Arial" w:hAnsi="Arial" w:cs="Arial"/>
          <w:b/>
          <w:sz w:val="20"/>
        </w:rPr>
        <w:t>Česku</w:t>
      </w:r>
      <w:r>
        <w:rPr>
          <w:rFonts w:ascii="Arial" w:hAnsi="Arial" w:cs="Arial"/>
          <w:b/>
          <w:sz w:val="20"/>
        </w:rPr>
        <w:t xml:space="preserve"> a v zemích EU27</w:t>
      </w:r>
      <w:r w:rsidR="002502EC">
        <w:rPr>
          <w:rFonts w:ascii="Arial" w:hAnsi="Arial" w:cs="Arial"/>
          <w:b/>
          <w:sz w:val="20"/>
        </w:rPr>
        <w:t xml:space="preserve"> provádí analýzu dat </w:t>
      </w:r>
      <w:r w:rsidR="006E7557">
        <w:rPr>
          <w:rFonts w:ascii="Arial" w:hAnsi="Arial" w:cs="Arial"/>
          <w:b/>
          <w:sz w:val="20"/>
        </w:rPr>
        <w:t>v roce 2025</w:t>
      </w:r>
      <w:r w:rsidR="008200BE">
        <w:rPr>
          <w:rFonts w:ascii="Arial" w:hAnsi="Arial" w:cs="Arial"/>
          <w:b/>
          <w:sz w:val="20"/>
        </w:rPr>
        <w:t xml:space="preserve"> </w:t>
      </w:r>
    </w:p>
    <w:p w14:paraId="2723DC87" w14:textId="53B971CC" w:rsidR="006E7557" w:rsidRDefault="006E7557" w:rsidP="008200BE">
      <w:pPr>
        <w:spacing w:after="0" w:line="360" w:lineRule="auto"/>
        <w:rPr>
          <w:rFonts w:ascii="Arial" w:hAnsi="Arial" w:cs="Arial"/>
          <w:bCs/>
          <w:sz w:val="18"/>
        </w:rPr>
      </w:pPr>
      <w:r w:rsidRPr="00FD7A33">
        <w:rPr>
          <w:rFonts w:ascii="Arial" w:hAnsi="Arial" w:cs="Arial"/>
          <w:bCs/>
          <w:sz w:val="18"/>
        </w:rPr>
        <w:t>(% z celkového počtu podniků</w:t>
      </w:r>
      <w:r w:rsidR="008200BE">
        <w:rPr>
          <w:rFonts w:ascii="Arial" w:hAnsi="Arial" w:cs="Arial"/>
          <w:bCs/>
          <w:sz w:val="18"/>
        </w:rPr>
        <w:t xml:space="preserve"> v dané zemi, kde </w:t>
      </w:r>
      <w:r w:rsidR="008200BE" w:rsidRPr="008200BE">
        <w:rPr>
          <w:rFonts w:ascii="Arial" w:hAnsi="Arial" w:cs="Arial"/>
          <w:bCs/>
          <w:sz w:val="18"/>
          <w:u w:val="single"/>
        </w:rPr>
        <w:t>analýzu dat provádějí vlastní zaměstnanci</w:t>
      </w:r>
      <w:r w:rsidRPr="00FD7A33">
        <w:rPr>
          <w:rFonts w:ascii="Arial" w:hAnsi="Arial" w:cs="Arial"/>
          <w:bCs/>
          <w:sz w:val="18"/>
        </w:rPr>
        <w:t>)</w:t>
      </w:r>
    </w:p>
    <w:p w14:paraId="1F2A48CF" w14:textId="3EC015AA" w:rsidR="00FB551C" w:rsidRDefault="00A80AE3" w:rsidP="002E6DBF">
      <w:pPr>
        <w:spacing w:after="0" w:line="360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1760B233" wp14:editId="4BC2F3FA">
            <wp:extent cx="6076950" cy="3752850"/>
            <wp:effectExtent l="0" t="0" r="0" b="0"/>
            <wp:docPr id="8980436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3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FB551C" w:rsidSect="002C2804">
      <w:pgSz w:w="11906" w:h="16838" w:code="9"/>
      <w:pgMar w:top="1134" w:right="1133" w:bottom="1418" w:left="1134" w:header="680" w:footer="680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0138" w14:textId="77777777" w:rsidR="00FF5A2E" w:rsidRDefault="00FF5A2E" w:rsidP="00E71A58">
      <w:r>
        <w:separator/>
      </w:r>
    </w:p>
  </w:endnote>
  <w:endnote w:type="continuationSeparator" w:id="0">
    <w:p w14:paraId="315D4BE0" w14:textId="77777777" w:rsidR="00FF5A2E" w:rsidRDefault="00FF5A2E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80B3" w14:textId="77777777" w:rsidR="00FF5A2E" w:rsidRDefault="00FF5A2E" w:rsidP="00E71A58">
      <w:r>
        <w:separator/>
      </w:r>
    </w:p>
  </w:footnote>
  <w:footnote w:type="continuationSeparator" w:id="0">
    <w:p w14:paraId="6CD136B8" w14:textId="77777777" w:rsidR="00FF5A2E" w:rsidRDefault="00FF5A2E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146"/>
    <w:multiLevelType w:val="hybridMultilevel"/>
    <w:tmpl w:val="F1387C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C3805"/>
    <w:multiLevelType w:val="hybridMultilevel"/>
    <w:tmpl w:val="A63825FC"/>
    <w:lvl w:ilvl="0" w:tplc="7CEAA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02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24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8E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FE5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49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E4A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C7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AD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A4408F"/>
    <w:multiLevelType w:val="hybridMultilevel"/>
    <w:tmpl w:val="D8920E1A"/>
    <w:lvl w:ilvl="0" w:tplc="5EE4C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2E7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98B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3E7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C9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49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AD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E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8C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2872F3"/>
    <w:multiLevelType w:val="hybridMultilevel"/>
    <w:tmpl w:val="351CC5F2"/>
    <w:lvl w:ilvl="0" w:tplc="72E2A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B22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6AD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01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A1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8AC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1E1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EC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0F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E85718"/>
    <w:multiLevelType w:val="hybridMultilevel"/>
    <w:tmpl w:val="13AE3CFA"/>
    <w:lvl w:ilvl="0" w:tplc="B8588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AF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88A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E9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9A7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CC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2B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84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2A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1D4E8C"/>
    <w:multiLevelType w:val="hybridMultilevel"/>
    <w:tmpl w:val="31DE8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206BA"/>
    <w:multiLevelType w:val="hybridMultilevel"/>
    <w:tmpl w:val="7B4A69E0"/>
    <w:lvl w:ilvl="0" w:tplc="19481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23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08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6F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0B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ED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A88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6E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2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B9D0BEB"/>
    <w:multiLevelType w:val="hybridMultilevel"/>
    <w:tmpl w:val="BC58FAE4"/>
    <w:lvl w:ilvl="0" w:tplc="98A69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8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ED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88F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C9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AE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E1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3CE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03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CBC15C8"/>
    <w:multiLevelType w:val="hybridMultilevel"/>
    <w:tmpl w:val="AD9472C6"/>
    <w:lvl w:ilvl="0" w:tplc="795EA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AB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D47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CC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47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B48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E2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2F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2D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3B4673"/>
    <w:multiLevelType w:val="hybridMultilevel"/>
    <w:tmpl w:val="294EE922"/>
    <w:lvl w:ilvl="0" w:tplc="533EE6E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554451">
    <w:abstractNumId w:val="7"/>
  </w:num>
  <w:num w:numId="2" w16cid:durableId="777481553">
    <w:abstractNumId w:val="1"/>
  </w:num>
  <w:num w:numId="3" w16cid:durableId="2123258469">
    <w:abstractNumId w:val="6"/>
  </w:num>
  <w:num w:numId="4" w16cid:durableId="391075216">
    <w:abstractNumId w:val="0"/>
  </w:num>
  <w:num w:numId="5" w16cid:durableId="1691566201">
    <w:abstractNumId w:val="11"/>
  </w:num>
  <w:num w:numId="6" w16cid:durableId="1872037608">
    <w:abstractNumId w:val="4"/>
  </w:num>
  <w:num w:numId="7" w16cid:durableId="202061017">
    <w:abstractNumId w:val="3"/>
  </w:num>
  <w:num w:numId="8" w16cid:durableId="1757287939">
    <w:abstractNumId w:val="5"/>
  </w:num>
  <w:num w:numId="9" w16cid:durableId="28646996">
    <w:abstractNumId w:val="2"/>
  </w:num>
  <w:num w:numId="10" w16cid:durableId="1789933559">
    <w:abstractNumId w:val="9"/>
  </w:num>
  <w:num w:numId="11" w16cid:durableId="834537519">
    <w:abstractNumId w:val="8"/>
  </w:num>
  <w:num w:numId="12" w16cid:durableId="1752123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6F"/>
    <w:rsid w:val="000015A9"/>
    <w:rsid w:val="00002C5E"/>
    <w:rsid w:val="00003376"/>
    <w:rsid w:val="0000767A"/>
    <w:rsid w:val="00010697"/>
    <w:rsid w:val="00010702"/>
    <w:rsid w:val="00012B4B"/>
    <w:rsid w:val="000173B5"/>
    <w:rsid w:val="000200F2"/>
    <w:rsid w:val="0002077E"/>
    <w:rsid w:val="00021F2B"/>
    <w:rsid w:val="00022E68"/>
    <w:rsid w:val="00023628"/>
    <w:rsid w:val="000256CA"/>
    <w:rsid w:val="00041ED2"/>
    <w:rsid w:val="000428EB"/>
    <w:rsid w:val="00046817"/>
    <w:rsid w:val="0004694F"/>
    <w:rsid w:val="00051D5A"/>
    <w:rsid w:val="00052708"/>
    <w:rsid w:val="0006111E"/>
    <w:rsid w:val="000621E4"/>
    <w:rsid w:val="00062EC5"/>
    <w:rsid w:val="00063E60"/>
    <w:rsid w:val="000750E8"/>
    <w:rsid w:val="00077FB2"/>
    <w:rsid w:val="00087634"/>
    <w:rsid w:val="00087A54"/>
    <w:rsid w:val="00091227"/>
    <w:rsid w:val="00097A67"/>
    <w:rsid w:val="000A1183"/>
    <w:rsid w:val="000A249E"/>
    <w:rsid w:val="000B185C"/>
    <w:rsid w:val="000B21D5"/>
    <w:rsid w:val="000B2228"/>
    <w:rsid w:val="000B5152"/>
    <w:rsid w:val="000B5B64"/>
    <w:rsid w:val="000C2204"/>
    <w:rsid w:val="000C3408"/>
    <w:rsid w:val="000C41A0"/>
    <w:rsid w:val="000C4C2C"/>
    <w:rsid w:val="000C512E"/>
    <w:rsid w:val="000E2E6F"/>
    <w:rsid w:val="000F4280"/>
    <w:rsid w:val="000F4CA8"/>
    <w:rsid w:val="000F554A"/>
    <w:rsid w:val="0010481F"/>
    <w:rsid w:val="00104C29"/>
    <w:rsid w:val="00104DB3"/>
    <w:rsid w:val="00106CCA"/>
    <w:rsid w:val="0011603E"/>
    <w:rsid w:val="00123462"/>
    <w:rsid w:val="00127898"/>
    <w:rsid w:val="001405FA"/>
    <w:rsid w:val="00140F26"/>
    <w:rsid w:val="001425C3"/>
    <w:rsid w:val="00142BBA"/>
    <w:rsid w:val="00143453"/>
    <w:rsid w:val="001460F2"/>
    <w:rsid w:val="00160923"/>
    <w:rsid w:val="00161DA1"/>
    <w:rsid w:val="00163793"/>
    <w:rsid w:val="0016380A"/>
    <w:rsid w:val="001645D0"/>
    <w:rsid w:val="00164BDC"/>
    <w:rsid w:val="001670AD"/>
    <w:rsid w:val="001679ED"/>
    <w:rsid w:val="001714F2"/>
    <w:rsid w:val="00174576"/>
    <w:rsid w:val="00176CC6"/>
    <w:rsid w:val="001815CE"/>
    <w:rsid w:val="00185010"/>
    <w:rsid w:val="001857DA"/>
    <w:rsid w:val="00185D2F"/>
    <w:rsid w:val="00190C62"/>
    <w:rsid w:val="00191910"/>
    <w:rsid w:val="00191BD7"/>
    <w:rsid w:val="00194F66"/>
    <w:rsid w:val="001A48AB"/>
    <w:rsid w:val="001A552F"/>
    <w:rsid w:val="001B2972"/>
    <w:rsid w:val="001B3110"/>
    <w:rsid w:val="001B494E"/>
    <w:rsid w:val="001D1990"/>
    <w:rsid w:val="001D3965"/>
    <w:rsid w:val="001D7D55"/>
    <w:rsid w:val="001E09D8"/>
    <w:rsid w:val="001E0F9E"/>
    <w:rsid w:val="001E6D72"/>
    <w:rsid w:val="001F3765"/>
    <w:rsid w:val="001F4597"/>
    <w:rsid w:val="001F5DF6"/>
    <w:rsid w:val="0020570C"/>
    <w:rsid w:val="0021142B"/>
    <w:rsid w:val="0022139E"/>
    <w:rsid w:val="00224B3E"/>
    <w:rsid w:val="002252E0"/>
    <w:rsid w:val="002255F6"/>
    <w:rsid w:val="0023525B"/>
    <w:rsid w:val="00236443"/>
    <w:rsid w:val="002436BA"/>
    <w:rsid w:val="00244339"/>
    <w:rsid w:val="002446FE"/>
    <w:rsid w:val="00244A15"/>
    <w:rsid w:val="00245B4E"/>
    <w:rsid w:val="002474FB"/>
    <w:rsid w:val="0024799E"/>
    <w:rsid w:val="002502EC"/>
    <w:rsid w:val="00254AF6"/>
    <w:rsid w:val="002554E5"/>
    <w:rsid w:val="002567A4"/>
    <w:rsid w:val="0025703C"/>
    <w:rsid w:val="00262559"/>
    <w:rsid w:val="00262CD7"/>
    <w:rsid w:val="002651E4"/>
    <w:rsid w:val="002668B9"/>
    <w:rsid w:val="00267D0C"/>
    <w:rsid w:val="00274394"/>
    <w:rsid w:val="00274D12"/>
    <w:rsid w:val="00274DCA"/>
    <w:rsid w:val="0028379E"/>
    <w:rsid w:val="0028698F"/>
    <w:rsid w:val="00287B37"/>
    <w:rsid w:val="00290E62"/>
    <w:rsid w:val="002914E0"/>
    <w:rsid w:val="002951F4"/>
    <w:rsid w:val="002A282F"/>
    <w:rsid w:val="002A3D56"/>
    <w:rsid w:val="002A4233"/>
    <w:rsid w:val="002B0B54"/>
    <w:rsid w:val="002B4A34"/>
    <w:rsid w:val="002B7FC1"/>
    <w:rsid w:val="002C05D3"/>
    <w:rsid w:val="002C2804"/>
    <w:rsid w:val="002C31D3"/>
    <w:rsid w:val="002C43BD"/>
    <w:rsid w:val="002C458A"/>
    <w:rsid w:val="002C6BA4"/>
    <w:rsid w:val="002E02A1"/>
    <w:rsid w:val="002E1164"/>
    <w:rsid w:val="002E5EB7"/>
    <w:rsid w:val="002E6DBF"/>
    <w:rsid w:val="002F44D7"/>
    <w:rsid w:val="002F6063"/>
    <w:rsid w:val="003025FB"/>
    <w:rsid w:val="00302A41"/>
    <w:rsid w:val="00303218"/>
    <w:rsid w:val="00304771"/>
    <w:rsid w:val="00306613"/>
    <w:rsid w:val="0030672F"/>
    <w:rsid w:val="00306C5B"/>
    <w:rsid w:val="003137F8"/>
    <w:rsid w:val="003209D6"/>
    <w:rsid w:val="003259A3"/>
    <w:rsid w:val="00327C08"/>
    <w:rsid w:val="00330790"/>
    <w:rsid w:val="00343E00"/>
    <w:rsid w:val="00347EBE"/>
    <w:rsid w:val="003517B4"/>
    <w:rsid w:val="00363CAA"/>
    <w:rsid w:val="003645AE"/>
    <w:rsid w:val="003657F3"/>
    <w:rsid w:val="00376831"/>
    <w:rsid w:val="00377AEE"/>
    <w:rsid w:val="003812FF"/>
    <w:rsid w:val="00383AC2"/>
    <w:rsid w:val="00384975"/>
    <w:rsid w:val="00385D98"/>
    <w:rsid w:val="003863AA"/>
    <w:rsid w:val="00391434"/>
    <w:rsid w:val="003923D3"/>
    <w:rsid w:val="003940A0"/>
    <w:rsid w:val="003967DE"/>
    <w:rsid w:val="003A2B4D"/>
    <w:rsid w:val="003A327C"/>
    <w:rsid w:val="003A478C"/>
    <w:rsid w:val="003A5525"/>
    <w:rsid w:val="003A6B38"/>
    <w:rsid w:val="003B3AAA"/>
    <w:rsid w:val="003B5A32"/>
    <w:rsid w:val="003B76FF"/>
    <w:rsid w:val="003C1EDC"/>
    <w:rsid w:val="003C4A5E"/>
    <w:rsid w:val="003D1CDF"/>
    <w:rsid w:val="003D57D4"/>
    <w:rsid w:val="003E1594"/>
    <w:rsid w:val="003E3AFB"/>
    <w:rsid w:val="003E5C92"/>
    <w:rsid w:val="003E6ED3"/>
    <w:rsid w:val="003F2A50"/>
    <w:rsid w:val="003F313C"/>
    <w:rsid w:val="00413550"/>
    <w:rsid w:val="00414240"/>
    <w:rsid w:val="004202E4"/>
    <w:rsid w:val="0042172B"/>
    <w:rsid w:val="00422645"/>
    <w:rsid w:val="0042761D"/>
    <w:rsid w:val="00427986"/>
    <w:rsid w:val="00427CE8"/>
    <w:rsid w:val="0043194A"/>
    <w:rsid w:val="0044041E"/>
    <w:rsid w:val="00446C5D"/>
    <w:rsid w:val="00451D9E"/>
    <w:rsid w:val="00452C4B"/>
    <w:rsid w:val="00462B73"/>
    <w:rsid w:val="004772F5"/>
    <w:rsid w:val="0048139F"/>
    <w:rsid w:val="00492224"/>
    <w:rsid w:val="00496EC4"/>
    <w:rsid w:val="004A3E21"/>
    <w:rsid w:val="004A3FEE"/>
    <w:rsid w:val="004A6474"/>
    <w:rsid w:val="004A77DF"/>
    <w:rsid w:val="004B1FF3"/>
    <w:rsid w:val="004B2CB9"/>
    <w:rsid w:val="004B300D"/>
    <w:rsid w:val="004B55B7"/>
    <w:rsid w:val="004B6543"/>
    <w:rsid w:val="004B6815"/>
    <w:rsid w:val="004C2505"/>
    <w:rsid w:val="004C3502"/>
    <w:rsid w:val="004C3867"/>
    <w:rsid w:val="004C38FD"/>
    <w:rsid w:val="004C3EFE"/>
    <w:rsid w:val="004C4CD0"/>
    <w:rsid w:val="004C70DC"/>
    <w:rsid w:val="004D0211"/>
    <w:rsid w:val="004D2B37"/>
    <w:rsid w:val="004D50D5"/>
    <w:rsid w:val="004D5357"/>
    <w:rsid w:val="004E672D"/>
    <w:rsid w:val="004E79AB"/>
    <w:rsid w:val="004F06F5"/>
    <w:rsid w:val="004F0DF9"/>
    <w:rsid w:val="004F272C"/>
    <w:rsid w:val="004F33A0"/>
    <w:rsid w:val="004F4666"/>
    <w:rsid w:val="005011F9"/>
    <w:rsid w:val="00504784"/>
    <w:rsid w:val="00505B03"/>
    <w:rsid w:val="005068F4"/>
    <w:rsid w:val="005108C0"/>
    <w:rsid w:val="00511873"/>
    <w:rsid w:val="0051204D"/>
    <w:rsid w:val="00513057"/>
    <w:rsid w:val="00513B7E"/>
    <w:rsid w:val="005175F2"/>
    <w:rsid w:val="00521B45"/>
    <w:rsid w:val="00522AF7"/>
    <w:rsid w:val="005240A0"/>
    <w:rsid w:val="00525137"/>
    <w:rsid w:val="005251DD"/>
    <w:rsid w:val="00525A82"/>
    <w:rsid w:val="00526560"/>
    <w:rsid w:val="00531311"/>
    <w:rsid w:val="005354C5"/>
    <w:rsid w:val="00553139"/>
    <w:rsid w:val="00556B09"/>
    <w:rsid w:val="0056795C"/>
    <w:rsid w:val="005705D6"/>
    <w:rsid w:val="0057194B"/>
    <w:rsid w:val="00576CFB"/>
    <w:rsid w:val="00576FCA"/>
    <w:rsid w:val="005779BD"/>
    <w:rsid w:val="00582BA6"/>
    <w:rsid w:val="00583FFD"/>
    <w:rsid w:val="00585475"/>
    <w:rsid w:val="00586948"/>
    <w:rsid w:val="005876EB"/>
    <w:rsid w:val="005903B9"/>
    <w:rsid w:val="0059163A"/>
    <w:rsid w:val="0059194F"/>
    <w:rsid w:val="00593152"/>
    <w:rsid w:val="00594D5F"/>
    <w:rsid w:val="005A21E0"/>
    <w:rsid w:val="005A3B2F"/>
    <w:rsid w:val="005B2463"/>
    <w:rsid w:val="005B4204"/>
    <w:rsid w:val="005B4655"/>
    <w:rsid w:val="005C3DA0"/>
    <w:rsid w:val="005D5802"/>
    <w:rsid w:val="005D75C8"/>
    <w:rsid w:val="005E4081"/>
    <w:rsid w:val="005E5A52"/>
    <w:rsid w:val="005E774B"/>
    <w:rsid w:val="005E7B2C"/>
    <w:rsid w:val="005F2537"/>
    <w:rsid w:val="005F419A"/>
    <w:rsid w:val="005F440E"/>
    <w:rsid w:val="005F46BD"/>
    <w:rsid w:val="005F4E69"/>
    <w:rsid w:val="005F77D7"/>
    <w:rsid w:val="005F7FA5"/>
    <w:rsid w:val="0060098E"/>
    <w:rsid w:val="00601F9A"/>
    <w:rsid w:val="00604307"/>
    <w:rsid w:val="0060487F"/>
    <w:rsid w:val="00607586"/>
    <w:rsid w:val="006122D9"/>
    <w:rsid w:val="006123F0"/>
    <w:rsid w:val="00617627"/>
    <w:rsid w:val="0062359F"/>
    <w:rsid w:val="00624093"/>
    <w:rsid w:val="0062433D"/>
    <w:rsid w:val="00625C7D"/>
    <w:rsid w:val="00631B34"/>
    <w:rsid w:val="00635035"/>
    <w:rsid w:val="006376BB"/>
    <w:rsid w:val="00637B88"/>
    <w:rsid w:val="00637C9B"/>
    <w:rsid w:val="00640061"/>
    <w:rsid w:val="0064036A"/>
    <w:rsid w:val="006404A7"/>
    <w:rsid w:val="00642921"/>
    <w:rsid w:val="00643526"/>
    <w:rsid w:val="00644197"/>
    <w:rsid w:val="006451E4"/>
    <w:rsid w:val="00652137"/>
    <w:rsid w:val="00654EA6"/>
    <w:rsid w:val="00655177"/>
    <w:rsid w:val="00656249"/>
    <w:rsid w:val="00657968"/>
    <w:rsid w:val="00657E87"/>
    <w:rsid w:val="006621B3"/>
    <w:rsid w:val="006676D3"/>
    <w:rsid w:val="00670B48"/>
    <w:rsid w:val="006710C9"/>
    <w:rsid w:val="006724E5"/>
    <w:rsid w:val="00675E37"/>
    <w:rsid w:val="00677E21"/>
    <w:rsid w:val="0068260E"/>
    <w:rsid w:val="00684ECC"/>
    <w:rsid w:val="00687762"/>
    <w:rsid w:val="00687F41"/>
    <w:rsid w:val="006903F7"/>
    <w:rsid w:val="00693C50"/>
    <w:rsid w:val="006953D1"/>
    <w:rsid w:val="00695BEF"/>
    <w:rsid w:val="00695D03"/>
    <w:rsid w:val="00696DA0"/>
    <w:rsid w:val="006977F6"/>
    <w:rsid w:val="00697A13"/>
    <w:rsid w:val="006A09CC"/>
    <w:rsid w:val="006A109C"/>
    <w:rsid w:val="006A43C1"/>
    <w:rsid w:val="006A5103"/>
    <w:rsid w:val="006B1B3E"/>
    <w:rsid w:val="006B2BB4"/>
    <w:rsid w:val="006B6F8B"/>
    <w:rsid w:val="006B78D8"/>
    <w:rsid w:val="006C113F"/>
    <w:rsid w:val="006C33A7"/>
    <w:rsid w:val="006C49BA"/>
    <w:rsid w:val="006C7076"/>
    <w:rsid w:val="006C7086"/>
    <w:rsid w:val="006D0540"/>
    <w:rsid w:val="006D1C43"/>
    <w:rsid w:val="006D351D"/>
    <w:rsid w:val="006D44A5"/>
    <w:rsid w:val="006D61F6"/>
    <w:rsid w:val="006D71B9"/>
    <w:rsid w:val="006E279A"/>
    <w:rsid w:val="006E313B"/>
    <w:rsid w:val="006E7557"/>
    <w:rsid w:val="006E7DE3"/>
    <w:rsid w:val="006F4B7B"/>
    <w:rsid w:val="00700602"/>
    <w:rsid w:val="007038A8"/>
    <w:rsid w:val="007038D5"/>
    <w:rsid w:val="00705DD1"/>
    <w:rsid w:val="00707541"/>
    <w:rsid w:val="007134DA"/>
    <w:rsid w:val="00713776"/>
    <w:rsid w:val="0071743B"/>
    <w:rsid w:val="007211F5"/>
    <w:rsid w:val="00725DE4"/>
    <w:rsid w:val="0073035F"/>
    <w:rsid w:val="00730AE8"/>
    <w:rsid w:val="0073322F"/>
    <w:rsid w:val="00741493"/>
    <w:rsid w:val="007419C4"/>
    <w:rsid w:val="0075144C"/>
    <w:rsid w:val="00752180"/>
    <w:rsid w:val="00753A17"/>
    <w:rsid w:val="007552B6"/>
    <w:rsid w:val="00755D3A"/>
    <w:rsid w:val="00755E0B"/>
    <w:rsid w:val="0075639A"/>
    <w:rsid w:val="00756A49"/>
    <w:rsid w:val="007606D9"/>
    <w:rsid w:val="007609C6"/>
    <w:rsid w:val="00761B3D"/>
    <w:rsid w:val="00763BEE"/>
    <w:rsid w:val="00766CCC"/>
    <w:rsid w:val="00770FB0"/>
    <w:rsid w:val="007712F4"/>
    <w:rsid w:val="00773848"/>
    <w:rsid w:val="00776527"/>
    <w:rsid w:val="0077665E"/>
    <w:rsid w:val="00782388"/>
    <w:rsid w:val="00783150"/>
    <w:rsid w:val="00783600"/>
    <w:rsid w:val="00785B2D"/>
    <w:rsid w:val="00791888"/>
    <w:rsid w:val="007926FC"/>
    <w:rsid w:val="007933F9"/>
    <w:rsid w:val="00794A58"/>
    <w:rsid w:val="0079553A"/>
    <w:rsid w:val="007A26E9"/>
    <w:rsid w:val="007A5C36"/>
    <w:rsid w:val="007A6F5E"/>
    <w:rsid w:val="007B1723"/>
    <w:rsid w:val="007B39E7"/>
    <w:rsid w:val="007C3252"/>
    <w:rsid w:val="007C3F6A"/>
    <w:rsid w:val="007D0C22"/>
    <w:rsid w:val="007D22B8"/>
    <w:rsid w:val="007D567D"/>
    <w:rsid w:val="007D7174"/>
    <w:rsid w:val="007E3D24"/>
    <w:rsid w:val="007E7E61"/>
    <w:rsid w:val="007F0845"/>
    <w:rsid w:val="007F5528"/>
    <w:rsid w:val="007F6E8E"/>
    <w:rsid w:val="00807FBF"/>
    <w:rsid w:val="00812F72"/>
    <w:rsid w:val="00817313"/>
    <w:rsid w:val="008200BE"/>
    <w:rsid w:val="0082034C"/>
    <w:rsid w:val="0082197D"/>
    <w:rsid w:val="00821FF6"/>
    <w:rsid w:val="00824E0E"/>
    <w:rsid w:val="0083143E"/>
    <w:rsid w:val="00834943"/>
    <w:rsid w:val="00834FAA"/>
    <w:rsid w:val="00836086"/>
    <w:rsid w:val="00845467"/>
    <w:rsid w:val="008516F6"/>
    <w:rsid w:val="00862335"/>
    <w:rsid w:val="00876086"/>
    <w:rsid w:val="00880A90"/>
    <w:rsid w:val="00880C90"/>
    <w:rsid w:val="00883830"/>
    <w:rsid w:val="00884009"/>
    <w:rsid w:val="00886322"/>
    <w:rsid w:val="00890BB8"/>
    <w:rsid w:val="008924DC"/>
    <w:rsid w:val="00896BF1"/>
    <w:rsid w:val="00897622"/>
    <w:rsid w:val="008B0527"/>
    <w:rsid w:val="008B1764"/>
    <w:rsid w:val="008B3086"/>
    <w:rsid w:val="008B68FA"/>
    <w:rsid w:val="008B7C02"/>
    <w:rsid w:val="008B7DA3"/>
    <w:rsid w:val="008C0E88"/>
    <w:rsid w:val="008D2A16"/>
    <w:rsid w:val="008D5FB4"/>
    <w:rsid w:val="008E259C"/>
    <w:rsid w:val="008E31FF"/>
    <w:rsid w:val="008F2A47"/>
    <w:rsid w:val="008F41A9"/>
    <w:rsid w:val="008F6937"/>
    <w:rsid w:val="0090025F"/>
    <w:rsid w:val="009003A8"/>
    <w:rsid w:val="00902176"/>
    <w:rsid w:val="00902C18"/>
    <w:rsid w:val="00902EFF"/>
    <w:rsid w:val="00905613"/>
    <w:rsid w:val="00911872"/>
    <w:rsid w:val="00914466"/>
    <w:rsid w:val="00921F14"/>
    <w:rsid w:val="0092296F"/>
    <w:rsid w:val="009231CB"/>
    <w:rsid w:val="00923731"/>
    <w:rsid w:val="0092548B"/>
    <w:rsid w:val="00927D4F"/>
    <w:rsid w:val="00930B37"/>
    <w:rsid w:val="0093217F"/>
    <w:rsid w:val="00932E35"/>
    <w:rsid w:val="009354AF"/>
    <w:rsid w:val="0094427A"/>
    <w:rsid w:val="00944A5E"/>
    <w:rsid w:val="0094675A"/>
    <w:rsid w:val="00946D04"/>
    <w:rsid w:val="00953E93"/>
    <w:rsid w:val="00967DBD"/>
    <w:rsid w:val="0097088C"/>
    <w:rsid w:val="00970B9B"/>
    <w:rsid w:val="0097254D"/>
    <w:rsid w:val="00974923"/>
    <w:rsid w:val="00976772"/>
    <w:rsid w:val="009843E1"/>
    <w:rsid w:val="00985E1B"/>
    <w:rsid w:val="0098620F"/>
    <w:rsid w:val="009865D1"/>
    <w:rsid w:val="00986F8B"/>
    <w:rsid w:val="00987E97"/>
    <w:rsid w:val="00995D9E"/>
    <w:rsid w:val="009A342B"/>
    <w:rsid w:val="009B0F2D"/>
    <w:rsid w:val="009B1B9D"/>
    <w:rsid w:val="009B3CF6"/>
    <w:rsid w:val="009B6FD3"/>
    <w:rsid w:val="009B75B1"/>
    <w:rsid w:val="009C117D"/>
    <w:rsid w:val="009C1BA7"/>
    <w:rsid w:val="009C3EFC"/>
    <w:rsid w:val="009C44D8"/>
    <w:rsid w:val="009C45AC"/>
    <w:rsid w:val="009C6E91"/>
    <w:rsid w:val="009C7136"/>
    <w:rsid w:val="009C7745"/>
    <w:rsid w:val="009D0837"/>
    <w:rsid w:val="009D3FF2"/>
    <w:rsid w:val="009D62BC"/>
    <w:rsid w:val="009D7162"/>
    <w:rsid w:val="009E3270"/>
    <w:rsid w:val="009E46BC"/>
    <w:rsid w:val="009F4A9A"/>
    <w:rsid w:val="009F4A9E"/>
    <w:rsid w:val="009F4B8A"/>
    <w:rsid w:val="00A001A1"/>
    <w:rsid w:val="00A002F6"/>
    <w:rsid w:val="00A01DF4"/>
    <w:rsid w:val="00A01E07"/>
    <w:rsid w:val="00A042F6"/>
    <w:rsid w:val="00A07F12"/>
    <w:rsid w:val="00A103BE"/>
    <w:rsid w:val="00A10D66"/>
    <w:rsid w:val="00A11976"/>
    <w:rsid w:val="00A1359D"/>
    <w:rsid w:val="00A15697"/>
    <w:rsid w:val="00A16C6E"/>
    <w:rsid w:val="00A209C2"/>
    <w:rsid w:val="00A227E6"/>
    <w:rsid w:val="00A232CE"/>
    <w:rsid w:val="00A23E43"/>
    <w:rsid w:val="00A34E5A"/>
    <w:rsid w:val="00A42547"/>
    <w:rsid w:val="00A46DE0"/>
    <w:rsid w:val="00A50921"/>
    <w:rsid w:val="00A53E51"/>
    <w:rsid w:val="00A62CE1"/>
    <w:rsid w:val="00A63582"/>
    <w:rsid w:val="00A74330"/>
    <w:rsid w:val="00A75E40"/>
    <w:rsid w:val="00A76867"/>
    <w:rsid w:val="00A77307"/>
    <w:rsid w:val="00A80AE3"/>
    <w:rsid w:val="00A839F5"/>
    <w:rsid w:val="00A857C0"/>
    <w:rsid w:val="00A87565"/>
    <w:rsid w:val="00A914B0"/>
    <w:rsid w:val="00A961FE"/>
    <w:rsid w:val="00A96F33"/>
    <w:rsid w:val="00A9721C"/>
    <w:rsid w:val="00A977D2"/>
    <w:rsid w:val="00AA09BD"/>
    <w:rsid w:val="00AA292D"/>
    <w:rsid w:val="00AA309A"/>
    <w:rsid w:val="00AA559A"/>
    <w:rsid w:val="00AA5FE5"/>
    <w:rsid w:val="00AA7371"/>
    <w:rsid w:val="00AB0169"/>
    <w:rsid w:val="00AB0780"/>
    <w:rsid w:val="00AB1F86"/>
    <w:rsid w:val="00AB2AF1"/>
    <w:rsid w:val="00AB400F"/>
    <w:rsid w:val="00AB4596"/>
    <w:rsid w:val="00AB76F3"/>
    <w:rsid w:val="00AC7724"/>
    <w:rsid w:val="00AC77ED"/>
    <w:rsid w:val="00AD2946"/>
    <w:rsid w:val="00AD306C"/>
    <w:rsid w:val="00AD4894"/>
    <w:rsid w:val="00AD4F59"/>
    <w:rsid w:val="00AD6980"/>
    <w:rsid w:val="00AD73AC"/>
    <w:rsid w:val="00AD76F0"/>
    <w:rsid w:val="00AE00B1"/>
    <w:rsid w:val="00AE09BA"/>
    <w:rsid w:val="00AE2C6F"/>
    <w:rsid w:val="00AE770A"/>
    <w:rsid w:val="00AF2A1B"/>
    <w:rsid w:val="00AF2FE6"/>
    <w:rsid w:val="00B03145"/>
    <w:rsid w:val="00B03E36"/>
    <w:rsid w:val="00B104D5"/>
    <w:rsid w:val="00B10B10"/>
    <w:rsid w:val="00B112AC"/>
    <w:rsid w:val="00B11A56"/>
    <w:rsid w:val="00B13BD5"/>
    <w:rsid w:val="00B14740"/>
    <w:rsid w:val="00B17E71"/>
    <w:rsid w:val="00B17FDE"/>
    <w:rsid w:val="00B21D75"/>
    <w:rsid w:val="00B2336B"/>
    <w:rsid w:val="00B27366"/>
    <w:rsid w:val="00B32DDB"/>
    <w:rsid w:val="00B358C9"/>
    <w:rsid w:val="00B37C4F"/>
    <w:rsid w:val="00B42042"/>
    <w:rsid w:val="00B61E79"/>
    <w:rsid w:val="00B63293"/>
    <w:rsid w:val="00B63CAE"/>
    <w:rsid w:val="00B6608F"/>
    <w:rsid w:val="00B66B5B"/>
    <w:rsid w:val="00B66FCF"/>
    <w:rsid w:val="00B70F28"/>
    <w:rsid w:val="00B763A7"/>
    <w:rsid w:val="00B76D1E"/>
    <w:rsid w:val="00B8091D"/>
    <w:rsid w:val="00B849FC"/>
    <w:rsid w:val="00B8548F"/>
    <w:rsid w:val="00B95940"/>
    <w:rsid w:val="00B95E4A"/>
    <w:rsid w:val="00B9710B"/>
    <w:rsid w:val="00BA3AB5"/>
    <w:rsid w:val="00BB02B4"/>
    <w:rsid w:val="00BB3BC4"/>
    <w:rsid w:val="00BB3F0A"/>
    <w:rsid w:val="00BD258B"/>
    <w:rsid w:val="00BD366B"/>
    <w:rsid w:val="00BD4C80"/>
    <w:rsid w:val="00BD6D50"/>
    <w:rsid w:val="00BF4F49"/>
    <w:rsid w:val="00BF5166"/>
    <w:rsid w:val="00BF5B39"/>
    <w:rsid w:val="00C0475C"/>
    <w:rsid w:val="00C05EF5"/>
    <w:rsid w:val="00C07EF1"/>
    <w:rsid w:val="00C105CD"/>
    <w:rsid w:val="00C12AF2"/>
    <w:rsid w:val="00C132B4"/>
    <w:rsid w:val="00C16BD2"/>
    <w:rsid w:val="00C17BB8"/>
    <w:rsid w:val="00C21F94"/>
    <w:rsid w:val="00C2237E"/>
    <w:rsid w:val="00C23868"/>
    <w:rsid w:val="00C25284"/>
    <w:rsid w:val="00C2775B"/>
    <w:rsid w:val="00C45250"/>
    <w:rsid w:val="00C5121B"/>
    <w:rsid w:val="00C54084"/>
    <w:rsid w:val="00C60F42"/>
    <w:rsid w:val="00C67214"/>
    <w:rsid w:val="00C67870"/>
    <w:rsid w:val="00C73BDE"/>
    <w:rsid w:val="00C74DB5"/>
    <w:rsid w:val="00C76D21"/>
    <w:rsid w:val="00C772BA"/>
    <w:rsid w:val="00C847A8"/>
    <w:rsid w:val="00C87AA2"/>
    <w:rsid w:val="00C90CF4"/>
    <w:rsid w:val="00C93389"/>
    <w:rsid w:val="00CA0C7F"/>
    <w:rsid w:val="00CA2FB8"/>
    <w:rsid w:val="00CA5C7D"/>
    <w:rsid w:val="00CB35AC"/>
    <w:rsid w:val="00CC0868"/>
    <w:rsid w:val="00CC61F7"/>
    <w:rsid w:val="00CC6599"/>
    <w:rsid w:val="00CD205A"/>
    <w:rsid w:val="00CD534D"/>
    <w:rsid w:val="00CD57C7"/>
    <w:rsid w:val="00CE6715"/>
    <w:rsid w:val="00CF51EC"/>
    <w:rsid w:val="00D0234B"/>
    <w:rsid w:val="00D040DD"/>
    <w:rsid w:val="00D1046A"/>
    <w:rsid w:val="00D1416F"/>
    <w:rsid w:val="00D144E8"/>
    <w:rsid w:val="00D15350"/>
    <w:rsid w:val="00D169A5"/>
    <w:rsid w:val="00D24A85"/>
    <w:rsid w:val="00D31700"/>
    <w:rsid w:val="00D36158"/>
    <w:rsid w:val="00D54933"/>
    <w:rsid w:val="00D57B0B"/>
    <w:rsid w:val="00D63C8D"/>
    <w:rsid w:val="00D76BB2"/>
    <w:rsid w:val="00D83FA8"/>
    <w:rsid w:val="00D84333"/>
    <w:rsid w:val="00D90E42"/>
    <w:rsid w:val="00D960FF"/>
    <w:rsid w:val="00DA25F4"/>
    <w:rsid w:val="00DA31E6"/>
    <w:rsid w:val="00DA4974"/>
    <w:rsid w:val="00DA7368"/>
    <w:rsid w:val="00DB50D1"/>
    <w:rsid w:val="00DB6B38"/>
    <w:rsid w:val="00DC5B3B"/>
    <w:rsid w:val="00DD0B3A"/>
    <w:rsid w:val="00DD46BC"/>
    <w:rsid w:val="00DE2403"/>
    <w:rsid w:val="00DE2936"/>
    <w:rsid w:val="00DF08FE"/>
    <w:rsid w:val="00DF2081"/>
    <w:rsid w:val="00DF4018"/>
    <w:rsid w:val="00DF461B"/>
    <w:rsid w:val="00DF4DA9"/>
    <w:rsid w:val="00DF59AF"/>
    <w:rsid w:val="00E01C0E"/>
    <w:rsid w:val="00E04694"/>
    <w:rsid w:val="00E06380"/>
    <w:rsid w:val="00E06638"/>
    <w:rsid w:val="00E1501E"/>
    <w:rsid w:val="00E1730B"/>
    <w:rsid w:val="00E20E07"/>
    <w:rsid w:val="00E357B8"/>
    <w:rsid w:val="00E368B8"/>
    <w:rsid w:val="00E4403F"/>
    <w:rsid w:val="00E465BC"/>
    <w:rsid w:val="00E47E88"/>
    <w:rsid w:val="00E66B7A"/>
    <w:rsid w:val="00E679E6"/>
    <w:rsid w:val="00E7027A"/>
    <w:rsid w:val="00E70636"/>
    <w:rsid w:val="00E71A58"/>
    <w:rsid w:val="00E730CE"/>
    <w:rsid w:val="00E73248"/>
    <w:rsid w:val="00E74942"/>
    <w:rsid w:val="00E8598E"/>
    <w:rsid w:val="00E92958"/>
    <w:rsid w:val="00E956B1"/>
    <w:rsid w:val="00E96B33"/>
    <w:rsid w:val="00EA0015"/>
    <w:rsid w:val="00EA0C68"/>
    <w:rsid w:val="00EB41D6"/>
    <w:rsid w:val="00EB593F"/>
    <w:rsid w:val="00EB5AA2"/>
    <w:rsid w:val="00EC1A7F"/>
    <w:rsid w:val="00EC3A17"/>
    <w:rsid w:val="00EC3FF8"/>
    <w:rsid w:val="00EC5284"/>
    <w:rsid w:val="00EC7132"/>
    <w:rsid w:val="00ED5BCB"/>
    <w:rsid w:val="00ED74B3"/>
    <w:rsid w:val="00EE01F9"/>
    <w:rsid w:val="00EE3E78"/>
    <w:rsid w:val="00EE5652"/>
    <w:rsid w:val="00EF1F5A"/>
    <w:rsid w:val="00EF3A91"/>
    <w:rsid w:val="00EF3EB5"/>
    <w:rsid w:val="00EF70DC"/>
    <w:rsid w:val="00F0027D"/>
    <w:rsid w:val="00F00BB6"/>
    <w:rsid w:val="00F04811"/>
    <w:rsid w:val="00F0488C"/>
    <w:rsid w:val="00F156E6"/>
    <w:rsid w:val="00F15BEF"/>
    <w:rsid w:val="00F15EC2"/>
    <w:rsid w:val="00F226D7"/>
    <w:rsid w:val="00F22D7D"/>
    <w:rsid w:val="00F24FAA"/>
    <w:rsid w:val="00F25107"/>
    <w:rsid w:val="00F30B11"/>
    <w:rsid w:val="00F3364D"/>
    <w:rsid w:val="00F41796"/>
    <w:rsid w:val="00F41C45"/>
    <w:rsid w:val="00F4274E"/>
    <w:rsid w:val="00F42C99"/>
    <w:rsid w:val="00F4518B"/>
    <w:rsid w:val="00F477AC"/>
    <w:rsid w:val="00F55AD6"/>
    <w:rsid w:val="00F6313A"/>
    <w:rsid w:val="00F63DDE"/>
    <w:rsid w:val="00F63FB7"/>
    <w:rsid w:val="00F65315"/>
    <w:rsid w:val="00F65804"/>
    <w:rsid w:val="00F66522"/>
    <w:rsid w:val="00F671B0"/>
    <w:rsid w:val="00F704D0"/>
    <w:rsid w:val="00F70B14"/>
    <w:rsid w:val="00F719CD"/>
    <w:rsid w:val="00F71C9A"/>
    <w:rsid w:val="00F73A0C"/>
    <w:rsid w:val="00F770F6"/>
    <w:rsid w:val="00F77320"/>
    <w:rsid w:val="00F80861"/>
    <w:rsid w:val="00F80C33"/>
    <w:rsid w:val="00F8162E"/>
    <w:rsid w:val="00F921BE"/>
    <w:rsid w:val="00F94198"/>
    <w:rsid w:val="00FA2251"/>
    <w:rsid w:val="00FA3FCC"/>
    <w:rsid w:val="00FA7CBE"/>
    <w:rsid w:val="00FB21BE"/>
    <w:rsid w:val="00FB3272"/>
    <w:rsid w:val="00FB3E81"/>
    <w:rsid w:val="00FB551C"/>
    <w:rsid w:val="00FB5C09"/>
    <w:rsid w:val="00FC0E5F"/>
    <w:rsid w:val="00FC2CAB"/>
    <w:rsid w:val="00FC2EF9"/>
    <w:rsid w:val="00FC4D25"/>
    <w:rsid w:val="00FC5072"/>
    <w:rsid w:val="00FC56DE"/>
    <w:rsid w:val="00FC591E"/>
    <w:rsid w:val="00FD18A2"/>
    <w:rsid w:val="00FD2F20"/>
    <w:rsid w:val="00FD30C4"/>
    <w:rsid w:val="00FD3BA0"/>
    <w:rsid w:val="00FD7996"/>
    <w:rsid w:val="00FE2F78"/>
    <w:rsid w:val="00FE4465"/>
    <w:rsid w:val="00FE5298"/>
    <w:rsid w:val="00FE75FB"/>
    <w:rsid w:val="00FE7C69"/>
    <w:rsid w:val="00FF199B"/>
    <w:rsid w:val="00FF428A"/>
    <w:rsid w:val="00FF5A2E"/>
    <w:rsid w:val="00FF5FF4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7325087"/>
  <w15:docId w15:val="{676EE48D-481B-4C83-AA41-B0CC62AE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4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 w:cs="Times New Roman"/>
      <w:b/>
      <w:caps/>
      <w:color w:val="009BB4"/>
      <w:sz w:val="56"/>
      <w:szCs w:val="52"/>
    </w:rPr>
  </w:style>
  <w:style w:type="paragraph" w:styleId="Podnadpis">
    <w:name w:val="Subtitle"/>
    <w:next w:val="Normln"/>
    <w:link w:val="Podnadpis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7F0845"/>
    <w:rPr>
      <w:rFonts w:ascii="Arial" w:eastAsia="MS Gothic" w:hAnsi="Arial" w:cs="Times New Roman"/>
      <w:b/>
      <w:iCs/>
      <w:color w:val="009BB4"/>
      <w:sz w:val="28"/>
      <w:szCs w:val="24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 w:cs="Times New Roman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 w:cs="Times New Roman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 w:cs="Times New Roman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 w:cs="Times New Roman"/>
      <w:b/>
      <w:bCs/>
      <w:iCs/>
      <w:szCs w:val="24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 w:cs="Arial"/>
      <w:b/>
      <w:color w:val="auto"/>
      <w:sz w:val="20"/>
      <w:szCs w:val="20"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 w:cs="Arial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 w:cs="Arial"/>
      <w:b w:val="0"/>
      <w:color w:val="000000"/>
      <w:sz w:val="24"/>
      <w:szCs w:val="24"/>
      <w:shd w:val="clear" w:color="auto" w:fill="D9F0F4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</w:style>
  <w:style w:type="paragraph" w:customStyle="1" w:styleId="TL-Identifikace-dole">
    <w:name w:val="TL - Identifikace - dole"/>
    <w:basedOn w:val="Normln"/>
    <w:link w:val="TL-Identifikace-doleChar"/>
    <w:qFormat/>
    <w:rsid w:val="006C113F"/>
    <w:rPr>
      <w:rFonts w:cs="Arial"/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Obsah">
    <w:name w:val="Obsah"/>
    <w:next w:val="Normln"/>
    <w:link w:val="ObsahChar"/>
    <w:qFormat/>
    <w:rsid w:val="00CD57C7"/>
    <w:pPr>
      <w:spacing w:after="20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F4274E"/>
    <w:pPr>
      <w:ind w:left="720"/>
      <w:contextualSpacing/>
    </w:pPr>
  </w:style>
  <w:style w:type="character" w:customStyle="1" w:styleId="ObsahChar">
    <w:name w:val="Obsah Char"/>
    <w:link w:val="Obsah"/>
    <w:rsid w:val="00CD57C7"/>
    <w:rPr>
      <w:rFonts w:ascii="Arial" w:eastAsia="MS Gothic" w:hAnsi="Arial"/>
      <w:b/>
      <w:bCs/>
      <w:color w:val="009BB4"/>
      <w:sz w:val="32"/>
      <w:szCs w:val="28"/>
    </w:rPr>
  </w:style>
  <w:style w:type="paragraph" w:styleId="Zkladntext">
    <w:name w:val="Body Text"/>
    <w:basedOn w:val="Normln"/>
    <w:link w:val="ZkladntextChar"/>
    <w:semiHidden/>
    <w:rsid w:val="00194F66"/>
    <w:pPr>
      <w:spacing w:before="120" w:after="120" w:line="240" w:lineRule="auto"/>
      <w:ind w:right="-13"/>
      <w:jc w:val="both"/>
    </w:pPr>
    <w:rPr>
      <w:rFonts w:eastAsia="Times New Roman"/>
      <w:sz w:val="22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94F66"/>
    <w:rPr>
      <w:rFonts w:ascii="Times New Roman" w:eastAsia="Times New Roman" w:hAnsi="Times New Roman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4E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4E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4E5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4E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4E5A"/>
    <w:rPr>
      <w:rFonts w:ascii="Times New Roman" w:hAnsi="Times New Roman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161D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1DA1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61DA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DF2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3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8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29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ublikace\062005-15\publikace%20bar_veda%20I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010582738293085E-2"/>
          <c:y val="5.0925925925925923E-2"/>
          <c:w val="0.97761731748596925"/>
          <c:h val="0.673820465274605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'analýza dat, data analytics'!$B$1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'analýza dat, data analytics'!$A$2:$A$5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'analýza dat, data analytics'!$B$2:$B$5</c:f>
              <c:numCache>
                <c:formatCode>0%</c:formatCode>
                <c:ptCount val="4"/>
                <c:pt idx="0">
                  <c:v>0.46700000000000003</c:v>
                </c:pt>
                <c:pt idx="1">
                  <c:v>0.39900000000000002</c:v>
                </c:pt>
                <c:pt idx="2">
                  <c:v>0.7</c:v>
                </c:pt>
                <c:pt idx="3">
                  <c:v>0.81200000000000006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F6-4CAF-86A2-DBE8D54C463E}"/>
            </c:ext>
          </c:extLst>
        </c:ser>
        <c:ser>
          <c:idx val="1"/>
          <c:order val="1"/>
          <c:tx>
            <c:strRef>
              <c:f>'analýza dat, data analytics'!$E$1</c:f>
              <c:strCache>
                <c:ptCount val="1"/>
                <c:pt idx="0">
                  <c:v> z toho pokročilou analýzu dat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'analýza dat, data analytics'!$A$2:$A$5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'analýza dat, data analytics'!$E$2:$E$5</c:f>
              <c:numCache>
                <c:formatCode>0%</c:formatCode>
                <c:ptCount val="4"/>
                <c:pt idx="0">
                  <c:v>0.17599999999999999</c:v>
                </c:pt>
                <c:pt idx="1">
                  <c:v>0.123</c:v>
                </c:pt>
                <c:pt idx="2">
                  <c:v>0.34300000000000003</c:v>
                </c:pt>
                <c:pt idx="3">
                  <c:v>0.51900000000000002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F6-4CAF-86A2-DBE8D54C46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010582738293085E-2"/>
          <c:y val="5.0925925925925923E-2"/>
          <c:w val="0.97761731748596925"/>
          <c:h val="0.67382046527460515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'analýza dat, data analytics'!$C$1</c:f>
              <c:strCache>
                <c:ptCount val="1"/>
                <c:pt idx="0">
                  <c:v> vlastní zaměstnanci firmy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'analýza dat, data analytics'!$A$2:$A$5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'analýza dat, data analytics'!$C$2:$C$5</c:f>
              <c:numCache>
                <c:formatCode>0%</c:formatCode>
                <c:ptCount val="4"/>
                <c:pt idx="0">
                  <c:v>0.41799999999999998</c:v>
                </c:pt>
                <c:pt idx="1">
                  <c:v>0.34899999999999998</c:v>
                </c:pt>
                <c:pt idx="2">
                  <c:v>0.65400000000000003</c:v>
                </c:pt>
                <c:pt idx="3">
                  <c:v>0.78700000000000003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0B-4E80-B4FD-D335F43CFB05}"/>
            </c:ext>
          </c:extLst>
        </c:ser>
        <c:ser>
          <c:idx val="2"/>
          <c:order val="2"/>
          <c:tx>
            <c:strRef>
              <c:f>'analýza dat, data analytics'!$D$1</c:f>
              <c:strCache>
                <c:ptCount val="1"/>
                <c:pt idx="0">
                  <c:v> externí subjekt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'analýza dat, data analytics'!$A$2:$A$5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'analýza dat, data analytics'!$D$2:$D$5</c:f>
              <c:numCache>
                <c:formatCode>0%</c:formatCode>
                <c:ptCount val="4"/>
                <c:pt idx="0">
                  <c:v>0.123</c:v>
                </c:pt>
                <c:pt idx="1">
                  <c:v>0.104</c:v>
                </c:pt>
                <c:pt idx="2">
                  <c:v>0.187</c:v>
                </c:pt>
                <c:pt idx="3">
                  <c:v>0.21199999999999999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0B-4E80-B4FD-D335F43CFB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'analýza dat, data analytics'!$B$1</c15:sqref>
                        </c15:formulaRef>
                      </c:ext>
                    </c:extLst>
                    <c:strCache>
                      <c:ptCount val="1"/>
                      <c:pt idx="0">
                        <c:v> Celkem</c:v>
                      </c:pt>
                    </c:strCache>
                  </c:strRef>
                </c:tx>
                <c:spPr>
                  <a:solidFill>
                    <a:srgbClr val="009CB5"/>
                  </a:solidFill>
                </c:spPr>
                <c:invertIfNegative val="0"/>
                <c:dLbls>
                  <c:numFmt formatCode="0&quot; &quot;%" sourceLinked="0"/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'analýza dat, data analytics'!$A$2:$A$5</c15:sqref>
                        </c15:formulaRef>
                      </c:ext>
                    </c:extLst>
                    <c:strCache>
                      <c:ptCount val="4"/>
                      <c:pt idx="0">
                        <c:v>Podniky celkem 
(10+ zaměstnanců)</c:v>
                      </c:pt>
                      <c:pt idx="1">
                        <c:v> malé 
(10–49 zaměstnanců)</c:v>
                      </c:pt>
                      <c:pt idx="2">
                        <c:v> středně velké 
(50–249 zaměstnanců)</c:v>
                      </c:pt>
                      <c:pt idx="3">
                        <c:v> velké 
(250+ zaměstnanců)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'analýza dat, data analytics'!$B$2:$B$5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0.46700000000000003</c:v>
                      </c:pt>
                      <c:pt idx="1">
                        <c:v>0.39900000000000002</c:v>
                      </c:pt>
                      <c:pt idx="2">
                        <c:v>0.7</c:v>
                      </c:pt>
                      <c:pt idx="3">
                        <c:v>0.81200000000000006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240B-4E80-B4FD-D335F43CFB05}"/>
                  </c:ext>
                </c:extLst>
              </c15:ser>
            </c15:filteredBarSeries>
          </c:ext>
        </c:extLst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683003409620524E-2"/>
          <c:y val="5.0926113016659169E-2"/>
          <c:w val="0.91823345080737517"/>
          <c:h val="0.693314205977417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'analýza dat, data analytics'!$B$97</c:f>
              <c:strCache>
                <c:ptCount val="1"/>
                <c:pt idx="0">
                  <c:v> vlastní zaměstnanci firmy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Pt>
            <c:idx val="5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6C4A-4C39-848A-708B6C139643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C4A-4C39-848A-708B6C139643}"/>
              </c:ext>
            </c:extLst>
          </c:dPt>
          <c:dPt>
            <c:idx val="15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4-6C4A-4C39-848A-708B6C139643}"/>
              </c:ext>
            </c:extLst>
          </c:dPt>
          <c:dPt>
            <c:idx val="16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6-6C4A-4C39-848A-708B6C139643}"/>
              </c:ext>
            </c:extLst>
          </c:dPt>
          <c:dPt>
            <c:idx val="17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8-6C4A-4C39-848A-708B6C139643}"/>
              </c:ext>
            </c:extLst>
          </c:dPt>
          <c:cat>
            <c:strRef>
              <c:f>'analýza dat, data analytics'!$A$98:$A$125</c:f>
              <c:strCache>
                <c:ptCount val="28"/>
                <c:pt idx="0">
                  <c:v>Dánsko</c:v>
                </c:pt>
                <c:pt idx="1">
                  <c:v>Estonsko</c:v>
                </c:pt>
                <c:pt idx="2">
                  <c:v>Litva</c:v>
                </c:pt>
                <c:pt idx="3">
                  <c:v>Belgie</c:v>
                </c:pt>
                <c:pt idx="4">
                  <c:v>Nizozemsko</c:v>
                </c:pt>
                <c:pt idx="5">
                  <c:v>Česko</c:v>
                </c:pt>
                <c:pt idx="6">
                  <c:v>Španělsko</c:v>
                </c:pt>
                <c:pt idx="7">
                  <c:v>Chorvatsko</c:v>
                </c:pt>
                <c:pt idx="8">
                  <c:v>Finsko</c:v>
                </c:pt>
                <c:pt idx="9">
                  <c:v>Slovensko</c:v>
                </c:pt>
                <c:pt idx="10">
                  <c:v>Itálie</c:v>
                </c:pt>
                <c:pt idx="11">
                  <c:v>Švédsko</c:v>
                </c:pt>
                <c:pt idx="12">
                  <c:v>Malta</c:v>
                </c:pt>
                <c:pt idx="13">
                  <c:v>Portugalsko</c:v>
                </c:pt>
                <c:pt idx="14">
                  <c:v>Kypr</c:v>
                </c:pt>
                <c:pt idx="15">
                  <c:v>Irsko</c:v>
                </c:pt>
                <c:pt idx="16">
                  <c:v>EU27</c:v>
                </c:pt>
                <c:pt idx="17">
                  <c:v>Francie</c:v>
                </c:pt>
                <c:pt idx="18">
                  <c:v>Lotyšsko</c:v>
                </c:pt>
                <c:pt idx="19">
                  <c:v>Německo</c:v>
                </c:pt>
                <c:pt idx="20">
                  <c:v>Lucembursko</c:v>
                </c:pt>
                <c:pt idx="21">
                  <c:v>Rumunsko</c:v>
                </c:pt>
                <c:pt idx="22">
                  <c:v>Slovinsko</c:v>
                </c:pt>
                <c:pt idx="23">
                  <c:v>Řecko</c:v>
                </c:pt>
                <c:pt idx="24">
                  <c:v>Maďarsko</c:v>
                </c:pt>
                <c:pt idx="25">
                  <c:v>Polsko</c:v>
                </c:pt>
                <c:pt idx="26">
                  <c:v>Bulharsko</c:v>
                </c:pt>
                <c:pt idx="27">
                  <c:v>Rakousko</c:v>
                </c:pt>
              </c:strCache>
            </c:strRef>
          </c:cat>
          <c:val>
            <c:numRef>
              <c:f>'analýza dat, data analytics'!$B$98:$B$125</c:f>
              <c:numCache>
                <c:formatCode>0%</c:formatCode>
                <c:ptCount val="28"/>
                <c:pt idx="0">
                  <c:v>0.50424100000000005</c:v>
                </c:pt>
                <c:pt idx="1">
                  <c:v>0.490234</c:v>
                </c:pt>
                <c:pt idx="2">
                  <c:v>0.489838</c:v>
                </c:pt>
                <c:pt idx="3">
                  <c:v>0.44310899999999998</c:v>
                </c:pt>
                <c:pt idx="4">
                  <c:v>0.43434600000000001</c:v>
                </c:pt>
                <c:pt idx="5">
                  <c:v>0.41827199999999998</c:v>
                </c:pt>
                <c:pt idx="6">
                  <c:v>0.39496799999999999</c:v>
                </c:pt>
                <c:pt idx="7">
                  <c:v>0.39208500000000002</c:v>
                </c:pt>
                <c:pt idx="8">
                  <c:v>0.359848</c:v>
                </c:pt>
                <c:pt idx="9">
                  <c:v>0.35302099999999997</c:v>
                </c:pt>
                <c:pt idx="10">
                  <c:v>0.346223</c:v>
                </c:pt>
                <c:pt idx="11">
                  <c:v>0.34365499999999999</c:v>
                </c:pt>
                <c:pt idx="12">
                  <c:v>0.34044600000000003</c:v>
                </c:pt>
                <c:pt idx="13">
                  <c:v>0.338121</c:v>
                </c:pt>
                <c:pt idx="14">
                  <c:v>0.33724100000000001</c:v>
                </c:pt>
                <c:pt idx="15">
                  <c:v>0.33468599999999993</c:v>
                </c:pt>
                <c:pt idx="16">
                  <c:v>0.33017099999999999</c:v>
                </c:pt>
                <c:pt idx="17">
                  <c:v>0.32863999999999999</c:v>
                </c:pt>
                <c:pt idx="18">
                  <c:v>0.324459</c:v>
                </c:pt>
                <c:pt idx="19">
                  <c:v>0.31808999999999998</c:v>
                </c:pt>
                <c:pt idx="20">
                  <c:v>0.314197</c:v>
                </c:pt>
                <c:pt idx="21">
                  <c:v>0.27739999999999998</c:v>
                </c:pt>
                <c:pt idx="22">
                  <c:v>0.271036</c:v>
                </c:pt>
                <c:pt idx="23">
                  <c:v>0.25774599999999998</c:v>
                </c:pt>
                <c:pt idx="24">
                  <c:v>0.23038</c:v>
                </c:pt>
                <c:pt idx="25">
                  <c:v>0.229712</c:v>
                </c:pt>
                <c:pt idx="26">
                  <c:v>0.22468800000000003</c:v>
                </c:pt>
                <c:pt idx="27">
                  <c:v>0.17854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C4A-4C39-848A-708B6C139643}"/>
            </c:ext>
          </c:extLst>
        </c:ser>
        <c:ser>
          <c:idx val="1"/>
          <c:order val="1"/>
          <c:tx>
            <c:strRef>
              <c:f>'analýza dat, data analytics'!$C$97</c:f>
              <c:strCache>
                <c:ptCount val="1"/>
                <c:pt idx="0">
                  <c:v> externí subjekt</c:v>
                </c:pt>
              </c:strCache>
            </c:strRef>
          </c:tx>
          <c:spPr>
            <a:solidFill>
              <a:srgbClr val="9FC9D7"/>
            </a:solidFill>
            <a:ln w="25400">
              <a:noFill/>
            </a:ln>
          </c:spPr>
          <c:invertIfNegative val="0"/>
          <c:dPt>
            <c:idx val="5"/>
            <c:invertIfNegative val="0"/>
            <c:bubble3D val="0"/>
            <c:spPr>
              <a:solidFill>
                <a:srgbClr val="9FC9D7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6C4A-4C39-848A-708B6C139643}"/>
              </c:ext>
            </c:extLst>
          </c:dPt>
          <c:dPt>
            <c:idx val="6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D-6C4A-4C39-848A-708B6C139643}"/>
              </c:ext>
            </c:extLst>
          </c:dPt>
          <c:dPt>
            <c:idx val="8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F-6C4A-4C39-848A-708B6C139643}"/>
              </c:ext>
            </c:extLst>
          </c:dPt>
          <c:dPt>
            <c:idx val="9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1-6C4A-4C39-848A-708B6C139643}"/>
              </c:ext>
            </c:extLst>
          </c:dPt>
          <c:dPt>
            <c:idx val="12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3-6C4A-4C39-848A-708B6C139643}"/>
              </c:ext>
            </c:extLst>
          </c:dPt>
          <c:dPt>
            <c:idx val="13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5-6C4A-4C39-848A-708B6C139643}"/>
              </c:ext>
            </c:extLst>
          </c:dPt>
          <c:dPt>
            <c:idx val="15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7-6C4A-4C39-848A-708B6C139643}"/>
              </c:ext>
            </c:extLst>
          </c:dPt>
          <c:dPt>
            <c:idx val="16"/>
            <c:invertIfNegative val="0"/>
            <c:bubble3D val="0"/>
            <c:spPr>
              <a:solidFill>
                <a:srgbClr val="9FC9D7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9-6C4A-4C39-848A-708B6C139643}"/>
              </c:ext>
            </c:extLst>
          </c:dPt>
          <c:dPt>
            <c:idx val="17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B-6C4A-4C39-848A-708B6C139643}"/>
              </c:ext>
            </c:extLst>
          </c:dPt>
          <c:dPt>
            <c:idx val="19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D-6C4A-4C39-848A-708B6C139643}"/>
              </c:ext>
            </c:extLst>
          </c:dPt>
          <c:dPt>
            <c:idx val="20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F-6C4A-4C39-848A-708B6C139643}"/>
              </c:ext>
            </c:extLst>
          </c:dPt>
          <c:dPt>
            <c:idx val="21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21-6C4A-4C39-848A-708B6C139643}"/>
              </c:ext>
            </c:extLst>
          </c:dPt>
          <c:cat>
            <c:strRef>
              <c:f>'analýza dat, data analytics'!$A$98:$A$125</c:f>
              <c:strCache>
                <c:ptCount val="28"/>
                <c:pt idx="0">
                  <c:v>Dánsko</c:v>
                </c:pt>
                <c:pt idx="1">
                  <c:v>Estonsko</c:v>
                </c:pt>
                <c:pt idx="2">
                  <c:v>Litva</c:v>
                </c:pt>
                <c:pt idx="3">
                  <c:v>Belgie</c:v>
                </c:pt>
                <c:pt idx="4">
                  <c:v>Nizozemsko</c:v>
                </c:pt>
                <c:pt idx="5">
                  <c:v>Česko</c:v>
                </c:pt>
                <c:pt idx="6">
                  <c:v>Španělsko</c:v>
                </c:pt>
                <c:pt idx="7">
                  <c:v>Chorvatsko</c:v>
                </c:pt>
                <c:pt idx="8">
                  <c:v>Finsko</c:v>
                </c:pt>
                <c:pt idx="9">
                  <c:v>Slovensko</c:v>
                </c:pt>
                <c:pt idx="10">
                  <c:v>Itálie</c:v>
                </c:pt>
                <c:pt idx="11">
                  <c:v>Švédsko</c:v>
                </c:pt>
                <c:pt idx="12">
                  <c:v>Malta</c:v>
                </c:pt>
                <c:pt idx="13">
                  <c:v>Portugalsko</c:v>
                </c:pt>
                <c:pt idx="14">
                  <c:v>Kypr</c:v>
                </c:pt>
                <c:pt idx="15">
                  <c:v>Irsko</c:v>
                </c:pt>
                <c:pt idx="16">
                  <c:v>EU27</c:v>
                </c:pt>
                <c:pt idx="17">
                  <c:v>Francie</c:v>
                </c:pt>
                <c:pt idx="18">
                  <c:v>Lotyšsko</c:v>
                </c:pt>
                <c:pt idx="19">
                  <c:v>Německo</c:v>
                </c:pt>
                <c:pt idx="20">
                  <c:v>Lucembursko</c:v>
                </c:pt>
                <c:pt idx="21">
                  <c:v>Rumunsko</c:v>
                </c:pt>
                <c:pt idx="22">
                  <c:v>Slovinsko</c:v>
                </c:pt>
                <c:pt idx="23">
                  <c:v>Řecko</c:v>
                </c:pt>
                <c:pt idx="24">
                  <c:v>Maďarsko</c:v>
                </c:pt>
                <c:pt idx="25">
                  <c:v>Polsko</c:v>
                </c:pt>
                <c:pt idx="26">
                  <c:v>Bulharsko</c:v>
                </c:pt>
                <c:pt idx="27">
                  <c:v>Rakousko</c:v>
                </c:pt>
              </c:strCache>
            </c:strRef>
          </c:cat>
          <c:val>
            <c:numRef>
              <c:f>'analýza dat, data analytics'!$C$98:$C$125</c:f>
              <c:numCache>
                <c:formatCode>0%</c:formatCode>
                <c:ptCount val="28"/>
                <c:pt idx="0">
                  <c:v>0.24598500000000001</c:v>
                </c:pt>
                <c:pt idx="1">
                  <c:v>0.13894100000000001</c:v>
                </c:pt>
                <c:pt idx="2">
                  <c:v>0.114138</c:v>
                </c:pt>
                <c:pt idx="3">
                  <c:v>0.23142199999999999</c:v>
                </c:pt>
                <c:pt idx="4">
                  <c:v>0.23730599999999999</c:v>
                </c:pt>
                <c:pt idx="5">
                  <c:v>0.122585</c:v>
                </c:pt>
                <c:pt idx="6">
                  <c:v>0.199771</c:v>
                </c:pt>
                <c:pt idx="7">
                  <c:v>6.0874999999999992E-2</c:v>
                </c:pt>
                <c:pt idx="8">
                  <c:v>0.22683400000000004</c:v>
                </c:pt>
                <c:pt idx="9">
                  <c:v>9.3661999999999995E-2</c:v>
                </c:pt>
                <c:pt idx="10">
                  <c:v>0.143987</c:v>
                </c:pt>
                <c:pt idx="11">
                  <c:v>0.14971899999999999</c:v>
                </c:pt>
                <c:pt idx="12">
                  <c:v>0.108126</c:v>
                </c:pt>
                <c:pt idx="13">
                  <c:v>0.18105399999999999</c:v>
                </c:pt>
                <c:pt idx="14">
                  <c:v>0.159831</c:v>
                </c:pt>
                <c:pt idx="15">
                  <c:v>0.171485</c:v>
                </c:pt>
                <c:pt idx="16">
                  <c:v>0.13847100000000001</c:v>
                </c:pt>
                <c:pt idx="17">
                  <c:v>0.12238599999999999</c:v>
                </c:pt>
                <c:pt idx="18">
                  <c:v>7.8701999999999994E-2</c:v>
                </c:pt>
                <c:pt idx="19">
                  <c:v>0.11519700000000001</c:v>
                </c:pt>
                <c:pt idx="20">
                  <c:v>0.113915</c:v>
                </c:pt>
                <c:pt idx="21">
                  <c:v>0.14230999999999999</c:v>
                </c:pt>
                <c:pt idx="22">
                  <c:v>7.0475999999999997E-2</c:v>
                </c:pt>
                <c:pt idx="23">
                  <c:v>0.12074500000000001</c:v>
                </c:pt>
                <c:pt idx="24">
                  <c:v>0.20089099999999999</c:v>
                </c:pt>
                <c:pt idx="25">
                  <c:v>4.7496000000000003E-2</c:v>
                </c:pt>
                <c:pt idx="26">
                  <c:v>9.4107999999999997E-2</c:v>
                </c:pt>
                <c:pt idx="27">
                  <c:v>0.12182900000000001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6C4A-4C39-848A-708B6C1396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 vert="horz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60000000000000009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31817498010042999"/>
          <c:y val="0.93220947898099249"/>
          <c:w val="0.36966269858883205"/>
          <c:h val="4.8278330893456019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2303263273193213"/>
          <c:y val="3.8495188101487311E-2"/>
          <c:w val="0.66764962422185858"/>
          <c:h val="0.9570812866268811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'analýza dat, data analytics'!$B$56</c:f>
              <c:strCache>
                <c:ptCount val="1"/>
                <c:pt idx="0">
                  <c:v> EU27 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  <a:effectLst/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'analýza dat, data analytics'!$A$57:$A$64</c:f>
              <c:strCache>
                <c:ptCount val="8"/>
                <c:pt idx="0">
                  <c:v>data z účetnictví nebo finančních systémů</c:v>
                </c:pt>
                <c:pt idx="1">
                  <c:v>data o zákaznících</c:v>
                </c:pt>
                <c:pt idx="2">
                  <c:v>otevřená data státních 
a veřejných institucí</c:v>
                </c:pt>
                <c:pt idx="3">
                  <c:v>data z webových stránek 
a internetových vyhledávačů</c:v>
                </c:pt>
                <c:pt idx="4">
                  <c:v>data ze sociálních médií</c:v>
                </c:pt>
                <c:pt idx="5">
                  <c:v>data o poloze nebo lokalizační data </c:v>
                </c:pt>
                <c:pt idx="6">
                  <c:v>data z chytrých zařízení nebo senzorů</c:v>
                </c:pt>
                <c:pt idx="7">
                  <c:v>data ze satelitních snímků</c:v>
                </c:pt>
              </c:strCache>
            </c:strRef>
          </c:cat>
          <c:val>
            <c:numRef>
              <c:f>'analýza dat, data analytics'!$B$57:$B$64</c:f>
              <c:numCache>
                <c:formatCode>0%</c:formatCode>
                <c:ptCount val="8"/>
                <c:pt idx="0">
                  <c:v>0.79300000000000004</c:v>
                </c:pt>
                <c:pt idx="1">
                  <c:v>0.53400000000000003</c:v>
                </c:pt>
                <c:pt idx="2">
                  <c:v>0.22</c:v>
                </c:pt>
                <c:pt idx="3">
                  <c:v>0.32600000000000001</c:v>
                </c:pt>
                <c:pt idx="4">
                  <c:v>0.34599999999999997</c:v>
                </c:pt>
                <c:pt idx="5">
                  <c:v>0.214</c:v>
                </c:pt>
                <c:pt idx="6">
                  <c:v>0.17899999999999999</c:v>
                </c:pt>
                <c:pt idx="7">
                  <c:v>0.109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24-4E58-BFF6-4CCF35798780}"/>
            </c:ext>
          </c:extLst>
        </c:ser>
        <c:ser>
          <c:idx val="1"/>
          <c:order val="1"/>
          <c:tx>
            <c:strRef>
              <c:f>'analýza dat, data analytics'!$C$56</c:f>
              <c:strCache>
                <c:ptCount val="1"/>
                <c:pt idx="0">
                  <c:v> Česko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dLbl>
              <c:idx val="7"/>
              <c:numFmt formatCode="0&quot; &quot;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24-4E58-BFF6-4CCF35798780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'analýza dat, data analytics'!$A$57:$A$64</c:f>
              <c:strCache>
                <c:ptCount val="8"/>
                <c:pt idx="0">
                  <c:v>data z účetnictví nebo finančních systémů</c:v>
                </c:pt>
                <c:pt idx="1">
                  <c:v>data o zákaznících</c:v>
                </c:pt>
                <c:pt idx="2">
                  <c:v>otevřená data státních 
a veřejných institucí</c:v>
                </c:pt>
                <c:pt idx="3">
                  <c:v>data z webových stránek 
a internetových vyhledávačů</c:v>
                </c:pt>
                <c:pt idx="4">
                  <c:v>data ze sociálních médií</c:v>
                </c:pt>
                <c:pt idx="5">
                  <c:v>data o poloze nebo lokalizační data </c:v>
                </c:pt>
                <c:pt idx="6">
                  <c:v>data z chytrých zařízení nebo senzorů</c:v>
                </c:pt>
                <c:pt idx="7">
                  <c:v>data ze satelitních snímků</c:v>
                </c:pt>
              </c:strCache>
            </c:strRef>
          </c:cat>
          <c:val>
            <c:numRef>
              <c:f>'analýza dat, data analytics'!$C$57:$C$64</c:f>
              <c:numCache>
                <c:formatCode>0%</c:formatCode>
                <c:ptCount val="8"/>
                <c:pt idx="0">
                  <c:v>0.95599999999999996</c:v>
                </c:pt>
                <c:pt idx="1">
                  <c:v>0.623</c:v>
                </c:pt>
                <c:pt idx="2">
                  <c:v>0.34</c:v>
                </c:pt>
                <c:pt idx="3">
                  <c:v>0.311</c:v>
                </c:pt>
                <c:pt idx="4">
                  <c:v>0.27200000000000002</c:v>
                </c:pt>
                <c:pt idx="5">
                  <c:v>0.20300000000000001</c:v>
                </c:pt>
                <c:pt idx="6">
                  <c:v>0.16600000000000001</c:v>
                </c:pt>
                <c:pt idx="7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24-4E58-BFF6-4CCF357987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247080512"/>
        <c:axId val="1247078016"/>
      </c:barChart>
      <c:catAx>
        <c:axId val="12470805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47078016"/>
        <c:crosses val="autoZero"/>
        <c:auto val="1"/>
        <c:lblAlgn val="ctr"/>
        <c:lblOffset val="100"/>
        <c:noMultiLvlLbl val="0"/>
      </c:catAx>
      <c:valAx>
        <c:axId val="1247078016"/>
        <c:scaling>
          <c:orientation val="minMax"/>
        </c:scaling>
        <c:delete val="1"/>
        <c:axPos val="b"/>
        <c:numFmt formatCode="0%" sourceLinked="0"/>
        <c:majorTickMark val="out"/>
        <c:minorTickMark val="none"/>
        <c:tickLblPos val="nextTo"/>
        <c:crossAx val="1247080512"/>
        <c:crosses val="max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0655820778308227"/>
          <c:y val="0.38205336832895886"/>
          <c:w val="8.0843367020067378E-2"/>
          <c:h val="0.20996733741615631"/>
        </c:manualLayout>
      </c:layout>
      <c:overlay val="0"/>
      <c:spPr>
        <a:noFill/>
      </c:sp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cs-CZ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B0B1D9E9-2C44-971B-BF63-18FB274419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2963ECAE-7D92-150B-06EC-346439B9D7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16A76235-E19A-2749-12C4-1C872F505F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856C7A24-D0FC-C1EB-19F1-7E74ABD3333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FAF53A92-DE55-0649-9AE0-89FDA47600A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2DFC649C-EEA7-8E0B-E79B-465057D4E53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B0B1D9E9-2C44-971B-BF63-18FB274419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2963ECAE-7D92-150B-06EC-346439B9D7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16A76235-E19A-2749-12C4-1C872F505F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856C7A24-D0FC-C1EB-19F1-7E74ABD3333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FAF53A92-DE55-0649-9AE0-89FDA47600A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2DFC649C-EEA7-8E0B-E79B-465057D4E53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CSU_OBECNÉ">
    <a:dk1>
      <a:sysClr val="windowText" lastClr="000000"/>
    </a:dk1>
    <a:lt1>
      <a:sysClr val="window" lastClr="FFFFFF"/>
    </a:lt1>
    <a:dk2>
      <a:srgbClr val="DEE6F6"/>
    </a:dk2>
    <a:lt2>
      <a:srgbClr val="DEE6F6"/>
    </a:lt2>
    <a:accent1>
      <a:srgbClr val="0085BC"/>
    </a:accent1>
    <a:accent2>
      <a:srgbClr val="174F70"/>
    </a:accent2>
    <a:accent3>
      <a:srgbClr val="BC091B"/>
    </a:accent3>
    <a:accent4>
      <a:srgbClr val="009CB5"/>
    </a:accent4>
    <a:accent5>
      <a:srgbClr val="BC5B80"/>
    </a:accent5>
    <a:accent6>
      <a:srgbClr val="85898E"/>
    </a:accent6>
    <a:hlink>
      <a:srgbClr val="0085BC"/>
    </a:hlink>
    <a:folHlink>
      <a:srgbClr val="174F70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3B30F-9000-427E-BFAD-6AB5F9B9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246</TotalTime>
  <Pages>3</Pages>
  <Words>810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Burešová</dc:creator>
  <cp:lastModifiedBy>Burešová Kamila</cp:lastModifiedBy>
  <cp:revision>122</cp:revision>
  <cp:lastPrinted>2023-01-10T15:40:00Z</cp:lastPrinted>
  <dcterms:created xsi:type="dcterms:W3CDTF">2025-11-20T16:44:00Z</dcterms:created>
  <dcterms:modified xsi:type="dcterms:W3CDTF">2026-01-07T08:50:00Z</dcterms:modified>
</cp:coreProperties>
</file>