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61" w:rsidRPr="001328C6" w:rsidRDefault="00335861" w:rsidP="00335861">
      <w:pPr>
        <w:pStyle w:val="Nadpis1"/>
        <w:spacing w:after="0" w:line="480" w:lineRule="auto"/>
      </w:pPr>
      <w:bookmarkStart w:id="0" w:name="_Toc451166910"/>
      <w:bookmarkStart w:id="1" w:name="_Toc451166926"/>
      <w:bookmarkStart w:id="2" w:name="_Toc451175099"/>
      <w:bookmarkStart w:id="3" w:name="_Toc451180155"/>
      <w:bookmarkStart w:id="4" w:name="_Toc9259632"/>
      <w:bookmarkStart w:id="5" w:name="_Toc9259676"/>
      <w:bookmarkStart w:id="6" w:name="_Toc9434259"/>
      <w:bookmarkStart w:id="7" w:name="_Toc9434867"/>
      <w:bookmarkStart w:id="8" w:name="_Toc9435202"/>
      <w:r w:rsidRPr="001328C6">
        <w:t>1. Úvod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35861" w:rsidRPr="00F93537" w:rsidRDefault="00335861" w:rsidP="00CE6F57">
      <w:pPr>
        <w:spacing w:line="276" w:lineRule="auto"/>
        <w:jc w:val="both"/>
      </w:pPr>
      <w:bookmarkStart w:id="9" w:name="_Toc451166911"/>
      <w:bookmarkStart w:id="10" w:name="_Toc451166927"/>
      <w:bookmarkStart w:id="11" w:name="_Toc451175100"/>
      <w:bookmarkStart w:id="12" w:name="_Toc451180156"/>
      <w:bookmarkStart w:id="13" w:name="_Toc9259633"/>
      <w:bookmarkStart w:id="14" w:name="_Toc9259677"/>
      <w:bookmarkStart w:id="15" w:name="_Toc9434260"/>
      <w:bookmarkStart w:id="16" w:name="_Toc9434868"/>
      <w:bookmarkStart w:id="17" w:name="_Toc9435203"/>
      <w:r w:rsidRPr="00F93537">
        <w:t>Satelitní účet kultury ČR (dále také „účet kultury“) byl v návaznosti na růst výz</w:t>
      </w:r>
      <w:r w:rsidRPr="00F93537">
        <w:rPr>
          <w:bCs/>
        </w:rPr>
        <w:t>namu sledo</w:t>
      </w:r>
      <w:r w:rsidRPr="00F93537">
        <w:t>vání ekonomického rozměru kultury a úkol vyplývající z usnesení vlády ČR č. 1452 z roku 2008 poprvé zpracován v ověřovacím provedení za referenční rok 2009. V průběhu se</w:t>
      </w:r>
      <w:r w:rsidRPr="00F93537">
        <w:rPr>
          <w:bCs/>
        </w:rPr>
        <w:t>stavování účtu i v rámci hodno</w:t>
      </w:r>
      <w:r w:rsidRPr="00F93537">
        <w:t>cení jeho výsledků za rok 2009 a za rok následující se ukázalo, že některé pře</w:t>
      </w:r>
      <w:r w:rsidRPr="00F93537">
        <w:rPr>
          <w:bCs/>
        </w:rPr>
        <w:t>dpoklady a záměry obsažené v původním meto</w:t>
      </w:r>
      <w:r w:rsidRPr="00F93537">
        <w:t>dickém manuálu k účtu nemohly být zcela naplněny, resp. musely být poopraveny.</w:t>
      </w:r>
    </w:p>
    <w:p w:rsidR="00335861" w:rsidRPr="00F93537" w:rsidRDefault="00335861" w:rsidP="00CE6F57">
      <w:pPr>
        <w:spacing w:line="276" w:lineRule="auto"/>
        <w:jc w:val="both"/>
      </w:pPr>
      <w:r>
        <w:t>Pro první</w:t>
      </w:r>
      <w:r w:rsidRPr="00F93537">
        <w:t xml:space="preserve"> ověřovací sestavení kulturního účtu za rok 2009 byl sektor kultury vymezen v rámci dohody zainteresovaných institucí (MK ČR resp. NIPOS a ČSÚ). Na podzim roku 2011 byl však ukončen projekt </w:t>
      </w:r>
      <w:proofErr w:type="spellStart"/>
      <w:r w:rsidRPr="00F93537">
        <w:t>ESSnet</w:t>
      </w:r>
      <w:proofErr w:type="spellEnd"/>
      <w:r w:rsidRPr="00F93537">
        <w:t xml:space="preserve"> </w:t>
      </w:r>
      <w:proofErr w:type="spellStart"/>
      <w:r w:rsidRPr="00F93537">
        <w:t>Culture</w:t>
      </w:r>
      <w:proofErr w:type="spellEnd"/>
      <w:r w:rsidRPr="00F93537">
        <w:t xml:space="preserve"> organizovaný </w:t>
      </w:r>
      <w:proofErr w:type="spellStart"/>
      <w:r w:rsidRPr="00F93537">
        <w:t>Eurostatem</w:t>
      </w:r>
      <w:proofErr w:type="spellEnd"/>
      <w:r w:rsidRPr="00F93537">
        <w:t xml:space="preserve">, jehož úkolem </w:t>
      </w:r>
      <w:r>
        <w:t>–</w:t>
      </w:r>
      <w:r w:rsidRPr="00F93537">
        <w:t xml:space="preserve"> mimo jiné </w:t>
      </w:r>
      <w:r>
        <w:t>–</w:t>
      </w:r>
      <w:r w:rsidRPr="00F93537">
        <w:t xml:space="preserve"> bylo jednotné vymezení sektoru kultury v rámci celé EU. Výsledky výše uvedeného projektu byly zapracovány do novelizované metodiky sestavení kulturního účtu a staly se východiskem pro sestavení účtu </w:t>
      </w:r>
      <w:r w:rsidRPr="00F93537">
        <w:rPr>
          <w:bCs/>
        </w:rPr>
        <w:t>za rok 2010 a následující léta.</w:t>
      </w:r>
    </w:p>
    <w:p w:rsidR="00335861" w:rsidRPr="00F93537" w:rsidRDefault="00335861" w:rsidP="00CE6F57">
      <w:pPr>
        <w:spacing w:line="276" w:lineRule="auto"/>
        <w:jc w:val="both"/>
      </w:pPr>
      <w:r>
        <w:t>Další odlišnosti oproti prvnímu</w:t>
      </w:r>
      <w:r w:rsidRPr="00F93537">
        <w:t xml:space="preserve"> ověřovacímu zpracování účtu spočívaly v rozsahu a kvalitě zjištěných dat. Pomocí doplňkových zjišťování (např. v uměleckých řemeslech, či v ar</w:t>
      </w:r>
      <w:r w:rsidRPr="00F93537">
        <w:rPr>
          <w:bCs/>
        </w:rPr>
        <w:t>chi</w:t>
      </w:r>
      <w:r w:rsidRPr="00F93537">
        <w:t>vech) se postupně rozšiřoval okruh respondentů, jejichž data jsou k sestavení kulturního účtu využita. Svůj význam pro kvalitu dat měla také skutečnost, že si respondenti začali postupně zvykat na vykazování ekonomických údajů, které byly do statistických šetření KULT za</w:t>
      </w:r>
      <w:r w:rsidRPr="00F93537">
        <w:rPr>
          <w:bCs/>
        </w:rPr>
        <w:t>vedeny v referenčním roce 2009.</w:t>
      </w:r>
    </w:p>
    <w:p w:rsidR="00335861" w:rsidRPr="00F93537" w:rsidRDefault="00335861" w:rsidP="00CE6F57">
      <w:pPr>
        <w:spacing w:line="276" w:lineRule="auto"/>
        <w:jc w:val="both"/>
      </w:pPr>
      <w:r w:rsidRPr="00F93537">
        <w:t xml:space="preserve">Z výše uvedeného je patrné, že za období roku 2018 je účet kultury zpracováván již po desáté. Případné porovnání výsledků účtu v rámci celé časové řady má však nemalá úskalí. Zejména data za referenční rok 2009, která vycházejí z užšího vymezení sektoru kultury, nejsou s daty za pozdější roční období v přijatelné míře porovnatelná. Svoji roli hraje i skutečnost, že s postupem času se rozsah kulturních aktivit zahrnutých do účtu rozšiřoval. To vše je třeba mít </w:t>
      </w:r>
      <w:r>
        <w:t>–</w:t>
      </w:r>
      <w:r w:rsidRPr="00F93537">
        <w:t xml:space="preserve"> při práci s uvedenými údaji </w:t>
      </w:r>
      <w:r>
        <w:t>–</w:t>
      </w:r>
      <w:r w:rsidRPr="00F93537">
        <w:t xml:space="preserve"> na paměti.</w:t>
      </w:r>
    </w:p>
    <w:p w:rsidR="00335861" w:rsidRPr="00F93537" w:rsidRDefault="00335861" w:rsidP="00CE6F57">
      <w:pPr>
        <w:spacing w:line="276" w:lineRule="auto"/>
        <w:jc w:val="both"/>
        <w:rPr>
          <w:bCs/>
        </w:rPr>
      </w:pPr>
      <w:r w:rsidRPr="00F93537">
        <w:t>V roce 2015 b</w:t>
      </w:r>
      <w:r w:rsidR="00ED0885">
        <w:t>yl usnesením vlády č. 266 k N</w:t>
      </w:r>
      <w:r w:rsidR="003C2C31">
        <w:t>ávrhu S</w:t>
      </w:r>
      <w:r w:rsidRPr="00F93537">
        <w:t>tátní kulturní politiky na léta 2015 – 2020 (s</w:t>
      </w:r>
      <w:r w:rsidR="00E333AC">
        <w:t> </w:t>
      </w:r>
      <w:r w:rsidRPr="00F93537">
        <w:t>výhledem do roku 2025) úkol týkající se sestavování Satelitního účtu kultur</w:t>
      </w:r>
      <w:r w:rsidRPr="00F93537">
        <w:rPr>
          <w:bCs/>
        </w:rPr>
        <w:t>y prodloužen do dalšího období.</w:t>
      </w:r>
    </w:p>
    <w:p w:rsidR="00335861" w:rsidRPr="00F93537" w:rsidRDefault="00335861" w:rsidP="00335861">
      <w:pPr>
        <w:pStyle w:val="Nadpis2"/>
      </w:pPr>
      <w:r w:rsidRPr="00F93537">
        <w:t>1.1. Vymezení a členění sektoru kultury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335861" w:rsidRDefault="00335861" w:rsidP="00CE6F57">
      <w:pPr>
        <w:spacing w:line="276" w:lineRule="auto"/>
        <w:jc w:val="both"/>
      </w:pPr>
      <w:r w:rsidRPr="00876C71">
        <w:t>Před vlastním zjišťováním</w:t>
      </w:r>
      <w:r>
        <w:t xml:space="preserve"> a </w:t>
      </w:r>
      <w:r w:rsidRPr="00876C71">
        <w:t>hodnocením ekonomického rozměru kultury je nutné jasně ur</w:t>
      </w:r>
      <w:r w:rsidRPr="00876C71">
        <w:softHyphen/>
        <w:t>čit rozsah</w:t>
      </w:r>
      <w:r>
        <w:t xml:space="preserve"> a </w:t>
      </w:r>
      <w:r w:rsidRPr="00876C71">
        <w:t>strukturu objektu, který je předmětem našeho zájmu. Nejdříve je třeba odli</w:t>
      </w:r>
      <w:r w:rsidRPr="00876C71">
        <w:softHyphen/>
        <w:t>šit jeho vymezení</w:t>
      </w:r>
      <w:r>
        <w:t xml:space="preserve"> z </w:t>
      </w:r>
      <w:r w:rsidRPr="00876C71">
        <w:t>pohledu věcného od vymezení průřezového cha</w:t>
      </w:r>
      <w:r w:rsidRPr="00876C71">
        <w:softHyphen/>
        <w:t>rakteru, které vychází</w:t>
      </w:r>
      <w:r>
        <w:t xml:space="preserve"> z </w:t>
      </w:r>
      <w:r w:rsidRPr="00876C71">
        <w:t>účelu resp. funkce</w:t>
      </w:r>
      <w:r>
        <w:t xml:space="preserve"> a z </w:t>
      </w:r>
      <w:r w:rsidRPr="00876C71">
        <w:t>průběhu dějů</w:t>
      </w:r>
      <w:r>
        <w:t xml:space="preserve"> v </w:t>
      </w:r>
      <w:r w:rsidRPr="00876C71">
        <w:t>čase. V prvém případě lze hovořit</w:t>
      </w:r>
      <w:r>
        <w:t xml:space="preserve"> o </w:t>
      </w:r>
      <w:r w:rsidRPr="00876C71">
        <w:t>jednotlivých oblastech či sférách, poskytovatelích, kulturních</w:t>
      </w:r>
      <w:r>
        <w:t xml:space="preserve"> a </w:t>
      </w:r>
      <w:r w:rsidRPr="00876C71">
        <w:t>kreativních sektorech kultury</w:t>
      </w:r>
      <w:r>
        <w:t xml:space="preserve"> a </w:t>
      </w:r>
      <w:r w:rsidRPr="00876C71">
        <w:t>ve dru</w:t>
      </w:r>
      <w:r>
        <w:softHyphen/>
      </w:r>
      <w:r w:rsidRPr="00876C71">
        <w:t>hém</w:t>
      </w:r>
      <w:r>
        <w:t xml:space="preserve"> o </w:t>
      </w:r>
      <w:r w:rsidRPr="00876C71">
        <w:t>tzv. kulturním cyklu.</w:t>
      </w:r>
    </w:p>
    <w:p w:rsidR="00335861" w:rsidRDefault="00335861" w:rsidP="00CE6F57">
      <w:pPr>
        <w:spacing w:line="276" w:lineRule="auto"/>
      </w:pPr>
      <w:r w:rsidRPr="00876C71">
        <w:t>V souladu</w:t>
      </w:r>
      <w:r>
        <w:t xml:space="preserve"> s </w:t>
      </w:r>
      <w:r w:rsidRPr="00876C71">
        <w:t>dostupnými mezinárodními dokumenty (EUROSTAT, UNESCO, OECD) rozli</w:t>
      </w:r>
      <w:r>
        <w:softHyphen/>
      </w:r>
      <w:r w:rsidRPr="00876C71">
        <w:t>šujeme tyto kulturní oblasti či od</w:t>
      </w:r>
      <w:r w:rsidRPr="00876C71">
        <w:softHyphen/>
        <w:t>vě</w:t>
      </w:r>
      <w:r>
        <w:t>tví označené „O </w:t>
      </w:r>
      <w:r w:rsidRPr="00876C71">
        <w:t>11 – O 19“ (s uvedením</w:t>
      </w:r>
      <w:r w:rsidR="00ED0885">
        <w:t xml:space="preserve"> kódu Klasifikace ekonomických činností</w:t>
      </w:r>
      <w:r w:rsidRPr="00876C71">
        <w:t xml:space="preserve"> CZ</w:t>
      </w:r>
      <w:r>
        <w:t>-</w:t>
      </w:r>
      <w:r w:rsidRPr="00876C71">
        <w:t>NACE):</w:t>
      </w:r>
    </w:p>
    <w:p w:rsidR="00335861" w:rsidRPr="008B153A" w:rsidRDefault="00335861" w:rsidP="00335861">
      <w:pPr>
        <w:numPr>
          <w:ilvl w:val="0"/>
          <w:numId w:val="27"/>
        </w:numPr>
        <w:spacing w:after="120" w:line="240" w:lineRule="auto"/>
        <w:ind w:left="714" w:hanging="357"/>
      </w:pPr>
      <w:r w:rsidRPr="008B153A">
        <w:t xml:space="preserve">kulturní dědictví </w:t>
      </w:r>
      <w:r w:rsidRPr="004576AF">
        <w:t>–</w:t>
      </w:r>
      <w:r w:rsidRPr="008B153A">
        <w:t xml:space="preserve"> </w:t>
      </w:r>
      <w:proofErr w:type="gramStart"/>
      <w:r w:rsidRPr="008B153A">
        <w:t>O.11</w:t>
      </w:r>
      <w:proofErr w:type="gramEnd"/>
      <w:r w:rsidRPr="008B153A">
        <w:t xml:space="preserve"> (91.01, 02, 03, 47.78, 79)</w:t>
      </w:r>
    </w:p>
    <w:p w:rsidR="00335861" w:rsidRPr="008B153A" w:rsidRDefault="00335861" w:rsidP="00335861">
      <w:pPr>
        <w:numPr>
          <w:ilvl w:val="0"/>
          <w:numId w:val="27"/>
        </w:numPr>
        <w:spacing w:after="120" w:line="240" w:lineRule="auto"/>
        <w:ind w:left="714" w:hanging="357"/>
      </w:pPr>
      <w:r w:rsidRPr="008B153A">
        <w:t xml:space="preserve">interpretační (scénické) umění </w:t>
      </w:r>
      <w:r w:rsidRPr="004576AF">
        <w:t>–</w:t>
      </w:r>
      <w:r w:rsidRPr="008B153A">
        <w:t xml:space="preserve"> </w:t>
      </w:r>
      <w:proofErr w:type="gramStart"/>
      <w:r w:rsidRPr="008B153A">
        <w:t>O.12</w:t>
      </w:r>
      <w:proofErr w:type="gramEnd"/>
      <w:r w:rsidRPr="008B153A">
        <w:t xml:space="preserve"> (90.01, 02, 04)</w:t>
      </w:r>
    </w:p>
    <w:p w:rsidR="00335861" w:rsidRPr="00A85DA7" w:rsidRDefault="00335861" w:rsidP="00335861">
      <w:pPr>
        <w:numPr>
          <w:ilvl w:val="0"/>
          <w:numId w:val="27"/>
        </w:numPr>
        <w:spacing w:after="120" w:line="240" w:lineRule="auto"/>
        <w:ind w:left="714" w:hanging="357"/>
      </w:pPr>
      <w:r w:rsidRPr="00A85DA7">
        <w:t>výtvarné (vizuální) umění</w:t>
      </w:r>
      <w:r>
        <w:t xml:space="preserve"> a </w:t>
      </w:r>
      <w:r w:rsidRPr="00A85DA7">
        <w:t xml:space="preserve">řemesla </w:t>
      </w:r>
      <w:r w:rsidRPr="004576AF">
        <w:t>–</w:t>
      </w:r>
      <w:r w:rsidRPr="00A85DA7">
        <w:t xml:space="preserve"> </w:t>
      </w:r>
      <w:proofErr w:type="gramStart"/>
      <w:r w:rsidRPr="00A85DA7">
        <w:t>O.13</w:t>
      </w:r>
      <w:proofErr w:type="gramEnd"/>
      <w:r w:rsidRPr="00A85DA7">
        <w:t xml:space="preserve"> (74.10, 20, 90.03, část sekce C)</w:t>
      </w:r>
    </w:p>
    <w:p w:rsidR="00335861" w:rsidRPr="00A85DA7" w:rsidRDefault="00335861" w:rsidP="00335861">
      <w:pPr>
        <w:numPr>
          <w:ilvl w:val="0"/>
          <w:numId w:val="27"/>
        </w:numPr>
        <w:spacing w:after="120" w:line="240" w:lineRule="auto"/>
        <w:ind w:left="714" w:hanging="357"/>
      </w:pPr>
      <w:r w:rsidRPr="00A85DA7">
        <w:t>periodický</w:t>
      </w:r>
      <w:r>
        <w:t xml:space="preserve"> a </w:t>
      </w:r>
      <w:r w:rsidRPr="00A85DA7">
        <w:t xml:space="preserve">neperiodický tisk </w:t>
      </w:r>
      <w:r w:rsidRPr="004576AF">
        <w:t>–</w:t>
      </w:r>
      <w:r w:rsidRPr="00A85DA7">
        <w:t xml:space="preserve"> </w:t>
      </w:r>
      <w:proofErr w:type="gramStart"/>
      <w:r w:rsidRPr="00A85DA7">
        <w:t>O.14</w:t>
      </w:r>
      <w:proofErr w:type="gramEnd"/>
      <w:r w:rsidRPr="00A85DA7">
        <w:t xml:space="preserve"> (58.11,13, 63.91, 74.30, 47.61, 62)</w:t>
      </w:r>
    </w:p>
    <w:p w:rsidR="00335861" w:rsidRPr="00A85DA7" w:rsidRDefault="00335861" w:rsidP="00335861">
      <w:pPr>
        <w:numPr>
          <w:ilvl w:val="0"/>
          <w:numId w:val="27"/>
        </w:numPr>
        <w:spacing w:after="120" w:line="240" w:lineRule="auto"/>
        <w:ind w:left="714" w:hanging="357"/>
      </w:pPr>
      <w:r w:rsidRPr="00A85DA7">
        <w:t>audiovizuální</w:t>
      </w:r>
      <w:r>
        <w:t xml:space="preserve"> a </w:t>
      </w:r>
      <w:r w:rsidRPr="00A85DA7">
        <w:t xml:space="preserve">interaktivní média – </w:t>
      </w:r>
      <w:proofErr w:type="gramStart"/>
      <w:r w:rsidRPr="00A85DA7">
        <w:t>O.15</w:t>
      </w:r>
      <w:proofErr w:type="gramEnd"/>
      <w:r w:rsidRPr="00A85DA7">
        <w:t xml:space="preserve"> (58.21, 59.11, 12, 13, 14, 20, 60.10, 20, 47.63, 77.22)</w:t>
      </w:r>
    </w:p>
    <w:p w:rsidR="00335861" w:rsidRPr="00A85DA7" w:rsidRDefault="00335861" w:rsidP="00335861">
      <w:pPr>
        <w:numPr>
          <w:ilvl w:val="0"/>
          <w:numId w:val="27"/>
        </w:numPr>
        <w:spacing w:after="120" w:line="240" w:lineRule="auto"/>
        <w:ind w:left="714" w:hanging="357"/>
      </w:pPr>
      <w:r>
        <w:t xml:space="preserve">architektura – </w:t>
      </w:r>
      <w:proofErr w:type="gramStart"/>
      <w:r>
        <w:t>O.16</w:t>
      </w:r>
      <w:proofErr w:type="gramEnd"/>
      <w:r>
        <w:t xml:space="preserve"> (71.11)</w:t>
      </w:r>
    </w:p>
    <w:p w:rsidR="00335861" w:rsidRPr="00A85DA7" w:rsidRDefault="00335861" w:rsidP="00335861">
      <w:pPr>
        <w:numPr>
          <w:ilvl w:val="0"/>
          <w:numId w:val="27"/>
        </w:numPr>
        <w:spacing w:after="120" w:line="240" w:lineRule="auto"/>
        <w:ind w:left="714" w:hanging="357"/>
      </w:pPr>
      <w:r>
        <w:t xml:space="preserve">reklama – </w:t>
      </w:r>
      <w:proofErr w:type="gramStart"/>
      <w:r>
        <w:t>O.17</w:t>
      </w:r>
      <w:proofErr w:type="gramEnd"/>
      <w:r>
        <w:t xml:space="preserve"> (73.11)</w:t>
      </w:r>
    </w:p>
    <w:p w:rsidR="00335861" w:rsidRPr="00A85DA7" w:rsidRDefault="00335861" w:rsidP="00335861">
      <w:pPr>
        <w:numPr>
          <w:ilvl w:val="0"/>
          <w:numId w:val="27"/>
        </w:numPr>
        <w:spacing w:after="120" w:line="240" w:lineRule="auto"/>
        <w:ind w:left="714" w:hanging="357"/>
      </w:pPr>
      <w:r w:rsidRPr="00A85DA7">
        <w:t xml:space="preserve">umělecké vzdělávání – </w:t>
      </w:r>
      <w:proofErr w:type="gramStart"/>
      <w:r w:rsidRPr="00A85DA7">
        <w:t>O.18</w:t>
      </w:r>
      <w:proofErr w:type="gramEnd"/>
      <w:r w:rsidRPr="00A85DA7">
        <w:t xml:space="preserve"> (85.52)</w:t>
      </w:r>
    </w:p>
    <w:p w:rsidR="00335861" w:rsidRDefault="00335861" w:rsidP="00335861">
      <w:pPr>
        <w:numPr>
          <w:ilvl w:val="0"/>
          <w:numId w:val="27"/>
        </w:numPr>
        <w:spacing w:line="240" w:lineRule="auto"/>
        <w:ind w:left="714" w:hanging="357"/>
      </w:pPr>
      <w:r w:rsidRPr="00A85DA7">
        <w:t xml:space="preserve">správa kultury vč. její podpory – </w:t>
      </w:r>
      <w:proofErr w:type="gramStart"/>
      <w:r w:rsidRPr="00A85DA7">
        <w:t>O.19</w:t>
      </w:r>
      <w:proofErr w:type="gramEnd"/>
      <w:r w:rsidRPr="00A85DA7">
        <w:t xml:space="preserve"> (84.11 - část, 12 - část, 94.99.2)</w:t>
      </w:r>
    </w:p>
    <w:p w:rsidR="00335861" w:rsidRPr="00876C71" w:rsidRDefault="00335861" w:rsidP="00335861">
      <w:pPr>
        <w:jc w:val="both"/>
      </w:pPr>
      <w:r w:rsidRPr="00876C71">
        <w:lastRenderedPageBreak/>
        <w:t>Z praktických důvodů, souvisejících</w:t>
      </w:r>
      <w:r>
        <w:t xml:space="preserve"> s </w:t>
      </w:r>
      <w:r w:rsidRPr="00876C71">
        <w:t>problémy se získáním</w:t>
      </w:r>
      <w:r>
        <w:t xml:space="preserve"> a </w:t>
      </w:r>
      <w:r w:rsidRPr="00876C71">
        <w:t>členěním potřebných dat, je nutné výše uvedené oblasti do</w:t>
      </w:r>
      <w:r w:rsidRPr="00876C71">
        <w:softHyphen/>
        <w:t>plnit</w:t>
      </w:r>
      <w:r>
        <w:t xml:space="preserve"> o </w:t>
      </w:r>
      <w:r w:rsidRPr="00876C71">
        <w:t>další blíže neurčenou oblast, kterou bu</w:t>
      </w:r>
      <w:r>
        <w:t>deme nazývat „neznámá oblast “.</w:t>
      </w:r>
    </w:p>
    <w:p w:rsidR="00335861" w:rsidRPr="00876C71" w:rsidRDefault="00335861" w:rsidP="00335861">
      <w:pPr>
        <w:jc w:val="both"/>
      </w:pPr>
      <w:r w:rsidRPr="00876C71">
        <w:t>V rámci jednotlivých oblastí rozeznáváme kulturní činnosti (představují či zprostředkovávají kulturní projevy) jako např. čin</w:t>
      </w:r>
      <w:r w:rsidRPr="00876C71">
        <w:softHyphen/>
        <w:t>nost muzeí</w:t>
      </w:r>
      <w:r>
        <w:t xml:space="preserve"> a </w:t>
      </w:r>
      <w:r w:rsidRPr="00876C71">
        <w:t>galerií</w:t>
      </w:r>
      <w:r>
        <w:t xml:space="preserve"> a </w:t>
      </w:r>
      <w:r w:rsidRPr="00876C71">
        <w:t>dále kulturní služby či statky (např. konzervace</w:t>
      </w:r>
      <w:r>
        <w:t xml:space="preserve"> a </w:t>
      </w:r>
      <w:r w:rsidRPr="00876C71">
        <w:t>archivace</w:t>
      </w:r>
      <w:r>
        <w:t xml:space="preserve"> v </w:t>
      </w:r>
      <w:r w:rsidRPr="00876C71">
        <w:t>rámci muzeí či originály zvukových na</w:t>
      </w:r>
      <w:r w:rsidRPr="00876C71">
        <w:softHyphen/>
        <w:t>hrávek). Nositele uvede</w:t>
      </w:r>
      <w:r>
        <w:softHyphen/>
      </w:r>
      <w:r w:rsidRPr="00876C71">
        <w:t xml:space="preserve">ných kulturních činností, popř. služeb či statků, lze také souhrnně označit za </w:t>
      </w:r>
      <w:r w:rsidRPr="00ED0885">
        <w:rPr>
          <w:b/>
        </w:rPr>
        <w:t>poskytovatele</w:t>
      </w:r>
      <w:r w:rsidRPr="00876C71">
        <w:t xml:space="preserve"> kulturních statků</w:t>
      </w:r>
      <w:r>
        <w:t xml:space="preserve"> a </w:t>
      </w:r>
      <w:r w:rsidRPr="00876C71">
        <w:t>služeb (dále také „poskytovatele“). Mezi ně patří např. muzea, knihovny, divadla, kina, rozhlas či televize. Nutno dodat, že jejich počet je do značné míry dán prag</w:t>
      </w:r>
      <w:r>
        <w:softHyphen/>
      </w:r>
      <w:r w:rsidRPr="00876C71">
        <w:t>matickými důvody spočívajícími</w:t>
      </w:r>
      <w:r>
        <w:t xml:space="preserve"> v </w:t>
      </w:r>
      <w:r w:rsidRPr="00876C71">
        <w:t>dosažitelnosti statistických dat (zejména cestou statistic</w:t>
      </w:r>
      <w:r>
        <w:softHyphen/>
      </w:r>
      <w:r w:rsidRPr="00876C71">
        <w:t>kých zjišťování). Jinými slovy řečeno to znamená, že data</w:t>
      </w:r>
      <w:r>
        <w:t xml:space="preserve"> o </w:t>
      </w:r>
      <w:r w:rsidRPr="00876C71">
        <w:t>některých významných kultur</w:t>
      </w:r>
      <w:r>
        <w:softHyphen/>
      </w:r>
      <w:r w:rsidRPr="00876C71">
        <w:t>ních aktivitách (např.</w:t>
      </w:r>
      <w:r>
        <w:t xml:space="preserve"> </w:t>
      </w:r>
      <w:r w:rsidRPr="00876C71">
        <w:t>uměleckých řemeslech, činnosti spiso</w:t>
      </w:r>
      <w:r>
        <w:softHyphen/>
      </w:r>
      <w:r w:rsidRPr="00876C71">
        <w:t>vatelů, malířů či sochařů apod.)</w:t>
      </w:r>
      <w:r>
        <w:t xml:space="preserve"> v </w:t>
      </w:r>
      <w:r w:rsidRPr="00876C71">
        <w:t>současné době nejsou, popř.</w:t>
      </w:r>
      <w:r>
        <w:t xml:space="preserve"> z </w:t>
      </w:r>
      <w:r w:rsidRPr="00876C71">
        <w:t>velké části nejsou</w:t>
      </w:r>
      <w:r>
        <w:t>, k </w:t>
      </w:r>
      <w:r w:rsidRPr="00876C71">
        <w:t>dis</w:t>
      </w:r>
      <w:r>
        <w:softHyphen/>
      </w:r>
      <w:r w:rsidRPr="00876C71">
        <w:t>pozici.</w:t>
      </w:r>
    </w:p>
    <w:p w:rsidR="00335861" w:rsidRPr="00876C71" w:rsidRDefault="00335861" w:rsidP="00335861">
      <w:pPr>
        <w:jc w:val="both"/>
      </w:pPr>
      <w:r w:rsidRPr="00876C71">
        <w:t>V souladu se zaměřením prováděných statistických šetření</w:t>
      </w:r>
      <w:r>
        <w:t xml:space="preserve"> v </w:t>
      </w:r>
      <w:r w:rsidRPr="00876C71">
        <w:t>kultuře (KULT) přiřazujeme stávající institucionálně vyme</w:t>
      </w:r>
      <w:r w:rsidRPr="00876C71">
        <w:softHyphen/>
        <w:t>zené poskytovatele (respondenty šetření)</w:t>
      </w:r>
      <w:r>
        <w:t xml:space="preserve"> k </w:t>
      </w:r>
      <w:r w:rsidRPr="00876C71">
        <w:t>obsahově vyme</w:t>
      </w:r>
      <w:r>
        <w:softHyphen/>
      </w:r>
      <w:r w:rsidRPr="00876C71">
        <w:t>zeným kult</w:t>
      </w:r>
      <w:r>
        <w:t xml:space="preserve">urním oblastem (odvětvím) tj. </w:t>
      </w:r>
      <w:proofErr w:type="gramStart"/>
      <w:r>
        <w:t>O.11</w:t>
      </w:r>
      <w:proofErr w:type="gramEnd"/>
      <w:r>
        <w:t xml:space="preserve"> – O.19, takto:</w:t>
      </w:r>
    </w:p>
    <w:p w:rsidR="00335861" w:rsidRPr="00A85DA7" w:rsidRDefault="00335861" w:rsidP="00335861">
      <w:pPr>
        <w:numPr>
          <w:ilvl w:val="0"/>
          <w:numId w:val="28"/>
        </w:numPr>
        <w:spacing w:after="120" w:line="240" w:lineRule="auto"/>
        <w:ind w:left="714" w:hanging="357"/>
      </w:pPr>
      <w:r w:rsidRPr="00A85DA7">
        <w:t xml:space="preserve">historická památka </w:t>
      </w:r>
      <w:r w:rsidRPr="004576AF">
        <w:t>–</w:t>
      </w:r>
      <w:r>
        <w:t xml:space="preserve"> </w:t>
      </w:r>
      <w:proofErr w:type="gramStart"/>
      <w:r>
        <w:t>O.11</w:t>
      </w:r>
      <w:proofErr w:type="gramEnd"/>
    </w:p>
    <w:p w:rsidR="00335861" w:rsidRPr="00A85DA7" w:rsidRDefault="00335861" w:rsidP="00335861">
      <w:pPr>
        <w:numPr>
          <w:ilvl w:val="0"/>
          <w:numId w:val="28"/>
        </w:numPr>
        <w:spacing w:after="120" w:line="240" w:lineRule="auto"/>
        <w:ind w:left="714" w:hanging="357"/>
      </w:pPr>
      <w:r w:rsidRPr="00A85DA7">
        <w:t>muzeum</w:t>
      </w:r>
      <w:r>
        <w:t xml:space="preserve"> a </w:t>
      </w:r>
      <w:r w:rsidRPr="00A85DA7">
        <w:t xml:space="preserve">galerie </w:t>
      </w:r>
      <w:r w:rsidRPr="004576AF">
        <w:t>–</w:t>
      </w:r>
      <w:r>
        <w:t xml:space="preserve"> </w:t>
      </w:r>
      <w:proofErr w:type="gramStart"/>
      <w:r>
        <w:t>O.11</w:t>
      </w:r>
      <w:proofErr w:type="gramEnd"/>
    </w:p>
    <w:p w:rsidR="00335861" w:rsidRPr="00A85DA7" w:rsidRDefault="00335861" w:rsidP="00335861">
      <w:pPr>
        <w:numPr>
          <w:ilvl w:val="0"/>
          <w:numId w:val="28"/>
        </w:numPr>
        <w:spacing w:after="120" w:line="240" w:lineRule="auto"/>
        <w:ind w:left="714" w:hanging="357"/>
      </w:pPr>
      <w:r w:rsidRPr="00A85DA7">
        <w:t xml:space="preserve">archiv </w:t>
      </w:r>
      <w:r w:rsidRPr="004576AF">
        <w:t>–</w:t>
      </w:r>
      <w:r>
        <w:t xml:space="preserve"> </w:t>
      </w:r>
      <w:proofErr w:type="gramStart"/>
      <w:r>
        <w:t>O.11</w:t>
      </w:r>
      <w:proofErr w:type="gramEnd"/>
    </w:p>
    <w:p w:rsidR="00335861" w:rsidRPr="00A85DA7" w:rsidRDefault="00335861" w:rsidP="00335861">
      <w:pPr>
        <w:numPr>
          <w:ilvl w:val="0"/>
          <w:numId w:val="28"/>
        </w:numPr>
        <w:spacing w:after="120" w:line="240" w:lineRule="auto"/>
        <w:ind w:left="714" w:hanging="357"/>
      </w:pPr>
      <w:r w:rsidRPr="00A85DA7">
        <w:t xml:space="preserve">knihovna </w:t>
      </w:r>
      <w:r w:rsidRPr="004576AF">
        <w:t>–</w:t>
      </w:r>
      <w:r w:rsidR="00ED0885">
        <w:t xml:space="preserve"> </w:t>
      </w:r>
      <w:proofErr w:type="gramStart"/>
      <w:r w:rsidR="00ED0885">
        <w:t>O.</w:t>
      </w:r>
      <w:r>
        <w:t>11</w:t>
      </w:r>
      <w:proofErr w:type="gramEnd"/>
    </w:p>
    <w:p w:rsidR="00335861" w:rsidRPr="00A85DA7" w:rsidRDefault="00335861" w:rsidP="00335861">
      <w:pPr>
        <w:numPr>
          <w:ilvl w:val="0"/>
          <w:numId w:val="28"/>
        </w:numPr>
        <w:spacing w:after="120" w:line="240" w:lineRule="auto"/>
        <w:ind w:left="714" w:hanging="357"/>
      </w:pPr>
      <w:r>
        <w:t xml:space="preserve">divadlo </w:t>
      </w:r>
      <w:r w:rsidRPr="004576AF">
        <w:t>–</w:t>
      </w:r>
      <w:r>
        <w:t xml:space="preserve"> </w:t>
      </w:r>
      <w:proofErr w:type="gramStart"/>
      <w:r>
        <w:t>O.12</w:t>
      </w:r>
      <w:proofErr w:type="gramEnd"/>
    </w:p>
    <w:p w:rsidR="00335861" w:rsidRPr="00A85DA7" w:rsidRDefault="00335861" w:rsidP="00335861">
      <w:pPr>
        <w:numPr>
          <w:ilvl w:val="0"/>
          <w:numId w:val="28"/>
        </w:numPr>
        <w:spacing w:after="120" w:line="240" w:lineRule="auto"/>
        <w:ind w:left="714" w:hanging="357"/>
      </w:pPr>
      <w:r w:rsidRPr="00A85DA7">
        <w:t xml:space="preserve">koncertní sál </w:t>
      </w:r>
      <w:r w:rsidRPr="004576AF">
        <w:t>–</w:t>
      </w:r>
      <w:r>
        <w:t xml:space="preserve"> </w:t>
      </w:r>
      <w:proofErr w:type="gramStart"/>
      <w:r>
        <w:t>O.12</w:t>
      </w:r>
      <w:proofErr w:type="gramEnd"/>
    </w:p>
    <w:p w:rsidR="00335861" w:rsidRPr="00A85DA7" w:rsidRDefault="00335861" w:rsidP="00335861">
      <w:pPr>
        <w:numPr>
          <w:ilvl w:val="0"/>
          <w:numId w:val="28"/>
        </w:numPr>
        <w:spacing w:after="120" w:line="240" w:lineRule="auto"/>
        <w:ind w:left="714" w:hanging="357"/>
      </w:pPr>
      <w:r>
        <w:t xml:space="preserve">kulturní domy – </w:t>
      </w:r>
      <w:proofErr w:type="gramStart"/>
      <w:r>
        <w:t>O.12</w:t>
      </w:r>
      <w:proofErr w:type="gramEnd"/>
    </w:p>
    <w:p w:rsidR="00335861" w:rsidRPr="00A85DA7" w:rsidRDefault="00335861" w:rsidP="00335861">
      <w:pPr>
        <w:numPr>
          <w:ilvl w:val="0"/>
          <w:numId w:val="28"/>
        </w:numPr>
        <w:spacing w:after="120" w:line="240" w:lineRule="auto"/>
        <w:ind w:left="714" w:hanging="357"/>
      </w:pPr>
      <w:r w:rsidRPr="00A85DA7">
        <w:t xml:space="preserve">výstavní sál </w:t>
      </w:r>
      <w:r w:rsidRPr="004576AF">
        <w:t>–</w:t>
      </w:r>
      <w:r>
        <w:t xml:space="preserve"> </w:t>
      </w:r>
      <w:proofErr w:type="gramStart"/>
      <w:r>
        <w:t>O.13</w:t>
      </w:r>
      <w:proofErr w:type="gramEnd"/>
    </w:p>
    <w:p w:rsidR="00335861" w:rsidRPr="00A85DA7" w:rsidRDefault="00335861" w:rsidP="00335861">
      <w:pPr>
        <w:numPr>
          <w:ilvl w:val="0"/>
          <w:numId w:val="28"/>
        </w:numPr>
        <w:spacing w:after="120" w:line="240" w:lineRule="auto"/>
        <w:ind w:left="714" w:hanging="357"/>
      </w:pPr>
      <w:r w:rsidRPr="00A85DA7">
        <w:t xml:space="preserve">nakladatelství/vydavatelství </w:t>
      </w:r>
      <w:r w:rsidRPr="004576AF">
        <w:t>–</w:t>
      </w:r>
      <w:r>
        <w:t xml:space="preserve"> </w:t>
      </w:r>
      <w:proofErr w:type="gramStart"/>
      <w:r>
        <w:t>O.14</w:t>
      </w:r>
      <w:proofErr w:type="gramEnd"/>
    </w:p>
    <w:p w:rsidR="00335861" w:rsidRPr="00A85DA7" w:rsidRDefault="00335861" w:rsidP="00335861">
      <w:pPr>
        <w:numPr>
          <w:ilvl w:val="0"/>
          <w:numId w:val="28"/>
        </w:numPr>
        <w:spacing w:after="120" w:line="240" w:lineRule="auto"/>
        <w:ind w:left="714" w:hanging="357"/>
      </w:pPr>
      <w:r w:rsidRPr="00A85DA7">
        <w:t>výrobci</w:t>
      </w:r>
      <w:r>
        <w:t xml:space="preserve"> a </w:t>
      </w:r>
      <w:r w:rsidRPr="00A85DA7">
        <w:t xml:space="preserve">distributoři audiovizuálních děl </w:t>
      </w:r>
      <w:r w:rsidRPr="004576AF">
        <w:t>–</w:t>
      </w:r>
      <w:r>
        <w:t xml:space="preserve"> </w:t>
      </w:r>
      <w:proofErr w:type="gramStart"/>
      <w:r>
        <w:t>O.15</w:t>
      </w:r>
      <w:proofErr w:type="gramEnd"/>
    </w:p>
    <w:p w:rsidR="00335861" w:rsidRPr="00A85DA7" w:rsidRDefault="00335861" w:rsidP="00335861">
      <w:pPr>
        <w:numPr>
          <w:ilvl w:val="0"/>
          <w:numId w:val="28"/>
        </w:numPr>
        <w:spacing w:after="120" w:line="240" w:lineRule="auto"/>
        <w:ind w:left="714" w:hanging="357"/>
      </w:pPr>
      <w:r w:rsidRPr="00A85DA7">
        <w:t xml:space="preserve">rozhlas </w:t>
      </w:r>
      <w:r w:rsidRPr="004576AF">
        <w:t>–</w:t>
      </w:r>
      <w:r>
        <w:t xml:space="preserve"> </w:t>
      </w:r>
      <w:proofErr w:type="gramStart"/>
      <w:r>
        <w:t>O.15</w:t>
      </w:r>
      <w:proofErr w:type="gramEnd"/>
    </w:p>
    <w:p w:rsidR="00335861" w:rsidRPr="00A85DA7" w:rsidRDefault="00335861" w:rsidP="00335861">
      <w:pPr>
        <w:numPr>
          <w:ilvl w:val="0"/>
          <w:numId w:val="28"/>
        </w:numPr>
        <w:spacing w:after="120" w:line="240" w:lineRule="auto"/>
        <w:ind w:left="714" w:hanging="357"/>
      </w:pPr>
      <w:r w:rsidRPr="00A85DA7">
        <w:t xml:space="preserve">televize </w:t>
      </w:r>
      <w:r w:rsidRPr="004576AF">
        <w:t>–</w:t>
      </w:r>
      <w:r w:rsidR="00ED0885">
        <w:t xml:space="preserve"> </w:t>
      </w:r>
      <w:proofErr w:type="gramStart"/>
      <w:r>
        <w:t>O.15</w:t>
      </w:r>
      <w:proofErr w:type="gramEnd"/>
    </w:p>
    <w:p w:rsidR="00335861" w:rsidRPr="00A85DA7" w:rsidRDefault="00335861" w:rsidP="00335861">
      <w:pPr>
        <w:numPr>
          <w:ilvl w:val="0"/>
          <w:numId w:val="28"/>
        </w:numPr>
        <w:spacing w:after="120" w:line="240" w:lineRule="auto"/>
        <w:ind w:left="714" w:hanging="357"/>
      </w:pPr>
      <w:r>
        <w:t xml:space="preserve">školy uměleckého vzdělávání – </w:t>
      </w:r>
      <w:proofErr w:type="gramStart"/>
      <w:r>
        <w:t>O.18</w:t>
      </w:r>
      <w:proofErr w:type="gramEnd"/>
    </w:p>
    <w:p w:rsidR="00335861" w:rsidRPr="00A85DA7" w:rsidRDefault="00335861" w:rsidP="00335861">
      <w:pPr>
        <w:numPr>
          <w:ilvl w:val="0"/>
          <w:numId w:val="28"/>
        </w:numPr>
        <w:spacing w:after="120" w:line="240" w:lineRule="auto"/>
        <w:ind w:left="714" w:hanging="357"/>
      </w:pPr>
      <w:r w:rsidRPr="00A85DA7">
        <w:t>organizace ochrany aut.</w:t>
      </w:r>
      <w:r>
        <w:t xml:space="preserve"> práv </w:t>
      </w:r>
      <w:r w:rsidRPr="004576AF">
        <w:t>–</w:t>
      </w:r>
      <w:r>
        <w:t xml:space="preserve"> </w:t>
      </w:r>
      <w:proofErr w:type="gramStart"/>
      <w:r>
        <w:t>O.19</w:t>
      </w:r>
      <w:proofErr w:type="gramEnd"/>
    </w:p>
    <w:p w:rsidR="00335861" w:rsidRPr="00A85DA7" w:rsidRDefault="00335861" w:rsidP="00335861">
      <w:pPr>
        <w:numPr>
          <w:ilvl w:val="0"/>
          <w:numId w:val="28"/>
        </w:numPr>
        <w:spacing w:line="240" w:lineRule="auto"/>
        <w:ind w:left="714" w:hanging="357"/>
      </w:pPr>
      <w:r>
        <w:t xml:space="preserve">ostatní poskytovatelé </w:t>
      </w:r>
      <w:r w:rsidRPr="004576AF">
        <w:t>–</w:t>
      </w:r>
      <w:r>
        <w:t xml:space="preserve"> </w:t>
      </w:r>
      <w:proofErr w:type="gramStart"/>
      <w:r>
        <w:t>O.11</w:t>
      </w:r>
      <w:proofErr w:type="gramEnd"/>
      <w:r>
        <w:t xml:space="preserve"> </w:t>
      </w:r>
      <w:r w:rsidRPr="004576AF">
        <w:t>–</w:t>
      </w:r>
      <w:r>
        <w:t xml:space="preserve"> O.19</w:t>
      </w:r>
    </w:p>
    <w:p w:rsidR="00335861" w:rsidRPr="00876C71" w:rsidRDefault="00335861" w:rsidP="00335861">
      <w:pPr>
        <w:jc w:val="both"/>
      </w:pPr>
      <w:r w:rsidRPr="00876C71">
        <w:t>Jak je</w:t>
      </w:r>
      <w:r>
        <w:t xml:space="preserve"> z </w:t>
      </w:r>
      <w:r w:rsidRPr="00876C71">
        <w:t>uvedeného členění patrné, např. ve velmi významné oblasti architektonických čin</w:t>
      </w:r>
      <w:r w:rsidRPr="00876C71">
        <w:softHyphen/>
        <w:t>ností (</w:t>
      </w:r>
      <w:proofErr w:type="gramStart"/>
      <w:r w:rsidRPr="00876C71">
        <w:t>O.16</w:t>
      </w:r>
      <w:proofErr w:type="gramEnd"/>
      <w:r w:rsidRPr="00876C71">
        <w:t>) se žádný jed</w:t>
      </w:r>
      <w:r w:rsidRPr="00876C71">
        <w:softHyphen/>
        <w:t xml:space="preserve">noznačně vymezený poskytovatel </w:t>
      </w:r>
      <w:r>
        <w:t>– z </w:t>
      </w:r>
      <w:r w:rsidRPr="00876C71">
        <w:t xml:space="preserve">důvodu nedostatku odpovídajících dat získávaných statistickými šetřeními </w:t>
      </w:r>
      <w:r>
        <w:t>–</w:t>
      </w:r>
      <w:r w:rsidRPr="00876C71">
        <w:t xml:space="preserve"> nenachází. Obvykle je rozsah kul</w:t>
      </w:r>
      <w:r w:rsidRPr="00876C71">
        <w:softHyphen/>
        <w:t>turních oblastí širší než činnosti poskytovatelů, kteří do nich jsou zařazeni. Poskytovatelé jsou tak svým způsobem vybranými (statisticky zvlášť sledovanými) reprezentanty jed</w:t>
      </w:r>
      <w:r>
        <w:softHyphen/>
      </w:r>
      <w:r w:rsidRPr="00876C71">
        <w:t>not</w:t>
      </w:r>
      <w:r>
        <w:softHyphen/>
      </w:r>
      <w:r w:rsidRPr="00876C71">
        <w:t>livých oblastí, kteří však vyčerpávajícím způ</w:t>
      </w:r>
      <w:r>
        <w:t>sobem celou oblast nepokrývají.</w:t>
      </w:r>
    </w:p>
    <w:p w:rsidR="00335861" w:rsidRPr="00876C71" w:rsidRDefault="00335861" w:rsidP="00335861">
      <w:pPr>
        <w:jc w:val="both"/>
      </w:pPr>
      <w:r w:rsidRPr="00876C71">
        <w:t>Za údaje</w:t>
      </w:r>
      <w:r>
        <w:t xml:space="preserve"> o </w:t>
      </w:r>
      <w:r w:rsidRPr="00876C71">
        <w:t>ostatních poskytovatelích se považují zjišťovaná data</w:t>
      </w:r>
      <w:r>
        <w:t xml:space="preserve"> o </w:t>
      </w:r>
      <w:r w:rsidRPr="00876C71">
        <w:t>činnosti</w:t>
      </w:r>
      <w:r>
        <w:t xml:space="preserve"> v </w:t>
      </w:r>
      <w:r w:rsidRPr="00876C71">
        <w:t>těch kultur</w:t>
      </w:r>
      <w:r>
        <w:softHyphen/>
      </w:r>
      <w:r w:rsidRPr="00876C71">
        <w:t>ních oblastech, které nelze jedno</w:t>
      </w:r>
      <w:r w:rsidRPr="00876C71">
        <w:softHyphen/>
        <w:t>značně přiřadit</w:t>
      </w:r>
      <w:r>
        <w:t xml:space="preserve"> k </w:t>
      </w:r>
      <w:r w:rsidRPr="00876C71">
        <w:t>předcházejícím poskytovatelům (např. maloobchodní prodej knih, starožitností, uměleckých předmětů, tvorba hudebních nahrávek, služby designu, aktivity zpravodajských agentur, správní činnosti ministerstva kultury</w:t>
      </w:r>
      <w:r>
        <w:t xml:space="preserve"> a jím řízených insti</w:t>
      </w:r>
      <w:r>
        <w:softHyphen/>
        <w:t>tucí atd.).</w:t>
      </w:r>
    </w:p>
    <w:p w:rsidR="00335861" w:rsidRPr="00876C71" w:rsidRDefault="00335861" w:rsidP="00335861">
      <w:pPr>
        <w:jc w:val="both"/>
      </w:pPr>
      <w:r w:rsidRPr="00876C71">
        <w:t>Z podobných důvodů jako</w:t>
      </w:r>
      <w:r>
        <w:t xml:space="preserve"> v </w:t>
      </w:r>
      <w:r w:rsidRPr="00876C71">
        <w:t>případě oblastí – tj. nemožnosti věrohodného rozčlenění sou</w:t>
      </w:r>
      <w:r>
        <w:softHyphen/>
      </w:r>
      <w:r w:rsidRPr="00876C71">
        <w:t xml:space="preserve">hrnných dat </w:t>
      </w:r>
      <w:r w:rsidRPr="004576AF">
        <w:t>–</w:t>
      </w:r>
      <w:r w:rsidRPr="00876C71">
        <w:t xml:space="preserve"> je nutné před</w:t>
      </w:r>
      <w:r w:rsidRPr="00876C71">
        <w:softHyphen/>
        <w:t>pokládat</w:t>
      </w:r>
      <w:r>
        <w:t xml:space="preserve"> i </w:t>
      </w:r>
      <w:r w:rsidRPr="00876C71">
        <w:t xml:space="preserve">tzv. „neznámého poskytovatele“. V této souvislosti je patrné, že postupné snižování </w:t>
      </w:r>
      <w:r w:rsidRPr="00876C71">
        <w:lastRenderedPageBreak/>
        <w:t>významu (váhy) dat uvedených za neznámou oblast či ne</w:t>
      </w:r>
      <w:r>
        <w:softHyphen/>
      </w:r>
      <w:r w:rsidRPr="00876C71">
        <w:t>známého poskytovatele</w:t>
      </w:r>
      <w:r>
        <w:t xml:space="preserve"> v </w:t>
      </w:r>
      <w:r w:rsidRPr="00876C71">
        <w:t>relaci</w:t>
      </w:r>
      <w:r>
        <w:t xml:space="preserve"> k </w:t>
      </w:r>
      <w:r w:rsidRPr="00876C71">
        <w:t>celkovým údajům za kulturu by mělo být projevem zdo</w:t>
      </w:r>
      <w:r>
        <w:softHyphen/>
      </w:r>
      <w:r w:rsidRPr="00876C71">
        <w:t>konalování účtu kultury jako takového. To je však velmi obtížný</w:t>
      </w:r>
      <w:r>
        <w:t xml:space="preserve"> a </w:t>
      </w:r>
      <w:r w:rsidRPr="00876C71">
        <w:t>dlouhodobý úkol souvi</w:t>
      </w:r>
      <w:r>
        <w:softHyphen/>
      </w:r>
      <w:r w:rsidRPr="00876C71">
        <w:t>sející zejména</w:t>
      </w:r>
      <w:r>
        <w:t xml:space="preserve"> s </w:t>
      </w:r>
      <w:r w:rsidRPr="00876C71">
        <w:t>možnostmi rozšiřování</w:t>
      </w:r>
      <w:r>
        <w:t xml:space="preserve"> a </w:t>
      </w:r>
      <w:r w:rsidRPr="00876C71">
        <w:t>prohlubování statistického výkaznictví (ochota re</w:t>
      </w:r>
      <w:r>
        <w:softHyphen/>
      </w:r>
      <w:r w:rsidRPr="00876C71">
        <w:t>spondentů, finanční možnosti</w:t>
      </w:r>
      <w:r>
        <w:t xml:space="preserve"> a </w:t>
      </w:r>
      <w:r w:rsidRPr="00876C71">
        <w:t>pracovní kapacity statistických pracovišť, snahy</w:t>
      </w:r>
      <w:r>
        <w:t xml:space="preserve"> o </w:t>
      </w:r>
      <w:r w:rsidRPr="00876C71">
        <w:t>snižo</w:t>
      </w:r>
      <w:r>
        <w:softHyphen/>
      </w:r>
      <w:r w:rsidRPr="00876C71">
        <w:t>vání</w:t>
      </w:r>
      <w:r>
        <w:t xml:space="preserve"> administrativní zátěže apod.).</w:t>
      </w:r>
    </w:p>
    <w:p w:rsidR="00335861" w:rsidRPr="00876C71" w:rsidRDefault="00335861" w:rsidP="00335861">
      <w:pPr>
        <w:jc w:val="both"/>
      </w:pPr>
      <w:r w:rsidRPr="00876C71">
        <w:t>Jak je</w:t>
      </w:r>
      <w:r>
        <w:t xml:space="preserve"> z </w:t>
      </w:r>
      <w:r w:rsidRPr="00876C71">
        <w:t>výše uvedeného zřejmé, členění poskytovatelů kulturních služeb, které je do značné míry ovlivněno možnostmi získání potřebných dat za danou sféru kulturních aktivit, se</w:t>
      </w:r>
      <w:r>
        <w:t xml:space="preserve"> může </w:t>
      </w:r>
      <w:r w:rsidRPr="00876C71">
        <w:t>se změnami ve statistickém zjišťování</w:t>
      </w:r>
      <w:r>
        <w:t xml:space="preserve"> v čase měnit.</w:t>
      </w:r>
    </w:p>
    <w:p w:rsidR="00335861" w:rsidRPr="00876C71" w:rsidRDefault="00335861" w:rsidP="00335861">
      <w:pPr>
        <w:jc w:val="both"/>
      </w:pPr>
      <w:r w:rsidRPr="00876C71">
        <w:t>Lze použít</w:t>
      </w:r>
      <w:r>
        <w:t xml:space="preserve"> i </w:t>
      </w:r>
      <w:r w:rsidRPr="00876C71">
        <w:t>jiné členění sektoru kultury než je výše uvedené, které můžeme označit za výchozí či základní. Tak např. kul</w:t>
      </w:r>
      <w:r w:rsidRPr="00876C71">
        <w:softHyphen/>
        <w:t>turní oblasti lze seskupit do čtyř tzv. sfér. Každá</w:t>
      </w:r>
      <w:r>
        <w:t xml:space="preserve"> z </w:t>
      </w:r>
      <w:r w:rsidRPr="00876C71">
        <w:t xml:space="preserve">nich odráží rozhodující příbuzné rysy několika oblastí. Za takovou skupinu příbuzných oblastí lze považovat sféru </w:t>
      </w:r>
      <w:r w:rsidRPr="00ED0885">
        <w:rPr>
          <w:b/>
        </w:rPr>
        <w:t>kulturního (hmotného a nehmotného) dědictví</w:t>
      </w:r>
      <w:r w:rsidRPr="00876C71">
        <w:t>, kam patří např. pa</w:t>
      </w:r>
      <w:r>
        <w:softHyphen/>
      </w:r>
      <w:r w:rsidRPr="00876C71">
        <w:t>mátky, archeologická naleziště, muzea</w:t>
      </w:r>
      <w:r>
        <w:t xml:space="preserve"> a </w:t>
      </w:r>
      <w:r w:rsidRPr="00876C71">
        <w:t>galerie, archivy</w:t>
      </w:r>
      <w:r>
        <w:t xml:space="preserve"> a </w:t>
      </w:r>
      <w:r w:rsidRPr="00876C71">
        <w:t xml:space="preserve">knihovny, dále sféru </w:t>
      </w:r>
      <w:r w:rsidRPr="00ED0885">
        <w:rPr>
          <w:b/>
        </w:rPr>
        <w:t>živé origi</w:t>
      </w:r>
      <w:r w:rsidRPr="00ED0885">
        <w:rPr>
          <w:b/>
        </w:rPr>
        <w:softHyphen/>
        <w:t>nální umělecké tvorby</w:t>
      </w:r>
      <w:r w:rsidRPr="00876C71">
        <w:t xml:space="preserve"> (např. interpretační</w:t>
      </w:r>
      <w:r>
        <w:t xml:space="preserve"> a </w:t>
      </w:r>
      <w:r w:rsidRPr="00876C71">
        <w:t>výtvarné umění, umělecká řemesla, design, architektura, reklama)</w:t>
      </w:r>
      <w:r>
        <w:t xml:space="preserve"> a </w:t>
      </w:r>
      <w:r w:rsidRPr="00ED0885">
        <w:rPr>
          <w:b/>
        </w:rPr>
        <w:t>sféru kulturních medií</w:t>
      </w:r>
      <w:r w:rsidRPr="00876C71">
        <w:t xml:space="preserve"> (např. film, televize, rozhlas, vydávání </w:t>
      </w:r>
      <w:r>
        <w:t>video</w:t>
      </w:r>
      <w:r>
        <w:softHyphen/>
        <w:t>her a </w:t>
      </w:r>
      <w:r w:rsidRPr="00876C71">
        <w:t xml:space="preserve">tisk). Čtvrtou sféru – ač ne ryze kulturní </w:t>
      </w:r>
      <w:r w:rsidRPr="004576AF">
        <w:t>–</w:t>
      </w:r>
      <w:r w:rsidRPr="00876C71">
        <w:t xml:space="preserve"> by mohly tvořit </w:t>
      </w:r>
      <w:r w:rsidRPr="00ED0885">
        <w:rPr>
          <w:b/>
        </w:rPr>
        <w:t>správní (režijní) činnosti</w:t>
      </w:r>
      <w:r w:rsidRPr="00876C71">
        <w:t xml:space="preserve"> (včetně ochrany autorských práv</w:t>
      </w:r>
      <w:r>
        <w:t xml:space="preserve"> a </w:t>
      </w:r>
      <w:r w:rsidRPr="00876C71">
        <w:t>podpory kultury), které jsou</w:t>
      </w:r>
      <w:r>
        <w:t xml:space="preserve"> s </w:t>
      </w:r>
      <w:r w:rsidRPr="00876C71">
        <w:t>kulturou – jako</w:t>
      </w:r>
      <w:r>
        <w:t xml:space="preserve"> s </w:t>
      </w:r>
      <w:r w:rsidRPr="00876C71">
        <w:t xml:space="preserve">každou jinou oblastí lidských aktivit </w:t>
      </w:r>
      <w:r w:rsidRPr="004576AF">
        <w:t>–</w:t>
      </w:r>
      <w:r w:rsidRPr="00876C71">
        <w:t xml:space="preserve"> neoddělitelně spojeny</w:t>
      </w:r>
      <w:r>
        <w:t xml:space="preserve"> a dále umělecké vzdělávání.</w:t>
      </w:r>
    </w:p>
    <w:p w:rsidR="00335861" w:rsidRPr="00876C71" w:rsidRDefault="00335861" w:rsidP="00335861">
      <w:pPr>
        <w:jc w:val="both"/>
      </w:pPr>
      <w:r w:rsidRPr="00876C71">
        <w:t>Samozřejmě nemalý význam mají</w:t>
      </w:r>
      <w:r>
        <w:t xml:space="preserve"> i </w:t>
      </w:r>
      <w:r w:rsidRPr="00876C71">
        <w:t>jiná členění kulturního sektoru. Evropská Komise člení kulturu</w:t>
      </w:r>
      <w:r>
        <w:t xml:space="preserve"> v </w:t>
      </w:r>
      <w:r w:rsidRPr="00876C71">
        <w:t xml:space="preserve">zásadě na </w:t>
      </w:r>
      <w:r w:rsidRPr="00ED0885">
        <w:rPr>
          <w:b/>
        </w:rPr>
        <w:t>kulturní sektor</w:t>
      </w:r>
      <w:r>
        <w:t xml:space="preserve"> a </w:t>
      </w:r>
      <w:r w:rsidRPr="00ED0885">
        <w:rPr>
          <w:b/>
        </w:rPr>
        <w:t>kreativní sektor</w:t>
      </w:r>
      <w:r w:rsidRPr="00876C71">
        <w:t xml:space="preserve">. Prvý tvoří oblast </w:t>
      </w:r>
      <w:r w:rsidRPr="00ED0885">
        <w:rPr>
          <w:b/>
        </w:rPr>
        <w:t>tradičního umění</w:t>
      </w:r>
      <w:r w:rsidRPr="00876C71">
        <w:t xml:space="preserve"> (výtvarné</w:t>
      </w:r>
      <w:r>
        <w:t xml:space="preserve"> a </w:t>
      </w:r>
      <w:r w:rsidRPr="00876C71">
        <w:t>interpretační umění, kulturní dědictví)</w:t>
      </w:r>
      <w:r>
        <w:t xml:space="preserve"> a </w:t>
      </w:r>
      <w:r w:rsidRPr="00876C71">
        <w:t xml:space="preserve">oblast </w:t>
      </w:r>
      <w:r w:rsidRPr="00ED0885">
        <w:rPr>
          <w:b/>
        </w:rPr>
        <w:t>kulturních průmyslů</w:t>
      </w:r>
      <w:r w:rsidRPr="00876C71">
        <w:t xml:space="preserve"> (film</w:t>
      </w:r>
      <w:r>
        <w:t xml:space="preserve"> a </w:t>
      </w:r>
      <w:r w:rsidRPr="00876C71">
        <w:t>video, televize</w:t>
      </w:r>
      <w:r>
        <w:t xml:space="preserve"> a </w:t>
      </w:r>
      <w:r w:rsidRPr="00876C71">
        <w:t>rozhlas, videohry, hudba, knihy</w:t>
      </w:r>
      <w:r>
        <w:t xml:space="preserve"> a </w:t>
      </w:r>
      <w:r w:rsidRPr="00876C71">
        <w:t>tisk), druhý – kreativní sektor tvoří ob</w:t>
      </w:r>
      <w:r w:rsidRPr="00876C71">
        <w:softHyphen/>
        <w:t xml:space="preserve">last </w:t>
      </w:r>
      <w:r w:rsidRPr="00ED0885">
        <w:rPr>
          <w:b/>
        </w:rPr>
        <w:t>krea</w:t>
      </w:r>
      <w:r w:rsidRPr="00ED0885">
        <w:rPr>
          <w:b/>
        </w:rPr>
        <w:softHyphen/>
        <w:t>tivních prů</w:t>
      </w:r>
      <w:r w:rsidRPr="00ED0885">
        <w:rPr>
          <w:b/>
        </w:rPr>
        <w:softHyphen/>
        <w:t>myslů</w:t>
      </w:r>
      <w:r w:rsidRPr="00876C71">
        <w:t xml:space="preserve"> (design, architektura</w:t>
      </w:r>
      <w:r>
        <w:t xml:space="preserve"> a </w:t>
      </w:r>
      <w:r w:rsidRPr="00876C71">
        <w:t>reklamní průmysl)</w:t>
      </w:r>
      <w:r>
        <w:t xml:space="preserve"> a </w:t>
      </w:r>
      <w:r w:rsidRPr="00876C71">
        <w:t>oblast příbuzných odvětví (vý</w:t>
      </w:r>
      <w:r>
        <w:softHyphen/>
      </w:r>
      <w:r w:rsidRPr="00876C71">
        <w:t>roba PC, přehrávačů apod.). Jak dále uvidíme, toto členění má mimo jiné nemalý vý</w:t>
      </w:r>
      <w:r w:rsidRPr="00876C71">
        <w:softHyphen/>
        <w:t>znam</w:t>
      </w:r>
      <w:r>
        <w:t xml:space="preserve"> z </w:t>
      </w:r>
      <w:r w:rsidRPr="00876C71">
        <w:t>pohledu uplatňování tržních vztahů</w:t>
      </w:r>
      <w:r>
        <w:t xml:space="preserve"> v </w:t>
      </w:r>
      <w:r w:rsidRPr="00876C71">
        <w:t>kultuře</w:t>
      </w:r>
      <w:r>
        <w:t xml:space="preserve"> a následně i </w:t>
      </w:r>
      <w:r w:rsidRPr="00876C71">
        <w:t>rozdílných ekono</w:t>
      </w:r>
      <w:r w:rsidRPr="00876C71">
        <w:softHyphen/>
        <w:t>mický</w:t>
      </w:r>
      <w:r>
        <w:t>ch výsledků kulturních oblastí.</w:t>
      </w:r>
    </w:p>
    <w:p w:rsidR="00335861" w:rsidRPr="00876C71" w:rsidRDefault="00335861" w:rsidP="00335861">
      <w:pPr>
        <w:jc w:val="both"/>
      </w:pPr>
      <w:r w:rsidRPr="00876C71">
        <w:t>V souvislosti</w:t>
      </w:r>
      <w:r>
        <w:t xml:space="preserve"> s </w:t>
      </w:r>
      <w:r w:rsidRPr="00876C71">
        <w:t>vymezením kultury</w:t>
      </w:r>
      <w:r>
        <w:t xml:space="preserve"> z </w:t>
      </w:r>
      <w:r w:rsidRPr="00876C71">
        <w:t>pohledu účelu či času hovoříme</w:t>
      </w:r>
      <w:r>
        <w:t xml:space="preserve"> o </w:t>
      </w:r>
      <w:r w:rsidRPr="00876C71">
        <w:t>druhém rozměru kul</w:t>
      </w:r>
      <w:r>
        <w:softHyphen/>
      </w:r>
      <w:r w:rsidRPr="00876C71">
        <w:t xml:space="preserve">tury </w:t>
      </w:r>
      <w:r w:rsidRPr="004576AF">
        <w:t>–</w:t>
      </w:r>
      <w:r w:rsidRPr="00876C71">
        <w:t xml:space="preserve"> </w:t>
      </w:r>
      <w:r w:rsidRPr="00ED0885">
        <w:rPr>
          <w:b/>
        </w:rPr>
        <w:t xml:space="preserve">kulturním </w:t>
      </w:r>
      <w:proofErr w:type="gramStart"/>
      <w:r w:rsidRPr="00ED0885">
        <w:rPr>
          <w:b/>
        </w:rPr>
        <w:t>cyklu</w:t>
      </w:r>
      <w:proofErr w:type="gramEnd"/>
      <w:r w:rsidRPr="00876C71">
        <w:t>. Ten před</w:t>
      </w:r>
      <w:r w:rsidRPr="00876C71">
        <w:softHyphen/>
        <w:t>stavuje souhrn fází či etap členících kulturu (resp. její oblasti) na tvorbu či produkci, uchovávání hodnot, šíření kulturních služeb</w:t>
      </w:r>
      <w:r>
        <w:t xml:space="preserve"> a </w:t>
      </w:r>
      <w:r w:rsidRPr="00876C71">
        <w:t>statků, obchod</w:t>
      </w:r>
      <w:r>
        <w:t xml:space="preserve"> s </w:t>
      </w:r>
      <w:r w:rsidRPr="00876C71">
        <w:t>nimi, vzdělávání</w:t>
      </w:r>
      <w:r>
        <w:t xml:space="preserve"> a </w:t>
      </w:r>
      <w:r w:rsidRPr="00876C71">
        <w:t>spotřebu kulturní produkce. Průřezový charakter pojetí kulturního cyklu svým způsobem sektor kultury jako takový překračuje</w:t>
      </w:r>
      <w:r>
        <w:t xml:space="preserve"> a </w:t>
      </w:r>
      <w:r w:rsidRPr="00876C71">
        <w:t>zasahuje také do jiných odvětví či sfér lidských akti</w:t>
      </w:r>
      <w:r>
        <w:t>vit (např. vzdělávání, obchod).</w:t>
      </w:r>
    </w:p>
    <w:p w:rsidR="00335861" w:rsidRPr="00876C71" w:rsidRDefault="00335861" w:rsidP="00335861">
      <w:pPr>
        <w:jc w:val="both"/>
      </w:pPr>
      <w:r w:rsidRPr="00876C71">
        <w:t>Co se týče faktoru času, lze mezi kulturním cyklem</w:t>
      </w:r>
      <w:r>
        <w:t xml:space="preserve"> a </w:t>
      </w:r>
      <w:r w:rsidRPr="00876C71">
        <w:t>kulturními sférami (skupinami oblastí) nalézt určité styčné body. Za</w:t>
      </w:r>
      <w:r w:rsidRPr="00876C71">
        <w:softHyphen/>
        <w:t>tímco cyklus lze připodobnit</w:t>
      </w:r>
      <w:r>
        <w:t xml:space="preserve"> k </w:t>
      </w:r>
      <w:r w:rsidRPr="00876C71">
        <w:t>momentálnímu řezu právě pro</w:t>
      </w:r>
      <w:r>
        <w:softHyphen/>
      </w:r>
      <w:r w:rsidRPr="00876C71">
        <w:t>bíhajícími kulturními aktivitami, tak sféry člení kulturu</w:t>
      </w:r>
      <w:r>
        <w:t xml:space="preserve"> z </w:t>
      </w:r>
      <w:r w:rsidRPr="00876C71">
        <w:t>pohledu</w:t>
      </w:r>
      <w:r>
        <w:t xml:space="preserve"> času</w:t>
      </w:r>
      <w:r w:rsidRPr="00876C71">
        <w:t>. S určitou mírou zo</w:t>
      </w:r>
      <w:r>
        <w:softHyphen/>
      </w:r>
      <w:r w:rsidRPr="00876C71">
        <w:t>becnění lze říci, že kulturní dědictví vychází</w:t>
      </w:r>
      <w:r>
        <w:t xml:space="preserve"> z </w:t>
      </w:r>
      <w:r w:rsidRPr="00876C71">
        <w:t>minulosti, živá tvorba produkující kulturní služby</w:t>
      </w:r>
      <w:r>
        <w:t xml:space="preserve"> a </w:t>
      </w:r>
      <w:r w:rsidRPr="00876C71">
        <w:t>statky spotřebovávané</w:t>
      </w:r>
      <w:r>
        <w:t xml:space="preserve"> v </w:t>
      </w:r>
      <w:r w:rsidRPr="00876C71">
        <w:t>daném čase</w:t>
      </w:r>
      <w:r>
        <w:t xml:space="preserve"> a </w:t>
      </w:r>
      <w:r w:rsidRPr="00876C71">
        <w:t>na daném místě se váže na přítomnost</w:t>
      </w:r>
      <w:r>
        <w:t xml:space="preserve"> a </w:t>
      </w:r>
      <w:r w:rsidRPr="00876C71">
        <w:t>média rozšiřující zmíněné služby</w:t>
      </w:r>
      <w:r>
        <w:t xml:space="preserve"> a statky směřují do budoucnosti.</w:t>
      </w:r>
    </w:p>
    <w:p w:rsidR="00335861" w:rsidRPr="00876C71" w:rsidRDefault="00335861" w:rsidP="00335861">
      <w:pPr>
        <w:jc w:val="both"/>
      </w:pPr>
      <w:r>
        <w:t xml:space="preserve">K výše vymezeným </w:t>
      </w:r>
      <w:r w:rsidRPr="00876C71">
        <w:t>čtyř</w:t>
      </w:r>
      <w:r>
        <w:t>em</w:t>
      </w:r>
      <w:r w:rsidRPr="00876C71">
        <w:t xml:space="preserve"> sfér</w:t>
      </w:r>
      <w:r>
        <w:t xml:space="preserve">ám lze dodat, že </w:t>
      </w:r>
      <w:r w:rsidRPr="00876C71">
        <w:t>zároveň představují základní etapy kulturního cyklu (uchovávání kulturních hod</w:t>
      </w:r>
      <w:r w:rsidRPr="00876C71">
        <w:softHyphen/>
        <w:t>not, jejich tvorbu, šíření kulturních služeb</w:t>
      </w:r>
      <w:r>
        <w:t xml:space="preserve"> a </w:t>
      </w:r>
      <w:r w:rsidRPr="00876C71">
        <w:t>statků, umě</w:t>
      </w:r>
      <w:r>
        <w:softHyphen/>
      </w:r>
      <w:r w:rsidRPr="00876C71">
        <w:t>lecké vzdělávání</w:t>
      </w:r>
      <w:r>
        <w:t xml:space="preserve"> a související správní činnosti).</w:t>
      </w:r>
    </w:p>
    <w:p w:rsidR="00335861" w:rsidRPr="00876C71" w:rsidRDefault="00335861" w:rsidP="00335861">
      <w:pPr>
        <w:jc w:val="both"/>
      </w:pPr>
      <w:r w:rsidRPr="00876C71">
        <w:t>Jak ukázaly již výsledky prvého zpracování kulturního účtu za rok 2009,</w:t>
      </w:r>
      <w:r>
        <w:t xml:space="preserve"> z </w:t>
      </w:r>
      <w:r w:rsidRPr="00876C71">
        <w:t>ekonomického pohledu se vine silná dělicí čára mezi tzv. „tradičními“</w:t>
      </w:r>
      <w:r>
        <w:t xml:space="preserve"> a </w:t>
      </w:r>
      <w:r w:rsidRPr="00876C71">
        <w:t>„novými“ kulturními obory či odvět</w:t>
      </w:r>
      <w:r>
        <w:softHyphen/>
      </w:r>
      <w:r w:rsidRPr="00876C71">
        <w:t>vími. Mezi prvými lze uvést na čelném místě celou sféru kulturního dědictví</w:t>
      </w:r>
      <w:r>
        <w:t xml:space="preserve"> a </w:t>
      </w:r>
      <w:r w:rsidRPr="00876C71">
        <w:t>dále část živé originální umělecké tvory (divadlo, soubory, festivaly, výstavní sály</w:t>
      </w:r>
      <w:r>
        <w:t xml:space="preserve"> a </w:t>
      </w:r>
      <w:r w:rsidRPr="00876C71">
        <w:t>kulturní domy</w:t>
      </w:r>
      <w:r>
        <w:t xml:space="preserve"> a </w:t>
      </w:r>
      <w:r w:rsidRPr="00876C71">
        <w:t>režijní činnosti</w:t>
      </w:r>
      <w:r>
        <w:t xml:space="preserve"> v </w:t>
      </w:r>
      <w:r w:rsidRPr="00876C71">
        <w:t>kultuře). Tyto aktivity</w:t>
      </w:r>
      <w:r>
        <w:t xml:space="preserve"> v </w:t>
      </w:r>
      <w:r w:rsidRPr="00876C71">
        <w:t>zásadě nejsou finančně soběstačné</w:t>
      </w:r>
      <w:r>
        <w:t xml:space="preserve"> a </w:t>
      </w:r>
      <w:r w:rsidRPr="00876C71">
        <w:t>směřuje</w:t>
      </w:r>
      <w:r>
        <w:t xml:space="preserve"> k </w:t>
      </w:r>
      <w:r w:rsidRPr="00876C71">
        <w:t>nim 50 - 60</w:t>
      </w:r>
      <w:r>
        <w:t> %</w:t>
      </w:r>
      <w:r w:rsidRPr="00876C71">
        <w:t xml:space="preserve"> veřejných výdajů na kulturu. Naopak tomu je</w:t>
      </w:r>
      <w:r>
        <w:t xml:space="preserve"> v </w:t>
      </w:r>
      <w:r w:rsidRPr="00876C71">
        <w:t>případě pořizování zvukových na</w:t>
      </w:r>
      <w:r>
        <w:softHyphen/>
      </w:r>
      <w:r w:rsidRPr="00876C71">
        <w:t>hrá</w:t>
      </w:r>
      <w:r>
        <w:softHyphen/>
      </w:r>
      <w:r w:rsidRPr="00876C71">
        <w:t>v</w:t>
      </w:r>
      <w:proofErr w:type="spellStart"/>
      <w:r w:rsidRPr="00876C71">
        <w:t>ek</w:t>
      </w:r>
      <w:proofErr w:type="spellEnd"/>
      <w:r w:rsidRPr="00876C71">
        <w:t>, televizního</w:t>
      </w:r>
      <w:r>
        <w:t xml:space="preserve"> a </w:t>
      </w:r>
      <w:r w:rsidRPr="00876C71">
        <w:t>rozhlasového vysílání, výroby</w:t>
      </w:r>
      <w:r>
        <w:t xml:space="preserve"> a </w:t>
      </w:r>
      <w:r w:rsidRPr="00876C71">
        <w:t>distribuce audiovizuálních děl, tvorby videoher, architektonických, návrhářských</w:t>
      </w:r>
      <w:r>
        <w:t xml:space="preserve"> a reklamních činností.</w:t>
      </w:r>
    </w:p>
    <w:p w:rsidR="00335861" w:rsidRPr="004576AF" w:rsidRDefault="00335861" w:rsidP="00335861">
      <w:pPr>
        <w:jc w:val="both"/>
      </w:pPr>
      <w:r w:rsidRPr="00876C71">
        <w:lastRenderedPageBreak/>
        <w:t>K otázce členění sektoru kultury je třeba dodat, že může být různorodé. Pro jeho odpovída</w:t>
      </w:r>
      <w:r>
        <w:softHyphen/>
      </w:r>
      <w:r w:rsidRPr="00876C71">
        <w:t>jící postižení je podstatné získat potřebná data za co nejnižší části celku, kterým je kulturní sektor jako takový, tj. za jednotlivé oblasti či poskytovatele kulturních služeb. S jejich vyu</w:t>
      </w:r>
      <w:r>
        <w:softHyphen/>
      </w:r>
      <w:r w:rsidRPr="00876C71">
        <w:t xml:space="preserve">žitím lze </w:t>
      </w:r>
      <w:r>
        <w:t xml:space="preserve">následně </w:t>
      </w:r>
      <w:r w:rsidRPr="00876C71">
        <w:t>uspokojit informační potřeby spojené</w:t>
      </w:r>
      <w:r>
        <w:t xml:space="preserve"> s </w:t>
      </w:r>
      <w:r w:rsidRPr="00876C71">
        <w:t>různým členěním kulturního sektoru.</w:t>
      </w:r>
    </w:p>
    <w:p w:rsidR="00335861" w:rsidRPr="001328C6" w:rsidRDefault="00335861" w:rsidP="00335861">
      <w:pPr>
        <w:pStyle w:val="Nadpis2"/>
      </w:pPr>
      <w:bookmarkStart w:id="18" w:name="_Toc451166912"/>
      <w:bookmarkStart w:id="19" w:name="_Toc451166928"/>
      <w:bookmarkStart w:id="20" w:name="_Toc451175101"/>
      <w:bookmarkStart w:id="21" w:name="_Toc451180157"/>
      <w:bookmarkStart w:id="22" w:name="_Toc9259634"/>
      <w:bookmarkStart w:id="23" w:name="_Toc9259678"/>
      <w:bookmarkStart w:id="24" w:name="_Toc9434261"/>
      <w:bookmarkStart w:id="25" w:name="_Toc9434869"/>
      <w:bookmarkStart w:id="26" w:name="_Toc9435204"/>
      <w:r w:rsidRPr="001328C6">
        <w:t>1.2. Zdroje dat a související problémy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335861" w:rsidRPr="00876C71" w:rsidRDefault="00335861" w:rsidP="00335861">
      <w:pPr>
        <w:jc w:val="both"/>
      </w:pPr>
      <w:r w:rsidRPr="00876C71">
        <w:t>K sestavení účtu kultury se využívají různorodá data</w:t>
      </w:r>
      <w:r>
        <w:t xml:space="preserve"> z </w:t>
      </w:r>
      <w:r w:rsidRPr="00876C71">
        <w:t>administrativních zdrojů</w:t>
      </w:r>
      <w:r>
        <w:t xml:space="preserve"> i </w:t>
      </w:r>
      <w:r w:rsidRPr="00876C71">
        <w:t>ze statis</w:t>
      </w:r>
      <w:r>
        <w:softHyphen/>
      </w:r>
      <w:r w:rsidRPr="00876C71">
        <w:t>tických zjišťování. Do prvé skupiny patří</w:t>
      </w:r>
      <w:r>
        <w:t xml:space="preserve"> v </w:t>
      </w:r>
      <w:r w:rsidRPr="00876C71">
        <w:t>prvé řadě údaje</w:t>
      </w:r>
      <w:r>
        <w:t xml:space="preserve"> z </w:t>
      </w:r>
      <w:r w:rsidRPr="00ED0885">
        <w:rPr>
          <w:b/>
        </w:rPr>
        <w:t>veřejných rozpočtů</w:t>
      </w:r>
      <w:r w:rsidRPr="00876C71">
        <w:t xml:space="preserve"> (státní roz</w:t>
      </w:r>
      <w:r>
        <w:softHyphen/>
      </w:r>
      <w:r w:rsidRPr="00876C71">
        <w:t>počet</w:t>
      </w:r>
      <w:r>
        <w:t xml:space="preserve"> a </w:t>
      </w:r>
      <w:r w:rsidRPr="00876C71">
        <w:t>místní rozpočty). Také sem patří dostupné údaje na internetu, obsahující data</w:t>
      </w:r>
      <w:r>
        <w:t xml:space="preserve"> o </w:t>
      </w:r>
      <w:r w:rsidRPr="00876C71">
        <w:t>ně</w:t>
      </w:r>
      <w:r>
        <w:softHyphen/>
      </w:r>
      <w:r w:rsidRPr="00876C71">
        <w:t>kterých poskytovatelích kulturních služeb.</w:t>
      </w:r>
    </w:p>
    <w:p w:rsidR="00335861" w:rsidRPr="00876C71" w:rsidRDefault="00335861" w:rsidP="00335861">
      <w:pPr>
        <w:jc w:val="both"/>
      </w:pPr>
      <w:r w:rsidRPr="00876C71">
        <w:t xml:space="preserve">Druhou skupinu tvoří zejména data získaná </w:t>
      </w:r>
      <w:r w:rsidRPr="005C1E0D">
        <w:rPr>
          <w:b/>
        </w:rPr>
        <w:t>šetřením v domácnostech</w:t>
      </w:r>
      <w:r w:rsidRPr="00876C71">
        <w:t xml:space="preserve"> </w:t>
      </w:r>
      <w:r w:rsidR="005C1E0D">
        <w:t xml:space="preserve">(statistika </w:t>
      </w:r>
      <w:r w:rsidRPr="00876C71">
        <w:t>rodin</w:t>
      </w:r>
      <w:r>
        <w:softHyphen/>
      </w:r>
      <w:r w:rsidRPr="00876C71">
        <w:t>ných účtů</w:t>
      </w:r>
      <w:r w:rsidR="005C1E0D">
        <w:t>, výběrové šetření pracovních sil</w:t>
      </w:r>
      <w:r w:rsidRPr="00876C71">
        <w:t>)</w:t>
      </w:r>
      <w:r>
        <w:t xml:space="preserve"> a </w:t>
      </w:r>
      <w:r w:rsidRPr="00876C71">
        <w:t xml:space="preserve">dále statistickým </w:t>
      </w:r>
      <w:r w:rsidRPr="005C1E0D">
        <w:rPr>
          <w:b/>
        </w:rPr>
        <w:t>zjiš</w:t>
      </w:r>
      <w:r w:rsidRPr="005C1E0D">
        <w:rPr>
          <w:b/>
        </w:rPr>
        <w:softHyphen/>
        <w:t>ťováním</w:t>
      </w:r>
      <w:r w:rsidRPr="00876C71">
        <w:t xml:space="preserve"> přímo</w:t>
      </w:r>
      <w:r>
        <w:t xml:space="preserve"> u </w:t>
      </w:r>
      <w:r w:rsidRPr="005C1E0D">
        <w:rPr>
          <w:b/>
        </w:rPr>
        <w:t>kulturních institucí</w:t>
      </w:r>
      <w:r w:rsidRPr="00876C71">
        <w:t xml:space="preserve"> (pod označením KULT). Šetření</w:t>
      </w:r>
      <w:r>
        <w:t xml:space="preserve"> v </w:t>
      </w:r>
      <w:r w:rsidRPr="00876C71">
        <w:t>domácnostech provádí ČSÚ, který šetří také držitele licencí rozhlasového</w:t>
      </w:r>
      <w:r>
        <w:t xml:space="preserve"> a </w:t>
      </w:r>
      <w:r w:rsidRPr="00876C71">
        <w:t>televizního vysílání. Data od naprosté většiny dalších kulturních institucí (poskytovatelů) sbírá pomocí výše zmíněného šetření KULT (MK) NIPOS. Některá data (zejména</w:t>
      </w:r>
      <w:r>
        <w:t xml:space="preserve"> o </w:t>
      </w:r>
      <w:r w:rsidRPr="00876C71">
        <w:t>zpra</w:t>
      </w:r>
      <w:r>
        <w:softHyphen/>
      </w:r>
      <w:r w:rsidRPr="00876C71">
        <w:t>vodajských agenturách, činnosti archi</w:t>
      </w:r>
      <w:r w:rsidRPr="00876C71">
        <w:softHyphen/>
        <w:t>tektů, fotografické činnosti</w:t>
      </w:r>
      <w:r>
        <w:t xml:space="preserve"> a </w:t>
      </w:r>
      <w:r w:rsidRPr="00876C71">
        <w:t>činnosti reklam</w:t>
      </w:r>
      <w:r w:rsidRPr="00876C71">
        <w:softHyphen/>
        <w:t>ních agentur, maloobchodu atd.</w:t>
      </w:r>
      <w:r>
        <w:t>)</w:t>
      </w:r>
      <w:r w:rsidRPr="00876C71">
        <w:t xml:space="preserve"> jsou získávána</w:t>
      </w:r>
      <w:r>
        <w:t xml:space="preserve"> v </w:t>
      </w:r>
      <w:r w:rsidRPr="00876C71">
        <w:t>rámci šetření t</w:t>
      </w:r>
      <w:r w:rsidR="00E333AC">
        <w:t>zv. podnikové sta</w:t>
      </w:r>
      <w:r w:rsidR="00CE6F57">
        <w:t>tis</w:t>
      </w:r>
      <w:r w:rsidR="00CE6F57">
        <w:softHyphen/>
        <w:t>tiky</w:t>
      </w:r>
      <w:r w:rsidRPr="00876C71">
        <w:t xml:space="preserve"> ČSÚ (SBS). Ze statistického zjišťování tohoto úřadu (NI 1-01) jsou získávána také data</w:t>
      </w:r>
      <w:r>
        <w:t xml:space="preserve"> o </w:t>
      </w:r>
      <w:r w:rsidRPr="00876C71">
        <w:t>neziskových institucích (včetně organ</w:t>
      </w:r>
      <w:r>
        <w:t>izací ochrany autorských práv).</w:t>
      </w:r>
    </w:p>
    <w:p w:rsidR="00335861" w:rsidRPr="00876C71" w:rsidRDefault="00335861" w:rsidP="00335861">
      <w:pPr>
        <w:jc w:val="both"/>
      </w:pPr>
      <w:r w:rsidRPr="00876C71">
        <w:t>V referenčním roce 2014 byla</w:t>
      </w:r>
      <w:r>
        <w:t xml:space="preserve"> </w:t>
      </w:r>
      <w:r w:rsidRPr="004576AF">
        <w:t>–</w:t>
      </w:r>
      <w:r>
        <w:t xml:space="preserve"> v </w:t>
      </w:r>
      <w:r w:rsidRPr="00876C71">
        <w:t xml:space="preserve">návaznosti na záměry </w:t>
      </w:r>
      <w:proofErr w:type="spellStart"/>
      <w:r w:rsidRPr="00876C71">
        <w:t>Eurostatu</w:t>
      </w:r>
      <w:proofErr w:type="spellEnd"/>
      <w:r>
        <w:t xml:space="preserve"> a </w:t>
      </w:r>
      <w:r w:rsidRPr="00876C71">
        <w:t>dle specifikace výrobků uměleckých řemesel provedené Národním ústavem lidové kultury</w:t>
      </w:r>
      <w:r>
        <w:t xml:space="preserve"> </w:t>
      </w:r>
      <w:r w:rsidRPr="004576AF">
        <w:t>–</w:t>
      </w:r>
      <w:r w:rsidRPr="00876C71">
        <w:t xml:space="preserve"> zkvalitněna metodika kvantifikace obratu zahraničního obchodu</w:t>
      </w:r>
      <w:r>
        <w:t xml:space="preserve"> s </w:t>
      </w:r>
      <w:r w:rsidRPr="00876C71">
        <w:t>kulturními službami</w:t>
      </w:r>
      <w:r>
        <w:t xml:space="preserve"> a </w:t>
      </w:r>
      <w:r w:rsidRPr="00876C71">
        <w:t>statky.</w:t>
      </w:r>
      <w:r>
        <w:t xml:space="preserve"> O </w:t>
      </w:r>
      <w:r w:rsidRPr="00876C71">
        <w:t>rok později do</w:t>
      </w:r>
      <w:r>
        <w:softHyphen/>
      </w:r>
      <w:r w:rsidRPr="00876C71">
        <w:t>šlo</w:t>
      </w:r>
      <w:r>
        <w:t xml:space="preserve"> k </w:t>
      </w:r>
      <w:r w:rsidRPr="00876C71">
        <w:t>významnému posunu</w:t>
      </w:r>
      <w:r>
        <w:t xml:space="preserve"> v </w:t>
      </w:r>
      <w:r w:rsidRPr="00876C71">
        <w:t>souvislosti</w:t>
      </w:r>
      <w:r>
        <w:t xml:space="preserve"> s</w:t>
      </w:r>
      <w:r w:rsidR="005C1E0D">
        <w:t xml:space="preserve"> novým </w:t>
      </w:r>
      <w:r w:rsidRPr="00876C71">
        <w:t>využitím zdroje dat charakterizujícího cel</w:t>
      </w:r>
      <w:r>
        <w:softHyphen/>
      </w:r>
      <w:r w:rsidRPr="00876C71">
        <w:t>kový rozsah živé práce vynaložené</w:t>
      </w:r>
      <w:r>
        <w:t xml:space="preserve"> v </w:t>
      </w:r>
      <w:r w:rsidRPr="00876C71">
        <w:t>kulturních aktivitách</w:t>
      </w:r>
      <w:r>
        <w:t xml:space="preserve"> a </w:t>
      </w:r>
      <w:r w:rsidRPr="00876C71">
        <w:t>to jak</w:t>
      </w:r>
      <w:r>
        <w:t xml:space="preserve"> v </w:t>
      </w:r>
      <w:r w:rsidRPr="00876C71">
        <w:t>institucích</w:t>
      </w:r>
      <w:r>
        <w:t xml:space="preserve"> s </w:t>
      </w:r>
      <w:r w:rsidRPr="00876C71">
        <w:t>převažující kulturní činností, tak</w:t>
      </w:r>
      <w:r>
        <w:t xml:space="preserve"> i </w:t>
      </w:r>
      <w:r w:rsidRPr="00876C71">
        <w:t>mimo ně (Výběrové šetření pracovních sil).</w:t>
      </w:r>
    </w:p>
    <w:p w:rsidR="00335861" w:rsidRPr="00876C71" w:rsidRDefault="00335861" w:rsidP="00335861">
      <w:pPr>
        <w:jc w:val="both"/>
      </w:pPr>
      <w:r w:rsidRPr="00876C71">
        <w:t>Pro potřeby sestavení účtu se dále využívají různé doplňkové zdroje informací. Některé údaje</w:t>
      </w:r>
      <w:r>
        <w:t xml:space="preserve"> o </w:t>
      </w:r>
      <w:r w:rsidRPr="00876C71">
        <w:t>zaměstnanosti lze čerpat ze statistiky práce</w:t>
      </w:r>
      <w:r>
        <w:t xml:space="preserve"> a </w:t>
      </w:r>
      <w:r w:rsidRPr="00876C71">
        <w:t>mezd</w:t>
      </w:r>
      <w:r>
        <w:t xml:space="preserve"> a </w:t>
      </w:r>
      <w:r w:rsidRPr="00876C71">
        <w:t>také</w:t>
      </w:r>
      <w:r>
        <w:t xml:space="preserve"> z </w:t>
      </w:r>
      <w:r w:rsidRPr="00876C71">
        <w:t>Registru ekonomic</w:t>
      </w:r>
      <w:r>
        <w:softHyphen/>
      </w:r>
      <w:r w:rsidRPr="00876C71">
        <w:t>kých subjektů (počty pojištěnců). Uvedená zjišťování provádí ČSÚ, který také dodává makro</w:t>
      </w:r>
      <w:r>
        <w:softHyphen/>
      </w:r>
      <w:r w:rsidRPr="00876C71">
        <w:t>ekonomická data</w:t>
      </w:r>
      <w:r>
        <w:t xml:space="preserve"> z </w:t>
      </w:r>
      <w:r w:rsidR="005C1E0D">
        <w:t>národního účetnictví.</w:t>
      </w:r>
    </w:p>
    <w:p w:rsidR="00335861" w:rsidRPr="00876C71" w:rsidRDefault="00335861" w:rsidP="00335861">
      <w:pPr>
        <w:jc w:val="both"/>
      </w:pPr>
      <w:r w:rsidRPr="00876C71">
        <w:t>Údaje</w:t>
      </w:r>
      <w:r>
        <w:t xml:space="preserve"> o </w:t>
      </w:r>
      <w:r w:rsidRPr="00876C71">
        <w:t>archivech má</w:t>
      </w:r>
      <w:r>
        <w:t xml:space="preserve"> k </w:t>
      </w:r>
      <w:r w:rsidRPr="00876C71">
        <w:t>dispozici MV ČR, některé informace</w:t>
      </w:r>
      <w:r>
        <w:t xml:space="preserve"> o </w:t>
      </w:r>
      <w:r w:rsidRPr="00876C71">
        <w:t>kinech Unie filmových distri</w:t>
      </w:r>
      <w:r>
        <w:softHyphen/>
        <w:t>butorů atd.</w:t>
      </w:r>
    </w:p>
    <w:p w:rsidR="00335861" w:rsidRDefault="00335861" w:rsidP="00335861">
      <w:pPr>
        <w:jc w:val="both"/>
      </w:pPr>
      <w:r w:rsidRPr="00A0405B">
        <w:t>Konečně informace</w:t>
      </w:r>
      <w:r>
        <w:t xml:space="preserve"> o </w:t>
      </w:r>
      <w:r w:rsidRPr="00A0405B">
        <w:t>některých kulturních institucích</w:t>
      </w:r>
      <w:r>
        <w:t xml:space="preserve"> a </w:t>
      </w:r>
      <w:r w:rsidRPr="00A0405B">
        <w:t>aktivitách nezahrnutých do pravi</w:t>
      </w:r>
      <w:r>
        <w:softHyphen/>
      </w:r>
      <w:r w:rsidRPr="00A0405B">
        <w:t>delných statistických šetření jsou zjišťována NIPOS</w:t>
      </w:r>
      <w:r>
        <w:t xml:space="preserve"> u </w:t>
      </w:r>
      <w:r w:rsidRPr="00A0405B">
        <w:t>vybraných respondentů jednorázově formou tzv. doplňkových šetření (archivy, umělecká řemesla, amatérská divadla</w:t>
      </w:r>
      <w:r>
        <w:t xml:space="preserve"> </w:t>
      </w:r>
      <w:r w:rsidRPr="00A0405B">
        <w:t>atd.).</w:t>
      </w:r>
    </w:p>
    <w:p w:rsidR="00335861" w:rsidRPr="00A0405B" w:rsidRDefault="00335861" w:rsidP="00335861">
      <w:pPr>
        <w:jc w:val="both"/>
      </w:pPr>
      <w:r w:rsidRPr="00A2396B">
        <w:t xml:space="preserve">Nově – počínaje referenčním rokem 2018 – jsou takto </w:t>
      </w:r>
      <w:r>
        <w:t xml:space="preserve">šetřeny i aktivity související </w:t>
      </w:r>
      <w:r w:rsidRPr="00A2396B">
        <w:t>s archeologickými nalezišti, které zatím v plném rozsahu do kulturního účtu zahrnuty nebyly.</w:t>
      </w:r>
    </w:p>
    <w:p w:rsidR="00335861" w:rsidRPr="00A0405B" w:rsidRDefault="00335861" w:rsidP="00335861">
      <w:pPr>
        <w:jc w:val="both"/>
      </w:pPr>
      <w:r w:rsidRPr="00A0405B">
        <w:t xml:space="preserve">Nutno dodat, že se na mapě statistického sledování sektoru kultury najdou ještě “bílá místa”. </w:t>
      </w:r>
      <w:r w:rsidR="005C1E0D" w:rsidRPr="005C1E0D">
        <w:t xml:space="preserve">Např. umělecká řemesla jsou pokryta jen částečně. </w:t>
      </w:r>
      <w:r w:rsidRPr="00A0405B">
        <w:t>Ani</w:t>
      </w:r>
      <w:r>
        <w:t xml:space="preserve"> v </w:t>
      </w:r>
      <w:r w:rsidRPr="00A0405B">
        <w:t>pří</w:t>
      </w:r>
      <w:r>
        <w:softHyphen/>
      </w:r>
      <w:r w:rsidRPr="00A0405B">
        <w:t>padě zahrnutí daných kulturních aktivit do statistického zjišťování však není získání potřeb</w:t>
      </w:r>
      <w:r>
        <w:softHyphen/>
      </w:r>
      <w:r w:rsidRPr="00A0405B">
        <w:t>ných údajů snadné. Základní překážkou je vysoká míra neodpovědí (non</w:t>
      </w:r>
      <w:r>
        <w:t>-</w:t>
      </w:r>
      <w:r w:rsidRPr="00A0405B">
        <w:t>response)</w:t>
      </w:r>
      <w:r>
        <w:t xml:space="preserve"> a </w:t>
      </w:r>
      <w:r w:rsidRPr="00A0405B">
        <w:t>to zejména</w:t>
      </w:r>
      <w:r>
        <w:t xml:space="preserve"> v </w:t>
      </w:r>
      <w:r w:rsidRPr="00A0405B">
        <w:t>případě ekonomických údajů, které jsou pro sesta</w:t>
      </w:r>
      <w:r w:rsidRPr="00A0405B">
        <w:softHyphen/>
        <w:t>vení kulturního účtu nezbytnou podmínkou.</w:t>
      </w:r>
    </w:p>
    <w:p w:rsidR="00335861" w:rsidRPr="00A0405B" w:rsidRDefault="00335861" w:rsidP="00335861">
      <w:pPr>
        <w:jc w:val="both"/>
      </w:pPr>
      <w:r w:rsidRPr="00A0405B">
        <w:t>Získáním dat však nesnáze nekončí. Je třeba se vypořádat</w:t>
      </w:r>
      <w:r>
        <w:t xml:space="preserve"> s </w:t>
      </w:r>
      <w:r w:rsidRPr="00A0405B">
        <w:t>problémy souvisejícími</w:t>
      </w:r>
      <w:r>
        <w:t xml:space="preserve"> s </w:t>
      </w:r>
      <w:r w:rsidRPr="00A0405B">
        <w:t>kla</w:t>
      </w:r>
      <w:r>
        <w:softHyphen/>
      </w:r>
      <w:r w:rsidRPr="00A0405B">
        <w:t>sifikacemi (</w:t>
      </w:r>
      <w:r>
        <w:t>CZ-</w:t>
      </w:r>
      <w:r w:rsidRPr="00A0405B">
        <w:t xml:space="preserve">NACE, </w:t>
      </w:r>
      <w:r>
        <w:t>CZ-</w:t>
      </w:r>
      <w:r w:rsidRPr="00A0405B">
        <w:t xml:space="preserve">COICOP, </w:t>
      </w:r>
      <w:r>
        <w:t>CZ-ISCO</w:t>
      </w:r>
      <w:r w:rsidRPr="00A0405B">
        <w:t>). Údaje</w:t>
      </w:r>
      <w:r>
        <w:t xml:space="preserve"> o </w:t>
      </w:r>
      <w:r w:rsidRPr="00A0405B">
        <w:t>kulturních činnostech jsou velmi často zahr</w:t>
      </w:r>
      <w:r>
        <w:softHyphen/>
      </w:r>
      <w:r w:rsidRPr="00A0405B">
        <w:t>nuty</w:t>
      </w:r>
      <w:r>
        <w:t xml:space="preserve"> v </w:t>
      </w:r>
      <w:r w:rsidRPr="00A0405B">
        <w:t>agregovaných položkách</w:t>
      </w:r>
      <w:r>
        <w:t xml:space="preserve"> s </w:t>
      </w:r>
      <w:r w:rsidRPr="00A0405B">
        <w:t>jinými aktivitami. V případech, kdy nejsou, bývá</w:t>
      </w:r>
      <w:r>
        <w:t xml:space="preserve"> z </w:t>
      </w:r>
      <w:r w:rsidRPr="00A0405B">
        <w:t>úspor</w:t>
      </w:r>
      <w:r>
        <w:softHyphen/>
      </w:r>
      <w:r w:rsidRPr="00A0405B">
        <w:t xml:space="preserve">ných důvodů výběrový soubor šetření </w:t>
      </w:r>
      <w:r w:rsidRPr="00A0405B">
        <w:lastRenderedPageBreak/>
        <w:t>nedostatečně velký na to, aby bylo možno získat</w:t>
      </w:r>
      <w:r>
        <w:t xml:space="preserve"> a </w:t>
      </w:r>
      <w:r w:rsidRPr="00A0405B">
        <w:t>dopočítávat výsledky</w:t>
      </w:r>
      <w:r>
        <w:t xml:space="preserve"> v </w:t>
      </w:r>
      <w:r w:rsidRPr="00A0405B">
        <w:t xml:space="preserve">potřebném jemném členění (např. na čtyři místa </w:t>
      </w:r>
      <w:r>
        <w:t>CZ-</w:t>
      </w:r>
      <w:r w:rsidRPr="00A0405B">
        <w:t xml:space="preserve">NACE). </w:t>
      </w:r>
    </w:p>
    <w:p w:rsidR="00335861" w:rsidRPr="00A0405B" w:rsidRDefault="005C1E0D" w:rsidP="00335861">
      <w:pPr>
        <w:jc w:val="both"/>
      </w:pPr>
      <w:r>
        <w:t>Potřebná data jsou z jednotlivých datových zdrojů dostupná v různých termínech</w:t>
      </w:r>
      <w:r w:rsidR="00335861" w:rsidRPr="00A0405B">
        <w:t>. Data</w:t>
      </w:r>
      <w:r w:rsidR="00335861">
        <w:t xml:space="preserve"> o </w:t>
      </w:r>
      <w:r w:rsidR="00335861" w:rsidRPr="00A0405B">
        <w:t>veřej</w:t>
      </w:r>
      <w:r w:rsidR="00335861">
        <w:softHyphen/>
      </w:r>
      <w:r w:rsidR="00335861" w:rsidRPr="00A0405B">
        <w:t>ných výdajích jsou</w:t>
      </w:r>
      <w:r w:rsidR="00335861">
        <w:t xml:space="preserve"> k </w:t>
      </w:r>
      <w:r w:rsidR="00335861" w:rsidRPr="00A0405B">
        <w:t>dispozici zhruba pět měsíců, údaje</w:t>
      </w:r>
      <w:r w:rsidR="00335861">
        <w:t xml:space="preserve"> o </w:t>
      </w:r>
      <w:r w:rsidR="00335861" w:rsidRPr="00A0405B">
        <w:t>výdajích domácností osm</w:t>
      </w:r>
      <w:r>
        <w:t xml:space="preserve"> měsíců</w:t>
      </w:r>
      <w:r w:rsidR="00335861">
        <w:t xml:space="preserve"> a o </w:t>
      </w:r>
      <w:r w:rsidR="00335861" w:rsidRPr="00A0405B">
        <w:t xml:space="preserve">podnicích či neziskových institucích až třináct měsíců po </w:t>
      </w:r>
      <w:r>
        <w:t>konci referenčního</w:t>
      </w:r>
      <w:r w:rsidR="00335861" w:rsidRPr="00A0405B">
        <w:t xml:space="preserve"> </w:t>
      </w:r>
      <w:r>
        <w:t>roku</w:t>
      </w:r>
      <w:r w:rsidR="00335861" w:rsidRPr="00A0405B">
        <w:t>. Podobné to je</w:t>
      </w:r>
      <w:r w:rsidR="00335861">
        <w:t xml:space="preserve"> s </w:t>
      </w:r>
      <w:r w:rsidR="00335861" w:rsidRPr="00A0405B">
        <w:t xml:space="preserve">dopočtenými údaji sbíranými od kulturních institucí (poskytovatelů). Nejpozději jsou dosažitelná data ze systému národního účetnictví (více než rok po </w:t>
      </w:r>
      <w:r>
        <w:t xml:space="preserve">ukončení </w:t>
      </w:r>
      <w:r w:rsidR="00335861" w:rsidRPr="00A0405B">
        <w:t xml:space="preserve">referenčním období), která jsou navíc </w:t>
      </w:r>
      <w:r>
        <w:t xml:space="preserve">dodatečnými revizemi </w:t>
      </w:r>
      <w:r w:rsidR="00335861" w:rsidRPr="00A0405B">
        <w:t xml:space="preserve">postupně zpřesňována. </w:t>
      </w:r>
      <w:r>
        <w:t>V</w:t>
      </w:r>
      <w:r w:rsidR="00335861" w:rsidRPr="00A0405B">
        <w:t>ýsledky účtu kultury</w:t>
      </w:r>
      <w:r w:rsidR="00335861">
        <w:t xml:space="preserve"> </w:t>
      </w:r>
      <w:r>
        <w:t xml:space="preserve">jsou tedy dostupné až </w:t>
      </w:r>
      <w:r w:rsidR="00335861">
        <w:t xml:space="preserve">cca 16 měsíců </w:t>
      </w:r>
      <w:r>
        <w:t>po skončení referenčního roku</w:t>
      </w:r>
      <w:r w:rsidR="00335861">
        <w:t>.</w:t>
      </w:r>
    </w:p>
    <w:p w:rsidR="005C1E0D" w:rsidRDefault="005C1E0D" w:rsidP="00335861">
      <w:pPr>
        <w:jc w:val="both"/>
      </w:pPr>
      <w:r>
        <w:t>N</w:t>
      </w:r>
      <w:r w:rsidR="00335861" w:rsidRPr="00A0405B">
        <w:t>emalé rozdíly jsou</w:t>
      </w:r>
      <w:r w:rsidR="00335861">
        <w:t xml:space="preserve"> i v </w:t>
      </w:r>
      <w:r w:rsidR="00335861" w:rsidRPr="00A0405B">
        <w:t>kvalitě informací. Vysokou věrohodnost lze před</w:t>
      </w:r>
      <w:r w:rsidR="00335861" w:rsidRPr="00A0405B">
        <w:softHyphen/>
        <w:t>po</w:t>
      </w:r>
      <w:r w:rsidR="00335861" w:rsidRPr="00A0405B">
        <w:softHyphen/>
        <w:t>klá</w:t>
      </w:r>
      <w:r w:rsidR="00335861">
        <w:softHyphen/>
      </w:r>
      <w:r w:rsidR="00335861" w:rsidRPr="00A0405B">
        <w:t>dat</w:t>
      </w:r>
      <w:r w:rsidR="00335861">
        <w:t xml:space="preserve"> u </w:t>
      </w:r>
      <w:r w:rsidR="00335861" w:rsidRPr="00A0405B">
        <w:t>dat týkajících se veřejných výdajů na kulturu, která vycházejí</w:t>
      </w:r>
      <w:r w:rsidR="00335861">
        <w:t xml:space="preserve"> z </w:t>
      </w:r>
      <w:r w:rsidR="00335861" w:rsidRPr="00A0405B">
        <w:t>čerpání státního roz</w:t>
      </w:r>
      <w:r w:rsidR="00335861">
        <w:softHyphen/>
      </w:r>
      <w:r w:rsidR="00335861" w:rsidRPr="00A0405B">
        <w:t>počtu. Problematičtější</w:t>
      </w:r>
      <w:r w:rsidR="00335861">
        <w:t xml:space="preserve"> v </w:t>
      </w:r>
      <w:r w:rsidR="00335861" w:rsidRPr="00A0405B">
        <w:t>tomto směru jsou všechny údaje zjištěné statistickým šetřením, ať už</w:t>
      </w:r>
      <w:r w:rsidR="00335861">
        <w:t xml:space="preserve"> v </w:t>
      </w:r>
      <w:r w:rsidR="00335861" w:rsidRPr="00A0405B">
        <w:t>domácnostech (rodinné účty, výběrové šetření pracovních sil), tak zejména speciali</w:t>
      </w:r>
      <w:r w:rsidR="00335861">
        <w:softHyphen/>
      </w:r>
      <w:r w:rsidR="00335861" w:rsidRPr="00A0405B">
        <w:t>zovanými zjišťováními</w:t>
      </w:r>
      <w:r w:rsidR="00335861">
        <w:t xml:space="preserve"> v </w:t>
      </w:r>
      <w:r w:rsidR="00335861" w:rsidRPr="00A0405B">
        <w:t>kulturních institucích</w:t>
      </w:r>
      <w:r w:rsidR="00335861" w:rsidRPr="00A85DA7">
        <w:t xml:space="preserve"> </w:t>
      </w:r>
      <w:r w:rsidR="00335861" w:rsidRPr="00A0405B">
        <w:t>(výběrová statistická šetření KULT prováděná NIPOS</w:t>
      </w:r>
      <w:r w:rsidR="00335861">
        <w:t xml:space="preserve"> a </w:t>
      </w:r>
      <w:r w:rsidR="00335861" w:rsidRPr="00A0405B">
        <w:t>ČSÚ), dalšími šetřeními ČSÚ</w:t>
      </w:r>
      <w:r w:rsidR="00335861">
        <w:t xml:space="preserve"> v </w:t>
      </w:r>
      <w:r w:rsidR="00335861" w:rsidRPr="00A0405B">
        <w:t>podnicích</w:t>
      </w:r>
      <w:r w:rsidR="00335861">
        <w:t xml:space="preserve"> a </w:t>
      </w:r>
      <w:r w:rsidR="00335861" w:rsidRPr="00A0405B">
        <w:t>šetřeními doplňkovými. Kvalita těchto dat je ovlivněna všemi problematickými okolnostmi, počínaje úplností základního souboru respondentů, metodami sestavení výběrového souboru, mírou n</w:t>
      </w:r>
      <w:r>
        <w:t>eodpovědí, úrovní dopočtů apod.</w:t>
      </w:r>
      <w:bookmarkStart w:id="27" w:name="_Toc451166913"/>
      <w:bookmarkStart w:id="28" w:name="_Toc451166929"/>
      <w:bookmarkStart w:id="29" w:name="_Toc451175102"/>
      <w:bookmarkStart w:id="30" w:name="_Toc451180158"/>
      <w:bookmarkStart w:id="31" w:name="_Toc9259635"/>
      <w:bookmarkStart w:id="32" w:name="_Toc9259679"/>
      <w:bookmarkStart w:id="33" w:name="_Toc9434262"/>
      <w:bookmarkStart w:id="34" w:name="_Toc9434870"/>
      <w:bookmarkStart w:id="35" w:name="_Toc943520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sectPr w:rsidR="005C1E0D" w:rsidSect="0090063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387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D95" w:rsidRDefault="00A27D95" w:rsidP="00E71A58">
      <w:r>
        <w:separator/>
      </w:r>
    </w:p>
  </w:endnote>
  <w:endnote w:type="continuationSeparator" w:id="0">
    <w:p w:rsidR="00A27D95" w:rsidRDefault="00A27D9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5" w:rsidRPr="00932443" w:rsidRDefault="00726D78" w:rsidP="006158C5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61.2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A74655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90063F">
      <w:rPr>
        <w:szCs w:val="16"/>
      </w:rPr>
      <w:t>4</w:t>
    </w:r>
    <w:r w:rsidRPr="00932443">
      <w:rPr>
        <w:szCs w:val="16"/>
      </w:rPr>
      <w:fldChar w:fldCharType="end"/>
    </w:r>
    <w:r w:rsidR="00A74655" w:rsidRPr="00932443">
      <w:rPr>
        <w:szCs w:val="16"/>
      </w:rPr>
      <w:tab/>
    </w:r>
    <w:r w:rsidR="00A74655">
      <w:rPr>
        <w:szCs w:val="16"/>
      </w:rPr>
      <w:t>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5" w:rsidRPr="00932443" w:rsidRDefault="00726D78" w:rsidP="0090063F">
    <w:pPr>
      <w:pStyle w:val="Zpat"/>
      <w:tabs>
        <w:tab w:val="left" w:pos="4820"/>
        <w:tab w:val="left" w:pos="9639"/>
        <w:tab w:val="left" w:pos="14034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A74655" w:rsidRPr="00932443">
      <w:rPr>
        <w:szCs w:val="16"/>
      </w:rPr>
      <w:tab/>
    </w:r>
    <w:r w:rsidR="00A74655">
      <w:rPr>
        <w:rStyle w:val="ZpatChar"/>
        <w:szCs w:val="16"/>
      </w:rPr>
      <w:t>2018</w:t>
    </w:r>
    <w:r w:rsidR="00A74655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A74655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90063F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D95" w:rsidRPr="00311229" w:rsidRDefault="00A27D95" w:rsidP="00311229">
      <w:pPr>
        <w:pStyle w:val="Zpat"/>
      </w:pPr>
    </w:p>
  </w:footnote>
  <w:footnote w:type="continuationSeparator" w:id="0">
    <w:p w:rsidR="00A27D95" w:rsidRPr="00311229" w:rsidRDefault="00A27D95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5" w:rsidRPr="006F5416" w:rsidRDefault="00A74655" w:rsidP="00462AF5">
    <w:pPr>
      <w:pStyle w:val="Zhlav"/>
    </w:pPr>
    <w:r>
      <w:t>Výsledky účtu kultury</w:t>
    </w:r>
  </w:p>
  <w:p w:rsidR="00A74655" w:rsidRDefault="00A7465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5" w:rsidRPr="006F5416" w:rsidRDefault="00A74655" w:rsidP="00462AF5">
    <w:pPr>
      <w:pStyle w:val="Zhlav"/>
    </w:pPr>
    <w:r>
      <w:t>Výsledky účtu kultury</w:t>
    </w:r>
  </w:p>
  <w:p w:rsidR="00A74655" w:rsidRDefault="00A7465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5C5CB5"/>
    <w:multiLevelType w:val="hybridMultilevel"/>
    <w:tmpl w:val="90244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FC25D0"/>
    <w:multiLevelType w:val="hybridMultilevel"/>
    <w:tmpl w:val="9FC82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3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25"/>
  </w:num>
  <w:num w:numId="14">
    <w:abstractNumId w:val="10"/>
  </w:num>
  <w:num w:numId="15">
    <w:abstractNumId w:val="12"/>
  </w:num>
  <w:num w:numId="16">
    <w:abstractNumId w:val="11"/>
  </w:num>
  <w:num w:numId="17">
    <w:abstractNumId w:val="21"/>
  </w:num>
  <w:num w:numId="18">
    <w:abstractNumId w:val="23"/>
  </w:num>
  <w:num w:numId="19">
    <w:abstractNumId w:val="26"/>
  </w:num>
  <w:num w:numId="20">
    <w:abstractNumId w:val="17"/>
  </w:num>
  <w:num w:numId="21">
    <w:abstractNumId w:val="22"/>
  </w:num>
  <w:num w:numId="22">
    <w:abstractNumId w:val="14"/>
  </w:num>
  <w:num w:numId="23">
    <w:abstractNumId w:val="15"/>
  </w:num>
  <w:num w:numId="24">
    <w:abstractNumId w:val="27"/>
  </w:num>
  <w:num w:numId="25">
    <w:abstractNumId w:val="18"/>
  </w:num>
  <w:num w:numId="26">
    <w:abstractNumId w:val="1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331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54B4E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A5BF9"/>
    <w:rsid w:val="000B73C1"/>
    <w:rsid w:val="000C3408"/>
    <w:rsid w:val="000C6AFD"/>
    <w:rsid w:val="000C7FDC"/>
    <w:rsid w:val="000D418C"/>
    <w:rsid w:val="000D5637"/>
    <w:rsid w:val="000E01B8"/>
    <w:rsid w:val="000E48B4"/>
    <w:rsid w:val="000E6FBD"/>
    <w:rsid w:val="001007B5"/>
    <w:rsid w:val="00100F5C"/>
    <w:rsid w:val="00104C4C"/>
    <w:rsid w:val="00107E8D"/>
    <w:rsid w:val="001205D8"/>
    <w:rsid w:val="0012192F"/>
    <w:rsid w:val="00122C5F"/>
    <w:rsid w:val="00125D69"/>
    <w:rsid w:val="001312E6"/>
    <w:rsid w:val="001328C6"/>
    <w:rsid w:val="001350DB"/>
    <w:rsid w:val="001405FA"/>
    <w:rsid w:val="001425C3"/>
    <w:rsid w:val="0016169F"/>
    <w:rsid w:val="0016256B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06B8"/>
    <w:rsid w:val="001C795A"/>
    <w:rsid w:val="001D68B2"/>
    <w:rsid w:val="001F0986"/>
    <w:rsid w:val="001F4597"/>
    <w:rsid w:val="00207D23"/>
    <w:rsid w:val="002118B9"/>
    <w:rsid w:val="0021685C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66532"/>
    <w:rsid w:val="00271465"/>
    <w:rsid w:val="00275A70"/>
    <w:rsid w:val="00285412"/>
    <w:rsid w:val="002861DF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36D8"/>
    <w:rsid w:val="00304771"/>
    <w:rsid w:val="003052D4"/>
    <w:rsid w:val="00306C5B"/>
    <w:rsid w:val="00311229"/>
    <w:rsid w:val="003209D6"/>
    <w:rsid w:val="00321924"/>
    <w:rsid w:val="0032656E"/>
    <w:rsid w:val="00332190"/>
    <w:rsid w:val="00335861"/>
    <w:rsid w:val="00344668"/>
    <w:rsid w:val="003462D9"/>
    <w:rsid w:val="00360C86"/>
    <w:rsid w:val="0036184D"/>
    <w:rsid w:val="003657F3"/>
    <w:rsid w:val="00367EFB"/>
    <w:rsid w:val="003818DC"/>
    <w:rsid w:val="0038246B"/>
    <w:rsid w:val="00384327"/>
    <w:rsid w:val="00385D98"/>
    <w:rsid w:val="003A2B4D"/>
    <w:rsid w:val="003A3673"/>
    <w:rsid w:val="003A478C"/>
    <w:rsid w:val="003A49CE"/>
    <w:rsid w:val="003A5525"/>
    <w:rsid w:val="003A6B38"/>
    <w:rsid w:val="003B3C90"/>
    <w:rsid w:val="003B4B72"/>
    <w:rsid w:val="003B5A32"/>
    <w:rsid w:val="003C2C31"/>
    <w:rsid w:val="003C3490"/>
    <w:rsid w:val="003C7B12"/>
    <w:rsid w:val="003D6920"/>
    <w:rsid w:val="003E4C91"/>
    <w:rsid w:val="003F313C"/>
    <w:rsid w:val="003F4B2C"/>
    <w:rsid w:val="003F551C"/>
    <w:rsid w:val="003F7D23"/>
    <w:rsid w:val="0040293A"/>
    <w:rsid w:val="00407C13"/>
    <w:rsid w:val="00407D42"/>
    <w:rsid w:val="00410638"/>
    <w:rsid w:val="00432A58"/>
    <w:rsid w:val="00434617"/>
    <w:rsid w:val="00435C42"/>
    <w:rsid w:val="00440900"/>
    <w:rsid w:val="004441A0"/>
    <w:rsid w:val="004576AF"/>
    <w:rsid w:val="00460FB3"/>
    <w:rsid w:val="00462AF5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942B7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F06F5"/>
    <w:rsid w:val="004F2578"/>
    <w:rsid w:val="004F33A0"/>
    <w:rsid w:val="004F66F4"/>
    <w:rsid w:val="004F69CE"/>
    <w:rsid w:val="00500A8A"/>
    <w:rsid w:val="00503E39"/>
    <w:rsid w:val="005108C0"/>
    <w:rsid w:val="00511873"/>
    <w:rsid w:val="00512A2F"/>
    <w:rsid w:val="00513B7E"/>
    <w:rsid w:val="00515C74"/>
    <w:rsid w:val="00520007"/>
    <w:rsid w:val="0052007E"/>
    <w:rsid w:val="00521AE8"/>
    <w:rsid w:val="0052337A"/>
    <w:rsid w:val="00525137"/>
    <w:rsid w:val="005251DD"/>
    <w:rsid w:val="00532CE7"/>
    <w:rsid w:val="0053324C"/>
    <w:rsid w:val="00534A28"/>
    <w:rsid w:val="00541508"/>
    <w:rsid w:val="00544C52"/>
    <w:rsid w:val="00546B1B"/>
    <w:rsid w:val="0055599F"/>
    <w:rsid w:val="00556D68"/>
    <w:rsid w:val="00557456"/>
    <w:rsid w:val="00560043"/>
    <w:rsid w:val="005647BF"/>
    <w:rsid w:val="005733B9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1E0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68B"/>
    <w:rsid w:val="00612A2F"/>
    <w:rsid w:val="006158C5"/>
    <w:rsid w:val="00616E05"/>
    <w:rsid w:val="006214EF"/>
    <w:rsid w:val="00623FC6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3A8A"/>
    <w:rsid w:val="00674D89"/>
    <w:rsid w:val="00675E37"/>
    <w:rsid w:val="00677D30"/>
    <w:rsid w:val="0068174E"/>
    <w:rsid w:val="00681DCE"/>
    <w:rsid w:val="0068260E"/>
    <w:rsid w:val="00682992"/>
    <w:rsid w:val="00695BEF"/>
    <w:rsid w:val="006977F6"/>
    <w:rsid w:val="00697A13"/>
    <w:rsid w:val="006A0277"/>
    <w:rsid w:val="006A109C"/>
    <w:rsid w:val="006A25CB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00BB"/>
    <w:rsid w:val="00706AD4"/>
    <w:rsid w:val="007140BE"/>
    <w:rsid w:val="00715C9D"/>
    <w:rsid w:val="007211F5"/>
    <w:rsid w:val="00722C25"/>
    <w:rsid w:val="00725BB5"/>
    <w:rsid w:val="00726D78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1844"/>
    <w:rsid w:val="00776169"/>
    <w:rsid w:val="00776527"/>
    <w:rsid w:val="00780EF1"/>
    <w:rsid w:val="00790764"/>
    <w:rsid w:val="0079453C"/>
    <w:rsid w:val="00794677"/>
    <w:rsid w:val="00794C02"/>
    <w:rsid w:val="007A0F41"/>
    <w:rsid w:val="007B20A4"/>
    <w:rsid w:val="007B3AA8"/>
    <w:rsid w:val="007B6689"/>
    <w:rsid w:val="007B6DE5"/>
    <w:rsid w:val="007B7C7D"/>
    <w:rsid w:val="007D40DF"/>
    <w:rsid w:val="007E667A"/>
    <w:rsid w:val="007E7E61"/>
    <w:rsid w:val="007F0845"/>
    <w:rsid w:val="007F4399"/>
    <w:rsid w:val="007F4532"/>
    <w:rsid w:val="00807C82"/>
    <w:rsid w:val="008107EC"/>
    <w:rsid w:val="00816905"/>
    <w:rsid w:val="00821FF6"/>
    <w:rsid w:val="00825C4D"/>
    <w:rsid w:val="0083143E"/>
    <w:rsid w:val="00831CDE"/>
    <w:rsid w:val="00834304"/>
    <w:rsid w:val="00834FAA"/>
    <w:rsid w:val="00836086"/>
    <w:rsid w:val="00845DED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87A70"/>
    <w:rsid w:val="00893E85"/>
    <w:rsid w:val="00894031"/>
    <w:rsid w:val="008B7C02"/>
    <w:rsid w:val="008B7D2B"/>
    <w:rsid w:val="008C0049"/>
    <w:rsid w:val="008C0E88"/>
    <w:rsid w:val="008C684C"/>
    <w:rsid w:val="008D1E6A"/>
    <w:rsid w:val="008D2567"/>
    <w:rsid w:val="008D2A16"/>
    <w:rsid w:val="008D6516"/>
    <w:rsid w:val="008E2C57"/>
    <w:rsid w:val="008E31FF"/>
    <w:rsid w:val="008E6F06"/>
    <w:rsid w:val="008F029B"/>
    <w:rsid w:val="008F1841"/>
    <w:rsid w:val="008F3FC9"/>
    <w:rsid w:val="008F585B"/>
    <w:rsid w:val="008F7AD4"/>
    <w:rsid w:val="009003A8"/>
    <w:rsid w:val="0090063F"/>
    <w:rsid w:val="00901FF2"/>
    <w:rsid w:val="00902500"/>
    <w:rsid w:val="00902EFF"/>
    <w:rsid w:val="00906401"/>
    <w:rsid w:val="0091155E"/>
    <w:rsid w:val="00912A92"/>
    <w:rsid w:val="0091728D"/>
    <w:rsid w:val="0092180B"/>
    <w:rsid w:val="00921E78"/>
    <w:rsid w:val="00921F14"/>
    <w:rsid w:val="00924AC8"/>
    <w:rsid w:val="0092597A"/>
    <w:rsid w:val="00932443"/>
    <w:rsid w:val="00937AE2"/>
    <w:rsid w:val="0094427A"/>
    <w:rsid w:val="009446EA"/>
    <w:rsid w:val="00944A3B"/>
    <w:rsid w:val="00947A2C"/>
    <w:rsid w:val="00947ADA"/>
    <w:rsid w:val="00954DD8"/>
    <w:rsid w:val="009600F7"/>
    <w:rsid w:val="0096046D"/>
    <w:rsid w:val="00963BD2"/>
    <w:rsid w:val="00963C66"/>
    <w:rsid w:val="00974923"/>
    <w:rsid w:val="00975CC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2CD0"/>
    <w:rsid w:val="00A0370B"/>
    <w:rsid w:val="00A04B0F"/>
    <w:rsid w:val="00A10D66"/>
    <w:rsid w:val="00A125E5"/>
    <w:rsid w:val="00A12C6B"/>
    <w:rsid w:val="00A14114"/>
    <w:rsid w:val="00A16413"/>
    <w:rsid w:val="00A170DF"/>
    <w:rsid w:val="00A23E43"/>
    <w:rsid w:val="00A27D95"/>
    <w:rsid w:val="00A3089C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3E2C"/>
    <w:rsid w:val="00A74655"/>
    <w:rsid w:val="00A75E40"/>
    <w:rsid w:val="00A77D1D"/>
    <w:rsid w:val="00A81D29"/>
    <w:rsid w:val="00A857C0"/>
    <w:rsid w:val="00A97EFA"/>
    <w:rsid w:val="00AA015E"/>
    <w:rsid w:val="00AA0F96"/>
    <w:rsid w:val="00AA2996"/>
    <w:rsid w:val="00AA52BF"/>
    <w:rsid w:val="00AA559A"/>
    <w:rsid w:val="00AB2AF1"/>
    <w:rsid w:val="00AD0057"/>
    <w:rsid w:val="00AD306C"/>
    <w:rsid w:val="00AD484D"/>
    <w:rsid w:val="00AD645D"/>
    <w:rsid w:val="00AE09B3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5AD1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33F5"/>
    <w:rsid w:val="00BB46F3"/>
    <w:rsid w:val="00BB4CB1"/>
    <w:rsid w:val="00BB4F98"/>
    <w:rsid w:val="00BC7154"/>
    <w:rsid w:val="00BD366B"/>
    <w:rsid w:val="00BD6D50"/>
    <w:rsid w:val="00BD73C7"/>
    <w:rsid w:val="00BE18B9"/>
    <w:rsid w:val="00BE2495"/>
    <w:rsid w:val="00BE7698"/>
    <w:rsid w:val="00BF1578"/>
    <w:rsid w:val="00C21F94"/>
    <w:rsid w:val="00C22E9E"/>
    <w:rsid w:val="00C27913"/>
    <w:rsid w:val="00C27ECC"/>
    <w:rsid w:val="00C33B68"/>
    <w:rsid w:val="00C36A79"/>
    <w:rsid w:val="00C405D4"/>
    <w:rsid w:val="00C4513B"/>
    <w:rsid w:val="00C526D9"/>
    <w:rsid w:val="00C54697"/>
    <w:rsid w:val="00C71729"/>
    <w:rsid w:val="00C73885"/>
    <w:rsid w:val="00C747B1"/>
    <w:rsid w:val="00C82191"/>
    <w:rsid w:val="00C8600F"/>
    <w:rsid w:val="00C90CF4"/>
    <w:rsid w:val="00C92EB6"/>
    <w:rsid w:val="00C93389"/>
    <w:rsid w:val="00CA1BEC"/>
    <w:rsid w:val="00CB2C21"/>
    <w:rsid w:val="00CB3041"/>
    <w:rsid w:val="00CB489F"/>
    <w:rsid w:val="00CB4930"/>
    <w:rsid w:val="00CC2E7D"/>
    <w:rsid w:val="00CD10A5"/>
    <w:rsid w:val="00CD2076"/>
    <w:rsid w:val="00CD3593"/>
    <w:rsid w:val="00CD67B6"/>
    <w:rsid w:val="00CE08A5"/>
    <w:rsid w:val="00CE670B"/>
    <w:rsid w:val="00CE6F57"/>
    <w:rsid w:val="00CF51EC"/>
    <w:rsid w:val="00CF73AE"/>
    <w:rsid w:val="00D040DD"/>
    <w:rsid w:val="00D059A6"/>
    <w:rsid w:val="00D10D1C"/>
    <w:rsid w:val="00D13986"/>
    <w:rsid w:val="00D14FA7"/>
    <w:rsid w:val="00D157AD"/>
    <w:rsid w:val="00D16837"/>
    <w:rsid w:val="00D22DB3"/>
    <w:rsid w:val="00D235B7"/>
    <w:rsid w:val="00D25F28"/>
    <w:rsid w:val="00D27973"/>
    <w:rsid w:val="00D302C9"/>
    <w:rsid w:val="00D36C62"/>
    <w:rsid w:val="00D50F46"/>
    <w:rsid w:val="00D66223"/>
    <w:rsid w:val="00D7626D"/>
    <w:rsid w:val="00D8084C"/>
    <w:rsid w:val="00D83178"/>
    <w:rsid w:val="00D8415C"/>
    <w:rsid w:val="00D90076"/>
    <w:rsid w:val="00D9786F"/>
    <w:rsid w:val="00DA3849"/>
    <w:rsid w:val="00DA7C0C"/>
    <w:rsid w:val="00DB2EC8"/>
    <w:rsid w:val="00DB6382"/>
    <w:rsid w:val="00DC5B3B"/>
    <w:rsid w:val="00DD129F"/>
    <w:rsid w:val="00DE2F64"/>
    <w:rsid w:val="00DF1EE5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333AC"/>
    <w:rsid w:val="00E450D9"/>
    <w:rsid w:val="00E50156"/>
    <w:rsid w:val="00E506B2"/>
    <w:rsid w:val="00E53470"/>
    <w:rsid w:val="00E539F6"/>
    <w:rsid w:val="00E61ADE"/>
    <w:rsid w:val="00E6519D"/>
    <w:rsid w:val="00E67696"/>
    <w:rsid w:val="00E71A58"/>
    <w:rsid w:val="00E72A7A"/>
    <w:rsid w:val="00E75C94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0885"/>
    <w:rsid w:val="00ED3DC9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498D"/>
    <w:rsid w:val="00F15AAA"/>
    <w:rsid w:val="00F15BEF"/>
    <w:rsid w:val="00F17074"/>
    <w:rsid w:val="00F24407"/>
    <w:rsid w:val="00F24FAA"/>
    <w:rsid w:val="00F277CE"/>
    <w:rsid w:val="00F3364D"/>
    <w:rsid w:val="00F34965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E8C"/>
    <w:rsid w:val="00F91A78"/>
    <w:rsid w:val="00F92349"/>
    <w:rsid w:val="00F9539D"/>
    <w:rsid w:val="00FA5D25"/>
    <w:rsid w:val="00FA5D4D"/>
    <w:rsid w:val="00FA7A35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2298"/>
    <w:rsid w:val="00FD3265"/>
    <w:rsid w:val="00FE0E5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tabs>
        <w:tab w:val="clear" w:pos="9639"/>
      </w:tabs>
      <w:spacing w:before="240" w:after="120"/>
    </w:pPr>
    <w:rPr>
      <w:rFonts w:ascii="Calibri" w:hAnsi="Calibri"/>
      <w:b/>
      <w:bCs/>
      <w:szCs w:val="20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tabs>
        <w:tab w:val="clear" w:pos="9639"/>
      </w:tabs>
      <w:spacing w:before="120"/>
      <w:ind w:left="200"/>
    </w:pPr>
    <w:rPr>
      <w:rFonts w:ascii="Calibri" w:hAnsi="Calibri"/>
      <w:i/>
      <w:iCs/>
      <w:szCs w:val="20"/>
    </w:rPr>
  </w:style>
  <w:style w:type="paragraph" w:styleId="Obsah3">
    <w:name w:val="toc 3"/>
    <w:basedOn w:val="Obsahpoloky"/>
    <w:next w:val="Obsahpoloky"/>
    <w:autoRedefine/>
    <w:uiPriority w:val="39"/>
    <w:unhideWhenUsed/>
    <w:rsid w:val="008D2567"/>
    <w:pPr>
      <w:tabs>
        <w:tab w:val="clear" w:pos="9639"/>
        <w:tab w:val="right" w:leader="dot" w:pos="9628"/>
      </w:tabs>
      <w:ind w:left="426"/>
    </w:pPr>
    <w:rPr>
      <w:rFonts w:ascii="Calibri" w:hAnsi="Calibri"/>
      <w:szCs w:val="20"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600"/>
    </w:pPr>
    <w:rPr>
      <w:rFonts w:ascii="Calibri" w:hAnsi="Calibri"/>
      <w:szCs w:val="20"/>
    </w:rPr>
  </w:style>
  <w:style w:type="paragraph" w:styleId="Obsah5">
    <w:name w:val="toc 5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800"/>
    </w:pPr>
    <w:rPr>
      <w:rFonts w:ascii="Calibri" w:hAnsi="Calibri"/>
      <w:szCs w:val="20"/>
    </w:rPr>
  </w:style>
  <w:style w:type="paragraph" w:styleId="Obsah6">
    <w:name w:val="toc 6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000"/>
    </w:pPr>
    <w:rPr>
      <w:rFonts w:ascii="Calibri" w:hAnsi="Calibri"/>
      <w:szCs w:val="20"/>
    </w:rPr>
  </w:style>
  <w:style w:type="paragraph" w:styleId="Obsah7">
    <w:name w:val="toc 7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200"/>
    </w:pPr>
    <w:rPr>
      <w:rFonts w:ascii="Calibri" w:hAnsi="Calibri"/>
      <w:szCs w:val="20"/>
    </w:rPr>
  </w:style>
  <w:style w:type="paragraph" w:styleId="Obsah8">
    <w:name w:val="toc 8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400"/>
    </w:pPr>
    <w:rPr>
      <w:rFonts w:ascii="Calibri" w:hAnsi="Calibri"/>
      <w:szCs w:val="20"/>
    </w:rPr>
  </w:style>
  <w:style w:type="paragraph" w:styleId="Obsah9">
    <w:name w:val="toc 9"/>
    <w:basedOn w:val="Obsahpoloky"/>
    <w:next w:val="Obsahpoloky"/>
    <w:autoRedefine/>
    <w:uiPriority w:val="39"/>
    <w:unhideWhenUsed/>
    <w:rsid w:val="00924AC8"/>
    <w:pPr>
      <w:tabs>
        <w:tab w:val="clear" w:pos="9639"/>
      </w:tabs>
      <w:ind w:left="1600"/>
    </w:pPr>
    <w:rPr>
      <w:rFonts w:ascii="Calibri" w:hAnsi="Calibri"/>
      <w:szCs w:val="20"/>
    </w:r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Standardnpsmoodstavce"/>
    <w:rsid w:val="00B15AD1"/>
  </w:style>
  <w:style w:type="character" w:styleId="Zdraznnjemn">
    <w:name w:val="Subtle Emphasis"/>
    <w:basedOn w:val="Standardnpsmoodstavce"/>
    <w:uiPriority w:val="19"/>
    <w:qFormat/>
    <w:rsid w:val="00B15AD1"/>
    <w:rPr>
      <w:i/>
      <w:iCs/>
      <w:color w:val="404040"/>
    </w:rPr>
  </w:style>
  <w:style w:type="paragraph" w:styleId="Titulek">
    <w:name w:val="caption"/>
    <w:basedOn w:val="Normln"/>
    <w:next w:val="Normln"/>
    <w:uiPriority w:val="35"/>
    <w:unhideWhenUsed/>
    <w:qFormat/>
    <w:rsid w:val="001C06B8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C4997-1836-467B-8D8E-C0C3D9C4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2</TotalTime>
  <Pages>5</Pages>
  <Words>2247</Words>
  <Characters>13263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15480</CharactersWithSpaces>
  <SharedDoc>false</SharedDoc>
  <HLinks>
    <vt:vector size="180" baseType="variant">
      <vt:variant>
        <vt:i4>2424840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_Toc9435230</vt:lpwstr>
      </vt:variant>
      <vt:variant>
        <vt:i4>2359304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_Toc9435229</vt:lpwstr>
      </vt:variant>
      <vt:variant>
        <vt:i4>2359304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_Toc9435228</vt:lpwstr>
      </vt:variant>
      <vt:variant>
        <vt:i4>2359304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_Toc9435227</vt:lpwstr>
      </vt:variant>
      <vt:variant>
        <vt:i4>2359304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_Toc9435226</vt:lpwstr>
      </vt:variant>
      <vt:variant>
        <vt:i4>2359304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_Toc9435225</vt:lpwstr>
      </vt:variant>
      <vt:variant>
        <vt:i4>2359304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_Toc9435224</vt:lpwstr>
      </vt:variant>
      <vt:variant>
        <vt:i4>2359304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_Toc9435223</vt:lpwstr>
      </vt:variant>
      <vt:variant>
        <vt:i4>2359304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_Toc9435222</vt:lpwstr>
      </vt:variant>
      <vt:variant>
        <vt:i4>2359304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_Toc9435221</vt:lpwstr>
      </vt:variant>
      <vt:variant>
        <vt:i4>2359304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_Toc9435220</vt:lpwstr>
      </vt:variant>
      <vt:variant>
        <vt:i4>2555912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_Toc9435219</vt:lpwstr>
      </vt:variant>
      <vt:variant>
        <vt:i4>2555912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_Toc9435218</vt:lpwstr>
      </vt:variant>
      <vt:variant>
        <vt:i4>2555912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_Toc9435217</vt:lpwstr>
      </vt:variant>
      <vt:variant>
        <vt:i4>6357114</vt:i4>
      </vt:variant>
      <vt:variant>
        <vt:i4>96</vt:i4>
      </vt:variant>
      <vt:variant>
        <vt:i4>0</vt:i4>
      </vt:variant>
      <vt:variant>
        <vt:i4>5</vt:i4>
      </vt:variant>
      <vt:variant>
        <vt:lpwstr>https://statistikakultury.cz/wp-content/uploads/2017/11/Vyhodnoceni-casove_rady-vysledku-SUK-za-leta-2010-15-14_9_2017_NormStr.pdf</vt:lpwstr>
      </vt:variant>
      <vt:variant>
        <vt:lpwstr/>
      </vt:variant>
      <vt:variant>
        <vt:i4>3080194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_Toc9434881</vt:lpwstr>
      </vt:variant>
      <vt:variant>
        <vt:i4>3080194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_Toc9434880</vt:lpwstr>
      </vt:variant>
      <vt:variant>
        <vt:i4>2097154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_Toc9434879</vt:lpwstr>
      </vt:variant>
      <vt:variant>
        <vt:i4>2097154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_Toc9434878</vt:lpwstr>
      </vt:variant>
      <vt:variant>
        <vt:i4>2097154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_Toc9434877</vt:lpwstr>
      </vt:variant>
      <vt:variant>
        <vt:i4>2097154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_Toc9434876</vt:lpwstr>
      </vt:variant>
      <vt:variant>
        <vt:i4>2097154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_Toc9434875</vt:lpwstr>
      </vt:variant>
      <vt:variant>
        <vt:i4>2097154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_Toc9434874</vt:lpwstr>
      </vt:variant>
      <vt:variant>
        <vt:i4>2097154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_Toc9434873</vt:lpwstr>
      </vt:variant>
      <vt:variant>
        <vt:i4>2097154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_Toc9434872</vt:lpwstr>
      </vt:variant>
      <vt:variant>
        <vt:i4>2097154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_Toc9434871</vt:lpwstr>
      </vt:variant>
      <vt:variant>
        <vt:i4>2097154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_Toc9434870</vt:lpwstr>
      </vt:variant>
      <vt:variant>
        <vt:i4>2162690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_Toc9434869</vt:lpwstr>
      </vt:variant>
      <vt:variant>
        <vt:i4>2162690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_Toc9434868</vt:lpwstr>
      </vt:variant>
      <vt:variant>
        <vt:i4>2162690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_Toc9434867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2020-05-28T08:10:00Z</cp:lastPrinted>
  <dcterms:created xsi:type="dcterms:W3CDTF">2020-05-28T08:16:00Z</dcterms:created>
  <dcterms:modified xsi:type="dcterms:W3CDTF">2020-05-28T08:16:00Z</dcterms:modified>
</cp:coreProperties>
</file>