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A96" w:rsidRPr="008C6135" w:rsidRDefault="00763A96">
      <w:pPr>
        <w:pStyle w:val="Nadpis3"/>
        <w:rPr>
          <w:rFonts w:cs="Arial"/>
          <w:color w:val="auto"/>
        </w:rPr>
      </w:pPr>
      <w:r w:rsidRPr="008C6135">
        <w:rPr>
          <w:rFonts w:cs="Arial"/>
          <w:color w:val="auto"/>
        </w:rPr>
        <w:t>Methodolog</w:t>
      </w:r>
      <w:r w:rsidR="0092758E" w:rsidRPr="008C6135">
        <w:rPr>
          <w:rFonts w:cs="Arial"/>
          <w:color w:val="auto"/>
        </w:rPr>
        <w:t>ical notes</w:t>
      </w:r>
    </w:p>
    <w:p w:rsidR="0092758E" w:rsidRPr="008C6135" w:rsidRDefault="0092758E" w:rsidP="0092758E">
      <w:pPr>
        <w:pStyle w:val="Nadpis2"/>
        <w:jc w:val="left"/>
        <w:rPr>
          <w:rFonts w:cs="Arial"/>
          <w:sz w:val="20"/>
          <w:lang w:val="en-US"/>
        </w:rPr>
      </w:pPr>
      <w:proofErr w:type="gramStart"/>
      <w:r w:rsidRPr="008C6135">
        <w:rPr>
          <w:rFonts w:cs="Arial"/>
          <w:sz w:val="20"/>
          <w:lang w:val="en-US"/>
        </w:rPr>
        <w:t>of</w:t>
      </w:r>
      <w:proofErr w:type="gramEnd"/>
      <w:r w:rsidRPr="008C6135">
        <w:rPr>
          <w:rFonts w:cs="Arial"/>
          <w:sz w:val="20"/>
          <w:lang w:val="en-US"/>
        </w:rPr>
        <w:t xml:space="preserve"> external trade in goods according to the movement (cross-border concept)</w:t>
      </w:r>
    </w:p>
    <w:p w:rsidR="00763A96" w:rsidRPr="008C6135" w:rsidRDefault="00763A96">
      <w:pPr>
        <w:jc w:val="both"/>
        <w:rPr>
          <w:rFonts w:ascii="Arial" w:hAnsi="Arial" w:cs="Arial"/>
          <w:b/>
          <w:bCs/>
          <w:sz w:val="20"/>
          <w:lang w:val="en-US"/>
        </w:rPr>
      </w:pPr>
    </w:p>
    <w:p w:rsidR="00763A96" w:rsidRPr="008C6135" w:rsidRDefault="00763A96">
      <w:pPr>
        <w:jc w:val="both"/>
        <w:rPr>
          <w:rFonts w:ascii="Arial" w:eastAsia="Batang" w:hAnsi="Arial" w:cs="Arial"/>
          <w:b/>
          <w:bCs/>
          <w:sz w:val="18"/>
          <w:lang w:val="en-US"/>
        </w:rPr>
      </w:pPr>
    </w:p>
    <w:p w:rsidR="00FA6F6B" w:rsidRPr="008C6135" w:rsidRDefault="00FA6F6B" w:rsidP="00A64588">
      <w:pPr>
        <w:tabs>
          <w:tab w:val="left" w:pos="426"/>
        </w:tabs>
        <w:jc w:val="both"/>
        <w:rPr>
          <w:rFonts w:ascii="Arial" w:eastAsia="Batang" w:hAnsi="Arial" w:cs="Arial"/>
          <w:sz w:val="18"/>
          <w:lang w:val="en-US"/>
        </w:rPr>
      </w:pPr>
      <w:r w:rsidRPr="008C6135">
        <w:rPr>
          <w:rFonts w:ascii="Arial" w:eastAsia="Batang" w:hAnsi="Arial" w:cs="Arial"/>
          <w:sz w:val="18"/>
          <w:lang w:val="en-US"/>
        </w:rPr>
        <w:t>External trade statistics represent an important source of information for the needs of the economy</w:t>
      </w:r>
      <w:r w:rsidRPr="008C6135">
        <w:rPr>
          <w:rFonts w:ascii="Arial" w:eastAsia="Batang" w:hAnsi="Arial" w:cs="Arial"/>
          <w:sz w:val="18"/>
          <w:lang w:val="en-US"/>
        </w:rPr>
        <w:noBreakHyphen/>
        <w:t xml:space="preserve">oriented public, ministries and other state authorities of the Czech Republic (Office of the Government, Chamber of Deputies, the Senate, Czech National Bank), institutions of higher education, international organisations (Eurostat, International Monetary Fund, Organisation for Economic Co-operation and Development) and last but not least the business-oriented public. </w:t>
      </w:r>
    </w:p>
    <w:p w:rsidR="00763A96" w:rsidRPr="008C6135" w:rsidRDefault="00763A96">
      <w:pPr>
        <w:jc w:val="both"/>
        <w:rPr>
          <w:rFonts w:ascii="Arial" w:eastAsia="Batang" w:hAnsi="Arial" w:cs="Arial"/>
          <w:sz w:val="18"/>
          <w:lang w:val="en-US"/>
        </w:rPr>
      </w:pPr>
    </w:p>
    <w:p w:rsidR="00FA6F6B" w:rsidRPr="008C6135" w:rsidRDefault="00FA6F6B" w:rsidP="00FA6F6B">
      <w:pPr>
        <w:jc w:val="both"/>
        <w:rPr>
          <w:rFonts w:ascii="Arial" w:hAnsi="Arial" w:cs="Arial"/>
          <w:sz w:val="18"/>
          <w:szCs w:val="20"/>
          <w:lang w:val="en-US"/>
        </w:rPr>
      </w:pPr>
      <w:r w:rsidRPr="008C6135">
        <w:rPr>
          <w:rFonts w:ascii="Arial" w:hAnsi="Arial" w:cs="Arial"/>
          <w:sz w:val="18"/>
          <w:szCs w:val="20"/>
          <w:lang w:val="en-US"/>
        </w:rPr>
        <w:t>The source of data on external trade is information collected by customs authorities. Starting from processing of the January 2004 data, data collection and the first check are carried out by the Customs Administration of the Czech Republic, whereas the Czech Statistical Office is in charge of further data processing, checks and publishing.</w:t>
      </w:r>
      <w:r w:rsidRPr="008C6135">
        <w:rPr>
          <w:rFonts w:ascii="Arial" w:hAnsi="Arial" w:cs="Arial"/>
          <w:sz w:val="18"/>
          <w:szCs w:val="20"/>
          <w:lang w:val="en-US"/>
        </w:rPr>
        <w:tab/>
      </w:r>
    </w:p>
    <w:p w:rsidR="00763A96" w:rsidRPr="008C6135" w:rsidRDefault="00763A96">
      <w:pPr>
        <w:jc w:val="both"/>
        <w:rPr>
          <w:rFonts w:ascii="Arial" w:hAnsi="Arial" w:cs="Arial"/>
          <w:sz w:val="18"/>
          <w:szCs w:val="20"/>
          <w:lang w:val="en-US"/>
        </w:rPr>
      </w:pPr>
      <w:r w:rsidRPr="008C6135">
        <w:rPr>
          <w:rFonts w:ascii="Arial" w:hAnsi="Arial" w:cs="Arial"/>
          <w:sz w:val="18"/>
          <w:szCs w:val="20"/>
          <w:lang w:val="en-US"/>
        </w:rPr>
        <w:tab/>
      </w:r>
    </w:p>
    <w:p w:rsidR="00FA6F6B" w:rsidRPr="008C6135" w:rsidRDefault="00FA6F6B" w:rsidP="00FA6F6B">
      <w:pPr>
        <w:jc w:val="both"/>
        <w:rPr>
          <w:rFonts w:ascii="Arial" w:hAnsi="Arial" w:cs="Arial"/>
          <w:sz w:val="18"/>
          <w:szCs w:val="20"/>
          <w:lang w:val="en-US"/>
        </w:rPr>
      </w:pPr>
      <w:r w:rsidRPr="008C6135">
        <w:rPr>
          <w:rFonts w:ascii="Arial" w:hAnsi="Arial" w:cs="Arial"/>
          <w:b/>
          <w:bCs/>
          <w:sz w:val="18"/>
          <w:szCs w:val="20"/>
          <w:lang w:val="en-US"/>
        </w:rPr>
        <w:t xml:space="preserve">External trade statistics is made up of the sum of intra-Community trade (trade with the EU Member States) and trade with non-EU countries. </w:t>
      </w:r>
      <w:r w:rsidRPr="008C6135">
        <w:rPr>
          <w:rFonts w:ascii="Arial" w:hAnsi="Arial" w:cs="Arial"/>
          <w:sz w:val="18"/>
          <w:szCs w:val="20"/>
          <w:lang w:val="en-US"/>
        </w:rPr>
        <w:t>Data on goods traded between Member States of the Communities are supplied by reporting units to the customs office on the </w:t>
      </w:r>
      <w:proofErr w:type="gramStart"/>
      <w:r w:rsidRPr="008C6135">
        <w:rPr>
          <w:rFonts w:ascii="Arial" w:hAnsi="Arial" w:cs="Arial"/>
          <w:sz w:val="18"/>
          <w:szCs w:val="20"/>
          <w:lang w:val="en-US"/>
        </w:rPr>
        <w:t>Intrastat</w:t>
      </w:r>
      <w:proofErr w:type="gramEnd"/>
      <w:r w:rsidRPr="008C6135">
        <w:rPr>
          <w:rFonts w:ascii="Arial" w:hAnsi="Arial" w:cs="Arial"/>
          <w:sz w:val="18"/>
          <w:szCs w:val="20"/>
          <w:lang w:val="en-US"/>
        </w:rPr>
        <w:t xml:space="preserve"> forms, with information on dispatches of goods or arrivals of goods. Data on imported and exported goods in trade with non-EU countries are given in a Single Administrative Document.</w:t>
      </w:r>
    </w:p>
    <w:p w:rsidR="00763A96" w:rsidRPr="008C6135" w:rsidRDefault="00763A96">
      <w:pPr>
        <w:jc w:val="both"/>
        <w:rPr>
          <w:rFonts w:ascii="Arial" w:hAnsi="Arial" w:cs="Arial"/>
          <w:sz w:val="18"/>
          <w:szCs w:val="20"/>
          <w:lang w:val="en-US"/>
        </w:rPr>
      </w:pPr>
    </w:p>
    <w:p w:rsidR="00FA6F6B" w:rsidRPr="008C6135" w:rsidRDefault="00FA6F6B" w:rsidP="00FA6F6B">
      <w:pPr>
        <w:autoSpaceDE w:val="0"/>
        <w:autoSpaceDN w:val="0"/>
        <w:adjustRightInd w:val="0"/>
        <w:jc w:val="both"/>
        <w:rPr>
          <w:rFonts w:ascii="Arial" w:hAnsi="Arial" w:cs="Arial"/>
          <w:sz w:val="18"/>
          <w:szCs w:val="20"/>
          <w:lang w:val="en-US"/>
        </w:rPr>
      </w:pPr>
      <w:r w:rsidRPr="008C6135">
        <w:rPr>
          <w:rFonts w:ascii="Arial" w:hAnsi="Arial" w:cs="Arial"/>
          <w:sz w:val="18"/>
          <w:szCs w:val="20"/>
          <w:lang w:val="en-US"/>
        </w:rPr>
        <w:t>In compliance with the binding regulations of the EU, the measurement of data on exports and imports is governed by Customs Act No 13/1993 Coll., as amended; by Decree No 421/2012 Coll., on trade with third countries implementing certain provisions of the customs act (by the Ministry of Finance of the CR) as amended, effective since 23 November 2012. Intrastat is governed by Decree No 201/2005 Coll., on statistics of exported and imported goods and on the way of sharing data on trade with the other Member States of the European Communities, as amended; and by Act No 235/2004 Coll., on Value Added Tax, as amended.</w:t>
      </w: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Annual data on external trade in EUR and in USD are calculated using average monthly exchange rate in a given period as reported by the Czech National Bank.</w:t>
      </w:r>
    </w:p>
    <w:p w:rsidR="00763A96" w:rsidRPr="008C6135" w:rsidRDefault="00763A96">
      <w:pPr>
        <w:jc w:val="both"/>
        <w:rPr>
          <w:rFonts w:ascii="Arial" w:hAnsi="Arial" w:cs="Arial"/>
          <w:spacing w:val="-4"/>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Data on exports are compiled by country of destination and data on imports are compiled by country of origin.</w:t>
      </w: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Discrepancies between the data published by the Czech statistical office and Eurostat are caused mainly by time delays in publishing revised data and by a different methodology defining the term partner country.</w:t>
      </w:r>
    </w:p>
    <w:p w:rsidR="00763A96" w:rsidRPr="008C6135" w:rsidRDefault="00763A96">
      <w:pPr>
        <w:jc w:val="both"/>
        <w:rPr>
          <w:rFonts w:ascii="Arial" w:hAnsi="Arial" w:cs="Arial"/>
          <w:b/>
          <w:bCs/>
          <w:sz w:val="18"/>
          <w:lang w:val="en-US"/>
        </w:rPr>
      </w:pPr>
    </w:p>
    <w:p w:rsidR="00763A96" w:rsidRPr="008C6135" w:rsidRDefault="00763A96">
      <w:pPr>
        <w:jc w:val="both"/>
        <w:rPr>
          <w:rFonts w:ascii="Arial" w:hAnsi="Arial" w:cs="Arial"/>
          <w:b/>
          <w:bCs/>
          <w:spacing w:val="-2"/>
          <w:sz w:val="18"/>
          <w:lang w:val="en-US"/>
        </w:rPr>
      </w:pPr>
      <w:r w:rsidRPr="008C6135">
        <w:rPr>
          <w:rFonts w:ascii="Arial" w:hAnsi="Arial" w:cs="Arial"/>
          <w:b/>
          <w:bCs/>
          <w:spacing w:val="-2"/>
          <w:sz w:val="18"/>
          <w:lang w:val="en-US"/>
        </w:rPr>
        <w:t>20</w:t>
      </w:r>
      <w:r w:rsidR="00574B36" w:rsidRPr="008C6135">
        <w:rPr>
          <w:rFonts w:ascii="Arial" w:hAnsi="Arial" w:cs="Arial"/>
          <w:b/>
          <w:bCs/>
          <w:spacing w:val="-2"/>
          <w:sz w:val="18"/>
          <w:lang w:val="en-US"/>
        </w:rPr>
        <w:t>1</w:t>
      </w:r>
      <w:r w:rsidR="0092758E" w:rsidRPr="008C6135">
        <w:rPr>
          <w:rFonts w:ascii="Arial" w:hAnsi="Arial" w:cs="Arial"/>
          <w:b/>
          <w:bCs/>
          <w:spacing w:val="-2"/>
          <w:sz w:val="18"/>
          <w:lang w:val="en-US"/>
        </w:rPr>
        <w:t>2</w:t>
      </w:r>
      <w:r w:rsidRPr="008C6135">
        <w:rPr>
          <w:rFonts w:ascii="Arial" w:hAnsi="Arial" w:cs="Arial"/>
          <w:b/>
          <w:bCs/>
          <w:spacing w:val="-2"/>
          <w:sz w:val="18"/>
          <w:lang w:val="en-US"/>
        </w:rPr>
        <w:t xml:space="preserve"> </w:t>
      </w:r>
      <w:r w:rsidR="00574B36" w:rsidRPr="008C6135">
        <w:rPr>
          <w:rFonts w:ascii="Arial" w:hAnsi="Arial" w:cs="Arial"/>
          <w:b/>
          <w:bCs/>
          <w:spacing w:val="-2"/>
          <w:sz w:val="18"/>
          <w:lang w:val="en-US"/>
        </w:rPr>
        <w:t>and 201</w:t>
      </w:r>
      <w:r w:rsidR="0092758E" w:rsidRPr="008C6135">
        <w:rPr>
          <w:rFonts w:ascii="Arial" w:hAnsi="Arial" w:cs="Arial"/>
          <w:b/>
          <w:bCs/>
          <w:spacing w:val="-2"/>
          <w:sz w:val="18"/>
          <w:lang w:val="en-US"/>
        </w:rPr>
        <w:t>3</w:t>
      </w:r>
      <w:r w:rsidR="00574B36" w:rsidRPr="008C6135">
        <w:rPr>
          <w:rFonts w:ascii="Arial" w:hAnsi="Arial" w:cs="Arial"/>
          <w:b/>
          <w:bCs/>
          <w:spacing w:val="-2"/>
          <w:sz w:val="18"/>
          <w:lang w:val="en-US"/>
        </w:rPr>
        <w:t xml:space="preserve"> </w:t>
      </w:r>
      <w:r w:rsidRPr="008C6135">
        <w:rPr>
          <w:rFonts w:ascii="Arial" w:hAnsi="Arial" w:cs="Arial"/>
          <w:b/>
          <w:bCs/>
          <w:spacing w:val="-2"/>
          <w:sz w:val="18"/>
          <w:lang w:val="en-US"/>
        </w:rPr>
        <w:t>data are final</w:t>
      </w:r>
      <w:r w:rsidR="00574B36" w:rsidRPr="008C6135">
        <w:rPr>
          <w:rFonts w:ascii="Arial" w:hAnsi="Arial" w:cs="Arial"/>
          <w:b/>
          <w:bCs/>
          <w:spacing w:val="-2"/>
          <w:sz w:val="18"/>
          <w:lang w:val="en-US"/>
        </w:rPr>
        <w:t>.</w:t>
      </w:r>
    </w:p>
    <w:p w:rsidR="00574B36" w:rsidRPr="008C6135" w:rsidRDefault="00574B36">
      <w:pPr>
        <w:jc w:val="both"/>
        <w:rPr>
          <w:rFonts w:ascii="Arial" w:hAnsi="Arial" w:cs="Arial"/>
          <w:b/>
          <w:bCs/>
          <w:spacing w:val="-2"/>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Casual differences on the last digit position arise for rounding off the absolute number.</w:t>
      </w: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92758E" w:rsidP="008C6135">
      <w:pPr>
        <w:spacing w:after="60"/>
        <w:jc w:val="both"/>
        <w:rPr>
          <w:rFonts w:ascii="Arial" w:hAnsi="Arial" w:cs="Arial"/>
          <w:b/>
          <w:sz w:val="20"/>
          <w:szCs w:val="20"/>
          <w:lang w:val="en-US"/>
        </w:rPr>
      </w:pPr>
      <w:r w:rsidRPr="008C6135">
        <w:rPr>
          <w:rFonts w:ascii="Arial" w:hAnsi="Arial" w:cs="Arial"/>
          <w:sz w:val="18"/>
          <w:lang w:val="en-US"/>
        </w:rPr>
        <w:br w:type="page"/>
      </w:r>
      <w:r w:rsidRPr="008C6135">
        <w:rPr>
          <w:rFonts w:ascii="Arial" w:hAnsi="Arial" w:cs="Arial"/>
          <w:b/>
          <w:sz w:val="20"/>
          <w:szCs w:val="20"/>
          <w:lang w:val="en-US"/>
        </w:rPr>
        <w:lastRenderedPageBreak/>
        <w:t>List of group of countries,</w:t>
      </w:r>
      <w:r w:rsidR="008C6135" w:rsidRPr="008C6135">
        <w:rPr>
          <w:rFonts w:ascii="Arial" w:hAnsi="Arial" w:cs="Arial"/>
          <w:b/>
          <w:sz w:val="20"/>
          <w:szCs w:val="20"/>
          <w:lang w:val="en-US"/>
        </w:rPr>
        <w:t xml:space="preserve"> </w:t>
      </w:r>
      <w:r w:rsidRPr="008C6135">
        <w:rPr>
          <w:rFonts w:ascii="Arial" w:hAnsi="Arial" w:cs="Arial"/>
          <w:b/>
          <w:sz w:val="20"/>
          <w:szCs w:val="20"/>
          <w:lang w:val="en-US"/>
        </w:rPr>
        <w:t>classifications and statistical symbol</w:t>
      </w:r>
    </w:p>
    <w:p w:rsidR="0092758E" w:rsidRPr="008C6135" w:rsidRDefault="0092758E">
      <w:pPr>
        <w:jc w:val="both"/>
        <w:rPr>
          <w:rFonts w:ascii="Arial" w:hAnsi="Arial" w:cs="Arial"/>
          <w:sz w:val="18"/>
          <w:lang w:val="en-US"/>
        </w:rPr>
      </w:pPr>
    </w:p>
    <w:p w:rsidR="00BF697F" w:rsidRDefault="008C6135" w:rsidP="00BF697F">
      <w:pPr>
        <w:jc w:val="both"/>
        <w:rPr>
          <w:rFonts w:ascii="Arial" w:hAnsi="Arial" w:cs="Arial"/>
          <w:b/>
          <w:sz w:val="18"/>
          <w:szCs w:val="18"/>
          <w:lang w:val="en-US"/>
        </w:rPr>
      </w:pPr>
      <w:r w:rsidRPr="008C6135">
        <w:rPr>
          <w:rFonts w:ascii="Arial" w:hAnsi="Arial" w:cs="Arial"/>
          <w:b/>
          <w:sz w:val="18"/>
          <w:szCs w:val="18"/>
          <w:lang w:val="en-US"/>
        </w:rPr>
        <w:t xml:space="preserve">European Union - </w:t>
      </w:r>
      <w:r w:rsidR="0092758E" w:rsidRPr="008C6135">
        <w:rPr>
          <w:rFonts w:ascii="Arial" w:hAnsi="Arial" w:cs="Arial"/>
          <w:b/>
          <w:sz w:val="18"/>
          <w:szCs w:val="18"/>
          <w:lang w:val="en-US"/>
        </w:rPr>
        <w:t>EU</w:t>
      </w:r>
      <w:r w:rsidRPr="008C6135">
        <w:rPr>
          <w:rFonts w:ascii="Arial" w:hAnsi="Arial" w:cs="Arial"/>
          <w:b/>
          <w:sz w:val="18"/>
          <w:szCs w:val="18"/>
          <w:lang w:val="en-US"/>
        </w:rPr>
        <w:t>28</w:t>
      </w:r>
      <w:r w:rsidR="00BF697F">
        <w:rPr>
          <w:rFonts w:ascii="Arial" w:hAnsi="Arial" w:cs="Arial"/>
          <w:b/>
          <w:sz w:val="18"/>
          <w:szCs w:val="18"/>
          <w:lang w:val="en-US"/>
        </w:rPr>
        <w:t>:</w:t>
      </w:r>
    </w:p>
    <w:p w:rsidR="0092758E" w:rsidRPr="008C6135" w:rsidRDefault="0092758E" w:rsidP="00BF697F">
      <w:pPr>
        <w:spacing w:after="80"/>
        <w:ind w:left="708"/>
        <w:jc w:val="both"/>
        <w:rPr>
          <w:rFonts w:ascii="Arial" w:hAnsi="Arial" w:cs="Arial"/>
          <w:sz w:val="18"/>
          <w:szCs w:val="18"/>
          <w:lang w:val="en-US"/>
        </w:rPr>
      </w:pPr>
      <w:r w:rsidRPr="008C6135">
        <w:rPr>
          <w:rFonts w:ascii="Arial" w:hAnsi="Arial" w:cs="Arial"/>
          <w:sz w:val="18"/>
          <w:szCs w:val="18"/>
          <w:lang w:val="en-US"/>
        </w:rPr>
        <w:t xml:space="preserve">Austria, Belgium, Bulgaria, Croatia, Cyprus, Czech Republic, Denmark, Estonia, Finland, France, Germany, Greece, Hungary, Ireland, Italy, Latvia, Lithuania, Luxembourg, Malta, Netherlands, Poland, Portugal, Romania, Slovakia, Slovenia, Spain, Sweden, United Kingdom </w:t>
      </w:r>
    </w:p>
    <w:p w:rsidR="00BF697F" w:rsidRDefault="00BF697F" w:rsidP="00BF697F">
      <w:pPr>
        <w:pStyle w:val="Zkladntext3"/>
        <w:jc w:val="both"/>
        <w:rPr>
          <w:rFonts w:cs="Arial"/>
          <w:b/>
          <w:szCs w:val="18"/>
          <w:lang w:val="en-US"/>
        </w:rPr>
      </w:pPr>
      <w:r>
        <w:rPr>
          <w:rFonts w:cs="Arial"/>
          <w:b/>
          <w:szCs w:val="18"/>
          <w:lang w:val="en-US"/>
        </w:rPr>
        <w:t xml:space="preserve">European Union - </w:t>
      </w:r>
      <w:r w:rsidR="0092758E" w:rsidRPr="008C6135">
        <w:rPr>
          <w:rFonts w:cs="Arial"/>
          <w:b/>
          <w:szCs w:val="18"/>
          <w:lang w:val="en-US"/>
        </w:rPr>
        <w:t>EU15:</w:t>
      </w:r>
      <w:r w:rsidR="008C6135">
        <w:rPr>
          <w:rFonts w:cs="Arial"/>
          <w:b/>
          <w:szCs w:val="18"/>
          <w:lang w:val="en-US"/>
        </w:rPr>
        <w:t xml:space="preserve"> </w:t>
      </w:r>
      <w:r>
        <w:rPr>
          <w:rFonts w:cs="Arial"/>
          <w:b/>
          <w:szCs w:val="18"/>
          <w:lang w:val="en-US"/>
        </w:rPr>
        <w:tab/>
      </w:r>
    </w:p>
    <w:p w:rsidR="0092758E" w:rsidRPr="008C6135" w:rsidRDefault="0092758E" w:rsidP="00BF697F">
      <w:pPr>
        <w:pStyle w:val="Zkladntext3"/>
        <w:spacing w:after="80"/>
        <w:ind w:left="708"/>
        <w:jc w:val="both"/>
        <w:rPr>
          <w:rFonts w:cs="Arial"/>
          <w:szCs w:val="18"/>
          <w:lang w:val="en-US"/>
        </w:rPr>
      </w:pPr>
      <w:r w:rsidRPr="008C6135">
        <w:rPr>
          <w:rFonts w:cs="Arial"/>
          <w:szCs w:val="18"/>
          <w:lang w:val="en-US"/>
        </w:rPr>
        <w:t xml:space="preserve">Austria, Belgium, Denmark, Finland, France, Germany, Greece, Ireland, Italy, Luxembourg, Netherlands, Portugal, Spain, Sweden, United Kingdom </w:t>
      </w:r>
    </w:p>
    <w:p w:rsidR="00BF697F" w:rsidRDefault="0092758E" w:rsidP="00BF697F">
      <w:pPr>
        <w:pStyle w:val="Zkladntext3"/>
        <w:jc w:val="both"/>
        <w:rPr>
          <w:rFonts w:cs="Arial"/>
          <w:b/>
          <w:szCs w:val="18"/>
          <w:lang w:val="en-US"/>
        </w:rPr>
      </w:pPr>
      <w:r w:rsidRPr="008C6135">
        <w:rPr>
          <w:rFonts w:cs="Arial"/>
          <w:b/>
          <w:szCs w:val="18"/>
          <w:lang w:val="en-US"/>
        </w:rPr>
        <w:t xml:space="preserve">New EU countries: </w:t>
      </w:r>
    </w:p>
    <w:p w:rsidR="0092758E" w:rsidRPr="008C6135" w:rsidRDefault="0092758E" w:rsidP="00BF697F">
      <w:pPr>
        <w:pStyle w:val="Zkladntext3"/>
        <w:spacing w:after="80"/>
        <w:ind w:left="708"/>
        <w:jc w:val="both"/>
        <w:rPr>
          <w:rFonts w:cs="Arial"/>
          <w:szCs w:val="18"/>
          <w:lang w:val="en-US"/>
        </w:rPr>
      </w:pPr>
      <w:r w:rsidRPr="008C6135">
        <w:rPr>
          <w:rFonts w:cs="Arial"/>
          <w:szCs w:val="18"/>
          <w:lang w:val="en-US"/>
        </w:rPr>
        <w:t xml:space="preserve">Bulgaria, </w:t>
      </w:r>
      <w:r w:rsidR="00A73D3F">
        <w:rPr>
          <w:rFonts w:cs="Arial"/>
          <w:szCs w:val="18"/>
          <w:lang w:val="en-US"/>
        </w:rPr>
        <w:t xml:space="preserve">Croatia, </w:t>
      </w:r>
      <w:r w:rsidRPr="008C6135">
        <w:rPr>
          <w:rFonts w:cs="Arial"/>
          <w:szCs w:val="18"/>
          <w:lang w:val="en-US"/>
        </w:rPr>
        <w:t>Cyprus, Czech Republic, Estonia, Hungary, Latvia, Lithuania, Malta, Poland, Romania, Slovakia, Slovenia</w:t>
      </w:r>
    </w:p>
    <w:p w:rsidR="00BF697F" w:rsidRDefault="0092758E" w:rsidP="00BF697F">
      <w:pPr>
        <w:jc w:val="both"/>
        <w:rPr>
          <w:rFonts w:ascii="Arial" w:hAnsi="Arial" w:cs="Arial"/>
          <w:b/>
          <w:sz w:val="18"/>
          <w:szCs w:val="18"/>
          <w:lang w:val="en-US"/>
        </w:rPr>
      </w:pPr>
      <w:r w:rsidRPr="00776F9E">
        <w:rPr>
          <w:rFonts w:ascii="Arial" w:hAnsi="Arial" w:cs="Arial"/>
          <w:b/>
          <w:sz w:val="18"/>
          <w:szCs w:val="18"/>
          <w:lang w:val="en-US"/>
        </w:rPr>
        <w:t>Eurozone18:</w:t>
      </w:r>
      <w:r w:rsidR="00776F9E">
        <w:rPr>
          <w:rFonts w:ascii="Arial" w:hAnsi="Arial" w:cs="Arial"/>
          <w:b/>
          <w:sz w:val="18"/>
          <w:szCs w:val="18"/>
          <w:lang w:val="en-US"/>
        </w:rPr>
        <w:t xml:space="preserve"> </w:t>
      </w:r>
    </w:p>
    <w:p w:rsidR="0092758E" w:rsidRPr="008C6135" w:rsidRDefault="0092758E" w:rsidP="00BF697F">
      <w:pPr>
        <w:spacing w:after="80"/>
        <w:ind w:left="708"/>
        <w:jc w:val="both"/>
        <w:rPr>
          <w:rFonts w:ascii="Arial" w:hAnsi="Arial" w:cs="Arial"/>
          <w:sz w:val="18"/>
          <w:szCs w:val="18"/>
          <w:lang w:val="en-US"/>
        </w:rPr>
      </w:pPr>
      <w:r w:rsidRPr="008C6135">
        <w:rPr>
          <w:rFonts w:ascii="Arial" w:hAnsi="Arial" w:cs="Arial"/>
          <w:sz w:val="18"/>
          <w:szCs w:val="18"/>
          <w:lang w:val="en-US"/>
        </w:rPr>
        <w:t xml:space="preserve">Austria, Belgium, Cyprus, Estonia, Finland, France, Germany, Greece, Ireland, Italy, Latvia, Luxembourg, Malta, Netherlands, Portugal, Slovakia, Slovenia, Spain </w:t>
      </w:r>
    </w:p>
    <w:p w:rsidR="00BF697F" w:rsidRDefault="0092758E" w:rsidP="0092758E">
      <w:pPr>
        <w:jc w:val="both"/>
        <w:rPr>
          <w:rFonts w:ascii="Arial" w:hAnsi="Arial" w:cs="Arial"/>
          <w:b/>
          <w:sz w:val="18"/>
          <w:szCs w:val="18"/>
          <w:lang w:val="en-US"/>
        </w:rPr>
      </w:pPr>
      <w:r w:rsidRPr="00F66D0F">
        <w:rPr>
          <w:rFonts w:ascii="Arial" w:hAnsi="Arial" w:cs="Arial"/>
          <w:b/>
          <w:sz w:val="18"/>
          <w:szCs w:val="18"/>
          <w:lang w:val="en-GB"/>
        </w:rPr>
        <w:t>Neighbo</w:t>
      </w:r>
      <w:r w:rsidR="00F66D0F">
        <w:rPr>
          <w:rFonts w:ascii="Arial" w:hAnsi="Arial" w:cs="Arial"/>
          <w:b/>
          <w:sz w:val="18"/>
          <w:szCs w:val="18"/>
          <w:lang w:val="en-GB"/>
        </w:rPr>
        <w:t>u</w:t>
      </w:r>
      <w:r w:rsidRPr="00F66D0F">
        <w:rPr>
          <w:rFonts w:ascii="Arial" w:hAnsi="Arial" w:cs="Arial"/>
          <w:b/>
          <w:sz w:val="18"/>
          <w:szCs w:val="18"/>
          <w:lang w:val="en-GB"/>
        </w:rPr>
        <w:t>ring</w:t>
      </w:r>
      <w:r w:rsidRPr="00776F9E">
        <w:rPr>
          <w:rFonts w:ascii="Arial" w:hAnsi="Arial" w:cs="Arial"/>
          <w:b/>
          <w:sz w:val="18"/>
          <w:szCs w:val="18"/>
          <w:lang w:val="en-US"/>
        </w:rPr>
        <w:t xml:space="preserve"> countries:</w:t>
      </w:r>
      <w:r w:rsidR="00776F9E">
        <w:rPr>
          <w:rFonts w:ascii="Arial" w:hAnsi="Arial" w:cs="Arial"/>
          <w:b/>
          <w:sz w:val="18"/>
          <w:szCs w:val="18"/>
          <w:lang w:val="en-US"/>
        </w:rPr>
        <w:t xml:space="preserve"> </w:t>
      </w:r>
    </w:p>
    <w:p w:rsidR="0092758E" w:rsidRDefault="0092758E" w:rsidP="00BF697F">
      <w:pPr>
        <w:ind w:firstLine="708"/>
        <w:jc w:val="both"/>
        <w:rPr>
          <w:rFonts w:ascii="Arial" w:hAnsi="Arial" w:cs="Arial"/>
          <w:sz w:val="18"/>
          <w:szCs w:val="18"/>
          <w:lang w:val="en-US"/>
        </w:rPr>
      </w:pPr>
      <w:r w:rsidRPr="008C6135">
        <w:rPr>
          <w:rFonts w:ascii="Arial" w:hAnsi="Arial" w:cs="Arial"/>
          <w:sz w:val="18"/>
          <w:szCs w:val="18"/>
          <w:lang w:val="en-US"/>
        </w:rPr>
        <w:t>Austria, Germany, Poland, Slovakia</w:t>
      </w:r>
    </w:p>
    <w:p w:rsidR="00485AF2" w:rsidRDefault="00485AF2" w:rsidP="0092758E">
      <w:pPr>
        <w:jc w:val="both"/>
        <w:rPr>
          <w:rFonts w:ascii="Arial" w:hAnsi="Arial" w:cs="Arial"/>
          <w:sz w:val="18"/>
          <w:szCs w:val="18"/>
          <w:lang w:val="en-US"/>
        </w:rPr>
      </w:pPr>
    </w:p>
    <w:p w:rsidR="00485AF2" w:rsidRDefault="00485AF2" w:rsidP="0092758E">
      <w:pPr>
        <w:jc w:val="both"/>
        <w:rPr>
          <w:rFonts w:ascii="Arial" w:hAnsi="Arial" w:cs="Arial"/>
          <w:sz w:val="18"/>
          <w:szCs w:val="18"/>
          <w:lang w:val="en-US"/>
        </w:rPr>
      </w:pPr>
    </w:p>
    <w:p w:rsidR="00485AF2" w:rsidRDefault="0092758E" w:rsidP="00485AF2">
      <w:pPr>
        <w:pStyle w:val="Zkladntext3"/>
        <w:spacing w:after="120"/>
        <w:jc w:val="both"/>
        <w:rPr>
          <w:rFonts w:cs="Arial"/>
          <w:b/>
          <w:lang w:val="en-US"/>
        </w:rPr>
      </w:pPr>
      <w:r w:rsidRPr="008C6135">
        <w:rPr>
          <w:rFonts w:cs="Arial"/>
          <w:b/>
          <w:lang w:val="en-US"/>
        </w:rPr>
        <w:t xml:space="preserve">Standard International Trade Classification, Revision 4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Food and live animals</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Beverages and tobacco</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Crude materials, inedible, except fuels</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Mineral fuels, lubricants and related materials</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Animal and vegetable oils, fats and waxes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Chemicals and related products, n.e.s.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Manufactured goods classified chiefly by material</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Machinery and transport equipment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Miscellaneous manufactured articles</w:t>
      </w:r>
    </w:p>
    <w:p w:rsidR="0092758E"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Commodities and transactions not classified elsewhere in the SITC  </w:t>
      </w:r>
    </w:p>
    <w:p w:rsidR="00485AF2" w:rsidRPr="008C6135" w:rsidRDefault="00485AF2" w:rsidP="00485AF2">
      <w:pPr>
        <w:ind w:left="964"/>
        <w:jc w:val="both"/>
        <w:rPr>
          <w:rFonts w:ascii="Arial" w:hAnsi="Arial" w:cs="Arial"/>
          <w:sz w:val="18"/>
          <w:lang w:val="en-US"/>
        </w:rPr>
      </w:pPr>
    </w:p>
    <w:p w:rsidR="0092758E" w:rsidRPr="008C6135" w:rsidRDefault="0092758E" w:rsidP="00485AF2">
      <w:pPr>
        <w:tabs>
          <w:tab w:val="left" w:pos="900"/>
        </w:tabs>
        <w:rPr>
          <w:rFonts w:ascii="Arial" w:hAnsi="Arial" w:cs="Arial"/>
          <w:sz w:val="18"/>
          <w:lang w:val="en-US"/>
        </w:rPr>
      </w:pPr>
    </w:p>
    <w:p w:rsidR="0092758E" w:rsidRPr="008C6135" w:rsidRDefault="0092758E" w:rsidP="00485AF2">
      <w:pPr>
        <w:pStyle w:val="Zkladntext3"/>
        <w:spacing w:after="120"/>
        <w:jc w:val="both"/>
        <w:rPr>
          <w:rFonts w:cs="Arial"/>
          <w:szCs w:val="18"/>
          <w:lang w:val="en-US"/>
        </w:rPr>
      </w:pPr>
      <w:r w:rsidRPr="008C6135">
        <w:rPr>
          <w:rFonts w:cs="Arial"/>
          <w:b/>
          <w:lang w:val="en-US"/>
        </w:rPr>
        <w:t>Classification of Products, 2008 Version</w:t>
      </w:r>
      <w:r w:rsidR="00485AF2">
        <w:rPr>
          <w:rFonts w:cs="Arial"/>
          <w:b/>
          <w:lang w:val="en-US"/>
        </w:rPr>
        <w:t xml:space="preserve"> - </w:t>
      </w:r>
      <w:r w:rsidRPr="008C6135">
        <w:rPr>
          <w:rFonts w:cs="Arial"/>
          <w:szCs w:val="18"/>
          <w:lang w:val="en-US"/>
        </w:rPr>
        <w:t>Section C - Manufactured Products</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Food products</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Beverages</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Tobacco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Textiles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Wearing apparel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Leather and related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Wood and of products of wood and cork, except furniture; articles of straw and plaiting materials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Paper and paper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Printing and recording services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Coke and refined petroleum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Chemicals and chemical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Basic pharmaceutical products and pharmaceutical preparations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Rubber and plastic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Other non-metallic mineral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Basic metals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Fabricated metal products, except machinery and equipment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Computer, electronic and optical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Electrical equipment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Machinery and equipment n.e.c.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Motor vehicles, trailers and semi-trailers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Other transport equipment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Furniture</w:t>
      </w:r>
    </w:p>
    <w:p w:rsidR="0092758E" w:rsidRPr="008C6135" w:rsidRDefault="0092758E" w:rsidP="00BF697F">
      <w:pPr>
        <w:numPr>
          <w:ilvl w:val="0"/>
          <w:numId w:val="5"/>
        </w:numPr>
        <w:spacing w:line="360" w:lineRule="auto"/>
        <w:jc w:val="both"/>
        <w:rPr>
          <w:rFonts w:ascii="Arial" w:hAnsi="Arial" w:cs="Arial"/>
          <w:sz w:val="18"/>
          <w:szCs w:val="18"/>
          <w:lang w:val="en-US"/>
        </w:rPr>
      </w:pPr>
      <w:r w:rsidRPr="008C6135">
        <w:rPr>
          <w:rFonts w:ascii="Arial" w:hAnsi="Arial" w:cs="Arial"/>
          <w:sz w:val="18"/>
          <w:szCs w:val="18"/>
          <w:lang w:val="en-US"/>
        </w:rPr>
        <w:t>Other manufactured goods</w:t>
      </w:r>
    </w:p>
    <w:p w:rsidR="0092758E" w:rsidRPr="008C6135" w:rsidRDefault="0092758E">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485AF2" w:rsidRDefault="00763A96">
      <w:pPr>
        <w:jc w:val="both"/>
        <w:rPr>
          <w:rFonts w:ascii="Arial" w:hAnsi="Arial" w:cs="Arial"/>
          <w:b/>
          <w:sz w:val="18"/>
          <w:lang w:val="en-US"/>
        </w:rPr>
      </w:pPr>
      <w:r w:rsidRPr="00485AF2">
        <w:rPr>
          <w:rFonts w:ascii="Arial" w:hAnsi="Arial" w:cs="Arial"/>
          <w:b/>
          <w:sz w:val="18"/>
          <w:lang w:val="en-US"/>
        </w:rPr>
        <w:t>Statistical symbols:</w:t>
      </w:r>
    </w:p>
    <w:p w:rsidR="00763A96" w:rsidRPr="008C6135" w:rsidRDefault="00763A96">
      <w:pPr>
        <w:jc w:val="both"/>
        <w:rPr>
          <w:rFonts w:ascii="Arial" w:hAnsi="Arial" w:cs="Arial"/>
          <w:sz w:val="18"/>
          <w:lang w:val="en-US"/>
        </w:rPr>
      </w:pPr>
    </w:p>
    <w:p w:rsidR="00763A96" w:rsidRPr="008C6135" w:rsidRDefault="00485AF2" w:rsidP="00A64588">
      <w:pPr>
        <w:tabs>
          <w:tab w:val="left" w:pos="284"/>
          <w:tab w:val="left" w:pos="426"/>
          <w:tab w:val="left" w:pos="993"/>
        </w:tabs>
        <w:jc w:val="both"/>
        <w:rPr>
          <w:rFonts w:ascii="Arial" w:hAnsi="Arial" w:cs="Arial"/>
          <w:sz w:val="18"/>
          <w:lang w:val="en-US"/>
        </w:rPr>
      </w:pPr>
      <w:r>
        <w:rPr>
          <w:rFonts w:ascii="Arial" w:hAnsi="Arial" w:cs="Arial"/>
          <w:sz w:val="18"/>
          <w:lang w:val="en-US"/>
        </w:rPr>
        <w:tab/>
      </w:r>
      <w:r w:rsidR="00763A96" w:rsidRPr="008C6135">
        <w:rPr>
          <w:rFonts w:ascii="Arial" w:hAnsi="Arial" w:cs="Arial"/>
          <w:sz w:val="18"/>
          <w:lang w:val="en-US"/>
        </w:rPr>
        <w:t xml:space="preserve">0 </w:t>
      </w:r>
      <w:r w:rsidR="00763A96" w:rsidRPr="008C6135">
        <w:rPr>
          <w:rFonts w:ascii="Arial" w:hAnsi="Arial" w:cs="Arial"/>
          <w:sz w:val="18"/>
          <w:lang w:val="en-US"/>
        </w:rPr>
        <w:tab/>
        <w:t xml:space="preserve">the value of exports (imports) is smaller than half of the unit of measure </w:t>
      </w:r>
    </w:p>
    <w:p w:rsidR="00763A96" w:rsidRPr="008C6135" w:rsidRDefault="00763A96" w:rsidP="00485AF2">
      <w:pPr>
        <w:tabs>
          <w:tab w:val="left" w:pos="284"/>
          <w:tab w:val="left" w:pos="426"/>
          <w:tab w:val="left" w:pos="993"/>
        </w:tabs>
        <w:ind w:left="284"/>
        <w:jc w:val="both"/>
        <w:rPr>
          <w:rFonts w:ascii="Arial" w:hAnsi="Arial" w:cs="Arial"/>
          <w:sz w:val="18"/>
          <w:lang w:val="en-US"/>
        </w:rPr>
      </w:pPr>
      <w:r w:rsidRPr="008C6135">
        <w:rPr>
          <w:rFonts w:ascii="Arial" w:hAnsi="Arial" w:cs="Arial"/>
          <w:sz w:val="18"/>
          <w:lang w:val="en-US"/>
        </w:rPr>
        <w:t xml:space="preserve">- </w:t>
      </w:r>
      <w:r w:rsidRPr="008C6135">
        <w:rPr>
          <w:rFonts w:ascii="Arial" w:hAnsi="Arial" w:cs="Arial"/>
          <w:sz w:val="18"/>
          <w:lang w:val="en-US"/>
        </w:rPr>
        <w:tab/>
      </w:r>
      <w:r w:rsidR="00485AF2">
        <w:rPr>
          <w:rFonts w:ascii="Arial" w:hAnsi="Arial" w:cs="Arial"/>
          <w:sz w:val="18"/>
          <w:lang w:val="en-US"/>
        </w:rPr>
        <w:tab/>
      </w:r>
      <w:proofErr w:type="gramStart"/>
      <w:r w:rsidRPr="008C6135">
        <w:rPr>
          <w:rFonts w:ascii="Arial" w:hAnsi="Arial" w:cs="Arial"/>
          <w:sz w:val="18"/>
          <w:lang w:val="en-US"/>
        </w:rPr>
        <w:t>data</w:t>
      </w:r>
      <w:proofErr w:type="gramEnd"/>
      <w:r w:rsidRPr="008C6135">
        <w:rPr>
          <w:rFonts w:ascii="Arial" w:hAnsi="Arial" w:cs="Arial"/>
          <w:sz w:val="18"/>
          <w:lang w:val="en-US"/>
        </w:rPr>
        <w:t xml:space="preserve"> did not occur in the reference period </w:t>
      </w:r>
    </w:p>
    <w:p w:rsidR="00CF5F95" w:rsidRPr="008C6135" w:rsidRDefault="00763A96" w:rsidP="00485AF2">
      <w:pPr>
        <w:tabs>
          <w:tab w:val="left" w:pos="284"/>
          <w:tab w:val="left" w:pos="426"/>
          <w:tab w:val="left" w:pos="993"/>
        </w:tabs>
        <w:ind w:left="284"/>
        <w:jc w:val="both"/>
        <w:rPr>
          <w:rFonts w:ascii="Arial" w:hAnsi="Arial" w:cs="Arial"/>
          <w:sz w:val="18"/>
          <w:lang w:val="en-US"/>
        </w:rPr>
      </w:pPr>
      <w:r w:rsidRPr="008C6135">
        <w:rPr>
          <w:rFonts w:ascii="Arial" w:hAnsi="Arial" w:cs="Arial"/>
          <w:sz w:val="18"/>
          <w:lang w:val="en-US"/>
        </w:rPr>
        <w:t xml:space="preserve">. </w:t>
      </w:r>
      <w:r w:rsidRPr="008C6135">
        <w:rPr>
          <w:rFonts w:ascii="Arial" w:hAnsi="Arial" w:cs="Arial"/>
          <w:sz w:val="18"/>
          <w:lang w:val="en-US"/>
        </w:rPr>
        <w:tab/>
      </w:r>
      <w:r w:rsidR="00485AF2">
        <w:rPr>
          <w:rFonts w:ascii="Arial" w:hAnsi="Arial" w:cs="Arial"/>
          <w:sz w:val="18"/>
          <w:lang w:val="en-US"/>
        </w:rPr>
        <w:tab/>
      </w:r>
      <w:proofErr w:type="gramStart"/>
      <w:r w:rsidRPr="008C6135">
        <w:rPr>
          <w:rFonts w:ascii="Arial" w:hAnsi="Arial" w:cs="Arial"/>
          <w:sz w:val="18"/>
          <w:lang w:val="en-US"/>
        </w:rPr>
        <w:t>data</w:t>
      </w:r>
      <w:proofErr w:type="gramEnd"/>
      <w:r w:rsidRPr="008C6135">
        <w:rPr>
          <w:rFonts w:ascii="Arial" w:hAnsi="Arial" w:cs="Arial"/>
          <w:sz w:val="18"/>
          <w:lang w:val="en-US"/>
        </w:rPr>
        <w:t xml:space="preserve"> unavailable or inapplicable </w:t>
      </w:r>
    </w:p>
    <w:p w:rsidR="00485AF2" w:rsidRDefault="00A64588" w:rsidP="00A64588">
      <w:pPr>
        <w:tabs>
          <w:tab w:val="left" w:pos="284"/>
          <w:tab w:val="left" w:pos="426"/>
        </w:tabs>
        <w:jc w:val="both"/>
        <w:rPr>
          <w:rFonts w:ascii="Arial" w:hAnsi="Arial" w:cs="Arial"/>
          <w:sz w:val="18"/>
          <w:lang w:val="en-US"/>
        </w:rPr>
      </w:pPr>
      <w:r>
        <w:rPr>
          <w:rFonts w:ascii="Arial" w:hAnsi="Arial" w:cs="Arial"/>
          <w:sz w:val="18"/>
          <w:lang w:val="en-US"/>
        </w:rPr>
        <w:tab/>
      </w:r>
      <w:r w:rsidR="00CF5F95" w:rsidRPr="008C6135">
        <w:rPr>
          <w:rFonts w:ascii="Arial" w:hAnsi="Arial" w:cs="Arial"/>
          <w:sz w:val="18"/>
          <w:lang w:val="en-US"/>
        </w:rPr>
        <w:t xml:space="preserve">*             </w:t>
      </w:r>
      <w:proofErr w:type="gramStart"/>
      <w:r w:rsidR="00CF5F95" w:rsidRPr="008C6135">
        <w:rPr>
          <w:rFonts w:ascii="Arial" w:hAnsi="Arial" w:cs="Arial"/>
          <w:sz w:val="18"/>
          <w:lang w:val="en-US"/>
        </w:rPr>
        <w:t>individual</w:t>
      </w:r>
      <w:proofErr w:type="gramEnd"/>
      <w:r w:rsidR="00CF5F95" w:rsidRPr="008C6135">
        <w:rPr>
          <w:rFonts w:ascii="Arial" w:hAnsi="Arial" w:cs="Arial"/>
          <w:sz w:val="18"/>
          <w:lang w:val="en-US"/>
        </w:rPr>
        <w:t xml:space="preserve"> data</w:t>
      </w:r>
    </w:p>
    <w:p w:rsidR="00763A96" w:rsidRPr="008C6135" w:rsidRDefault="00763A96" w:rsidP="00A64588">
      <w:pPr>
        <w:tabs>
          <w:tab w:val="left" w:pos="284"/>
          <w:tab w:val="left" w:pos="426"/>
          <w:tab w:val="left" w:pos="993"/>
        </w:tabs>
        <w:ind w:left="284"/>
        <w:jc w:val="both"/>
        <w:rPr>
          <w:rFonts w:ascii="Arial" w:hAnsi="Arial" w:cs="Arial"/>
          <w:spacing w:val="-2"/>
          <w:sz w:val="18"/>
          <w:lang w:val="en-US"/>
        </w:rPr>
      </w:pPr>
      <w:proofErr w:type="gramStart"/>
      <w:r w:rsidRPr="008C6135">
        <w:rPr>
          <w:rFonts w:ascii="Arial" w:hAnsi="Arial" w:cs="Arial"/>
          <w:sz w:val="18"/>
          <w:lang w:val="en-US"/>
        </w:rPr>
        <w:t>x</w:t>
      </w:r>
      <w:proofErr w:type="gramEnd"/>
      <w:r w:rsidRPr="008C6135">
        <w:rPr>
          <w:rFonts w:ascii="Arial" w:hAnsi="Arial" w:cs="Arial"/>
          <w:sz w:val="18"/>
          <w:lang w:val="en-US"/>
        </w:rPr>
        <w:t xml:space="preserve"> </w:t>
      </w:r>
      <w:r w:rsidR="00FA6F6B" w:rsidRPr="008C6135">
        <w:rPr>
          <w:rFonts w:ascii="Arial" w:hAnsi="Arial" w:cs="Arial"/>
          <w:sz w:val="18"/>
          <w:lang w:val="en-US"/>
        </w:rPr>
        <w:tab/>
      </w:r>
      <w:r w:rsidR="00A64588">
        <w:rPr>
          <w:rFonts w:ascii="Arial" w:hAnsi="Arial" w:cs="Arial"/>
          <w:sz w:val="18"/>
          <w:lang w:val="en-US"/>
        </w:rPr>
        <w:tab/>
      </w:r>
      <w:r w:rsidR="00FA6F6B" w:rsidRPr="008C6135">
        <w:rPr>
          <w:rFonts w:ascii="Arial" w:hAnsi="Arial" w:cs="Arial"/>
          <w:sz w:val="18"/>
          <w:lang w:val="en-US"/>
        </w:rPr>
        <w:t>w</w:t>
      </w:r>
      <w:r w:rsidRPr="008C6135">
        <w:rPr>
          <w:rFonts w:ascii="Arial" w:hAnsi="Arial" w:cs="Arial"/>
          <w:sz w:val="18"/>
          <w:lang w:val="en-US"/>
        </w:rPr>
        <w:t>ith indices, indicates the 100 multiple of the resulting value</w:t>
      </w:r>
    </w:p>
    <w:sectPr w:rsidR="00763A96" w:rsidRPr="008C6135" w:rsidSect="00A3290B">
      <w:headerReference w:type="even" r:id="rId7"/>
      <w:footnotePr>
        <w:numRestart w:val="eachPage"/>
      </w:footnotePr>
      <w:pgSz w:w="11906" w:h="16838" w:code="9"/>
      <w:pgMar w:top="1418" w:right="1134" w:bottom="1134" w:left="1134" w:header="851"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4207" w:rsidRDefault="00644207">
      <w:r>
        <w:separator/>
      </w:r>
    </w:p>
  </w:endnote>
  <w:endnote w:type="continuationSeparator" w:id="0">
    <w:p w:rsidR="00644207" w:rsidRDefault="0064420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4207" w:rsidRDefault="00644207">
      <w:r>
        <w:separator/>
      </w:r>
    </w:p>
  </w:footnote>
  <w:footnote w:type="continuationSeparator" w:id="0">
    <w:p w:rsidR="00644207" w:rsidRDefault="0064420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A96" w:rsidRDefault="00F8533D">
    <w:pPr>
      <w:pStyle w:val="Zhlav"/>
      <w:framePr w:wrap="around" w:vAnchor="text" w:hAnchor="margin" w:xAlign="center" w:y="1"/>
      <w:rPr>
        <w:rStyle w:val="slostrnky"/>
      </w:rPr>
    </w:pPr>
    <w:r>
      <w:rPr>
        <w:rStyle w:val="slostrnky"/>
      </w:rPr>
      <w:fldChar w:fldCharType="begin"/>
    </w:r>
    <w:r w:rsidR="00763A96">
      <w:rPr>
        <w:rStyle w:val="slostrnky"/>
      </w:rPr>
      <w:instrText xml:space="preserve">PAGE  </w:instrText>
    </w:r>
    <w:r>
      <w:rPr>
        <w:rStyle w:val="slostrnky"/>
      </w:rPr>
      <w:fldChar w:fldCharType="end"/>
    </w:r>
  </w:p>
  <w:p w:rsidR="00763A96" w:rsidRDefault="00763A96">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71453"/>
    <w:multiLevelType w:val="hybridMultilevel"/>
    <w:tmpl w:val="E56ADAA8"/>
    <w:lvl w:ilvl="0" w:tplc="3D9883EE">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2D641F2D"/>
    <w:multiLevelType w:val="hybridMultilevel"/>
    <w:tmpl w:val="C8E8101A"/>
    <w:lvl w:ilvl="0" w:tplc="8BB2B65E">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3A660CF6"/>
    <w:multiLevelType w:val="hybridMultilevel"/>
    <w:tmpl w:val="EA020ED4"/>
    <w:lvl w:ilvl="0" w:tplc="D1900902">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6C333095"/>
    <w:multiLevelType w:val="hybridMultilevel"/>
    <w:tmpl w:val="4530A1B6"/>
    <w:lvl w:ilvl="0" w:tplc="608A1A1C">
      <w:numFmt w:val="decimal"/>
      <w:lvlText w:val="%1"/>
      <w:lvlJc w:val="left"/>
      <w:pPr>
        <w:tabs>
          <w:tab w:val="num" w:pos="964"/>
        </w:tabs>
        <w:ind w:left="964" w:hanging="604"/>
      </w:pPr>
      <w:rPr>
        <w:rFonts w:hint="default"/>
        <w:sz w:val="18"/>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nsid w:val="6C4F6CAE"/>
    <w:multiLevelType w:val="hybridMultilevel"/>
    <w:tmpl w:val="5E6CAEDA"/>
    <w:lvl w:ilvl="0" w:tplc="AE4419F0">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D722A"/>
    <w:rsid w:val="00135073"/>
    <w:rsid w:val="00191AAE"/>
    <w:rsid w:val="00222CC3"/>
    <w:rsid w:val="002A145C"/>
    <w:rsid w:val="00485AF2"/>
    <w:rsid w:val="004C65F9"/>
    <w:rsid w:val="00574B36"/>
    <w:rsid w:val="005D722A"/>
    <w:rsid w:val="00644207"/>
    <w:rsid w:val="0065303D"/>
    <w:rsid w:val="00763A96"/>
    <w:rsid w:val="00776F9E"/>
    <w:rsid w:val="008C6135"/>
    <w:rsid w:val="008F7286"/>
    <w:rsid w:val="0092758E"/>
    <w:rsid w:val="00993070"/>
    <w:rsid w:val="00A3290B"/>
    <w:rsid w:val="00A64588"/>
    <w:rsid w:val="00A73D3F"/>
    <w:rsid w:val="00B8432B"/>
    <w:rsid w:val="00BE246F"/>
    <w:rsid w:val="00BF697F"/>
    <w:rsid w:val="00C96A8C"/>
    <w:rsid w:val="00CF5F95"/>
    <w:rsid w:val="00E0265E"/>
    <w:rsid w:val="00E220D6"/>
    <w:rsid w:val="00EF26BF"/>
    <w:rsid w:val="00F66D0F"/>
    <w:rsid w:val="00F757FB"/>
    <w:rsid w:val="00F8533D"/>
    <w:rsid w:val="00FA6F6B"/>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3290B"/>
    <w:rPr>
      <w:sz w:val="24"/>
      <w:szCs w:val="24"/>
    </w:rPr>
  </w:style>
  <w:style w:type="paragraph" w:styleId="Nadpis1">
    <w:name w:val="heading 1"/>
    <w:basedOn w:val="Normln"/>
    <w:next w:val="Normln"/>
    <w:qFormat/>
    <w:rsid w:val="00A3290B"/>
    <w:pPr>
      <w:keepNext/>
      <w:outlineLvl w:val="0"/>
    </w:pPr>
    <w:rPr>
      <w:rFonts w:ascii="Arial" w:eastAsia="Batang" w:hAnsi="Arial"/>
      <w:b/>
      <w:bCs/>
      <w:sz w:val="18"/>
    </w:rPr>
  </w:style>
  <w:style w:type="paragraph" w:styleId="Nadpis2">
    <w:name w:val="heading 2"/>
    <w:basedOn w:val="Normln"/>
    <w:next w:val="Normln"/>
    <w:qFormat/>
    <w:rsid w:val="00A3290B"/>
    <w:pPr>
      <w:keepNext/>
      <w:jc w:val="center"/>
      <w:outlineLvl w:val="1"/>
    </w:pPr>
    <w:rPr>
      <w:rFonts w:ascii="Arial" w:hAnsi="Arial"/>
      <w:b/>
      <w:bCs/>
      <w:sz w:val="22"/>
      <w:lang w:val="en-GB"/>
    </w:rPr>
  </w:style>
  <w:style w:type="paragraph" w:styleId="Nadpis3">
    <w:name w:val="heading 3"/>
    <w:basedOn w:val="Normln"/>
    <w:next w:val="Normln"/>
    <w:qFormat/>
    <w:rsid w:val="00A3290B"/>
    <w:pPr>
      <w:keepNext/>
      <w:outlineLvl w:val="2"/>
    </w:pPr>
    <w:rPr>
      <w:rFonts w:ascii="Arial" w:hAnsi="Arial"/>
      <w:b/>
      <w:bCs/>
      <w:color w:val="CC3300"/>
      <w:sz w:val="20"/>
      <w:lang w:val="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A3290B"/>
    <w:rPr>
      <w:sz w:val="20"/>
      <w:szCs w:val="20"/>
    </w:rPr>
  </w:style>
  <w:style w:type="character" w:styleId="Znakapoznpodarou">
    <w:name w:val="footnote reference"/>
    <w:basedOn w:val="Standardnpsmoodstavce"/>
    <w:semiHidden/>
    <w:rsid w:val="00A3290B"/>
    <w:rPr>
      <w:vertAlign w:val="superscript"/>
    </w:rPr>
  </w:style>
  <w:style w:type="paragraph" w:styleId="Nzev">
    <w:name w:val="Title"/>
    <w:basedOn w:val="Normln"/>
    <w:qFormat/>
    <w:rsid w:val="00A3290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A3290B"/>
    <w:pPr>
      <w:jc w:val="both"/>
    </w:pPr>
    <w:rPr>
      <w:rFonts w:ascii="Arial" w:hAnsi="Arial"/>
      <w:sz w:val="22"/>
      <w:lang w:val="en-GB"/>
    </w:rPr>
  </w:style>
  <w:style w:type="paragraph" w:styleId="Zkladntextodsazen">
    <w:name w:val="Body Text Indent"/>
    <w:basedOn w:val="Normln"/>
    <w:semiHidden/>
    <w:rsid w:val="00A3290B"/>
    <w:pPr>
      <w:spacing w:line="360" w:lineRule="auto"/>
      <w:ind w:firstLine="708"/>
      <w:jc w:val="both"/>
    </w:pPr>
    <w:rPr>
      <w:rFonts w:ascii="Arial" w:hAnsi="Arial"/>
      <w:sz w:val="19"/>
    </w:rPr>
  </w:style>
  <w:style w:type="paragraph" w:styleId="Zkladntextodsazen2">
    <w:name w:val="Body Text Indent 2"/>
    <w:basedOn w:val="Normln"/>
    <w:semiHidden/>
    <w:rsid w:val="00A3290B"/>
    <w:pPr>
      <w:spacing w:line="360" w:lineRule="auto"/>
      <w:ind w:firstLine="708"/>
      <w:jc w:val="both"/>
    </w:pPr>
    <w:rPr>
      <w:rFonts w:ascii="Arial" w:hAnsi="Arial"/>
      <w:sz w:val="20"/>
      <w:lang w:val="en-GB"/>
    </w:rPr>
  </w:style>
  <w:style w:type="paragraph" w:styleId="Zhlav">
    <w:name w:val="header"/>
    <w:basedOn w:val="Normln"/>
    <w:semiHidden/>
    <w:rsid w:val="00A3290B"/>
    <w:pPr>
      <w:tabs>
        <w:tab w:val="center" w:pos="4536"/>
        <w:tab w:val="right" w:pos="9072"/>
      </w:tabs>
    </w:pPr>
  </w:style>
  <w:style w:type="character" w:styleId="slostrnky">
    <w:name w:val="page number"/>
    <w:basedOn w:val="Standardnpsmoodstavce"/>
    <w:semiHidden/>
    <w:rsid w:val="00A3290B"/>
  </w:style>
  <w:style w:type="paragraph" w:styleId="Zpat">
    <w:name w:val="footer"/>
    <w:basedOn w:val="Normln"/>
    <w:semiHidden/>
    <w:rsid w:val="00A3290B"/>
    <w:pPr>
      <w:tabs>
        <w:tab w:val="center" w:pos="4536"/>
        <w:tab w:val="right" w:pos="9072"/>
      </w:tabs>
    </w:pPr>
  </w:style>
  <w:style w:type="paragraph" w:styleId="Zkladntextodsazen3">
    <w:name w:val="Body Text Indent 3"/>
    <w:basedOn w:val="Normln"/>
    <w:semiHidden/>
    <w:rsid w:val="00A3290B"/>
    <w:pPr>
      <w:ind w:firstLine="708"/>
      <w:jc w:val="both"/>
    </w:pPr>
    <w:rPr>
      <w:rFonts w:ascii="Arial" w:hAnsi="Arial"/>
      <w:sz w:val="16"/>
      <w:szCs w:val="20"/>
    </w:rPr>
  </w:style>
  <w:style w:type="paragraph" w:styleId="Zkladntext2">
    <w:name w:val="Body Text 2"/>
    <w:basedOn w:val="Normln"/>
    <w:semiHidden/>
    <w:rsid w:val="00A3290B"/>
    <w:pPr>
      <w:jc w:val="both"/>
    </w:pPr>
    <w:rPr>
      <w:rFonts w:ascii="Arial" w:hAnsi="Arial"/>
      <w:sz w:val="20"/>
    </w:rPr>
  </w:style>
  <w:style w:type="paragraph" w:styleId="Zkladntext3">
    <w:name w:val="Body Text 3"/>
    <w:basedOn w:val="Normln"/>
    <w:semiHidden/>
    <w:rsid w:val="00A3290B"/>
    <w:pPr>
      <w:autoSpaceDE w:val="0"/>
      <w:autoSpaceDN w:val="0"/>
      <w:adjustRightInd w:val="0"/>
    </w:pPr>
    <w:rPr>
      <w:rFonts w:ascii="Arial" w:hAnsi="Arial"/>
      <w:sz w:val="18"/>
      <w:szCs w:val="20"/>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736</Words>
  <Characters>4344</Characters>
  <Application>Microsoft Office Word</Application>
  <DocSecurity>0</DocSecurity>
  <Lines>36</Lines>
  <Paragraphs>10</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5070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bartlova327</cp:lastModifiedBy>
  <cp:revision>5</cp:revision>
  <cp:lastPrinted>2009-03-10T12:13:00Z</cp:lastPrinted>
  <dcterms:created xsi:type="dcterms:W3CDTF">2014-08-12T06:31:00Z</dcterms:created>
  <dcterms:modified xsi:type="dcterms:W3CDTF">2014-09-24T08:56:00Z</dcterms:modified>
</cp:coreProperties>
</file>