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6D" w:rsidRDefault="00136A6D" w:rsidP="00136A6D">
      <w:pPr>
        <w:pStyle w:val="Mnadpis1"/>
      </w:pPr>
      <w:bookmarkStart w:id="0" w:name="_Toc385594781"/>
      <w:r w:rsidRPr="00D70D1D">
        <w:t>Úvod a metodické poznámky</w:t>
      </w:r>
      <w:bookmarkEnd w:id="0"/>
    </w:p>
    <w:p w:rsidR="00136A6D" w:rsidRPr="00D70D1D" w:rsidRDefault="00136A6D" w:rsidP="00136A6D">
      <w:pPr>
        <w:widowControl w:val="0"/>
        <w:ind w:left="709" w:hanging="709"/>
        <w:rPr>
          <w:rFonts w:ascii="Arial" w:hAnsi="Arial" w:cs="Arial"/>
          <w:b/>
          <w:color w:val="000000"/>
          <w:sz w:val="28"/>
          <w:szCs w:val="28"/>
        </w:rPr>
      </w:pPr>
    </w:p>
    <w:p w:rsidR="00136A6D" w:rsidRDefault="00136A6D" w:rsidP="00136A6D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Při sčítání 2011 bylo, podobně jako v předešlých dvou sčítáních v letech 1991 a 2001, zjišťováno místo narození. Otázka byla formulována jako dotaz na bydliště matky v době narození sčítané osoby, které je obvykle totožné s prvním bydlištěm, kde sčítaná osoba po narození žila. Nejednalo se tedy o přesné místo narození, které je u většiny osob zpravidla dáno místem porodnice a pro vyhodnocení souhrnného migračního pohybu mezi rodištěm/místem původu a bydlištěm v době sčítání tak nemá velkou vypovídací schopnost.</w:t>
      </w:r>
    </w:p>
    <w:p w:rsidR="00136A6D" w:rsidRDefault="00136A6D" w:rsidP="00136A6D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České republiky bylo zjišťováno toto bydliště na úrovni obce (podle územní struktury platné k datu sčítání), v případě místa narození v zahraničí se zjišťoval pouze stát. </w:t>
      </w:r>
    </w:p>
    <w:p w:rsidR="00136A6D" w:rsidRDefault="00136A6D" w:rsidP="00136A6D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rozdíl od předchozích cenzů, kdy veškeré údaje byly vázány na trvale bydlící obyvatelstvo, byl při sčítání 2011 i u tohoto údaje nově uplatněn koncept obvyklého pobytu, a bylo tedy zjišťováno první faktické bydliště osoby a porovnáváno s místem obvyklého pobytu v době sčítání. Při sčítání v letech 2001 a 1991 byla otázka na místo narození koncipována metodicky shodně – jako otázka na bydliště matky v době narození sčítané osoby, bylo však zjišťováno místo trvalého pobytu, resp. trvalé bydliště matky. Údaje o místu narození ze sčítání 1991, 2001 a 2011 lze tak považovat za metodicky srovnatelné do té míry, do jaké to umožňuje celková změna metodiky cenzu.</w:t>
      </w:r>
    </w:p>
    <w:p w:rsidR="00136A6D" w:rsidRPr="00F42082" w:rsidRDefault="00136A6D" w:rsidP="00136A6D">
      <w:pPr>
        <w:widowControl w:val="0"/>
        <w:spacing w:after="120"/>
        <w:jc w:val="both"/>
        <w:rPr>
          <w:rFonts w:ascii="Arial" w:hAnsi="Arial" w:cs="Arial"/>
        </w:rPr>
      </w:pPr>
      <w:r w:rsidRPr="00F42082">
        <w:rPr>
          <w:rFonts w:ascii="Arial" w:hAnsi="Arial" w:cs="Arial"/>
        </w:rPr>
        <w:t>Srovnání místa narození a místa bydliště poskytuje informace o výsledcích dlouhodobého migračního pohybu obyvatelstva. V některých případech jsou ovšem tyto výsledky rovněž ovlivněny administrativními faktory – velikost obcí, míra integrace sídelních lokalit do obcí, počet obcí v regionu atd.</w:t>
      </w:r>
    </w:p>
    <w:p w:rsidR="00136A6D" w:rsidRDefault="00136A6D" w:rsidP="00136A6D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 pojmem „místo narození“ je tedy v celé publikaci míněno právě bydliště matky v době narození sčítané osoby, jak je popsáno výše. Také pojmy „stěhování“, „přistěhovalí“, „vystěhovalí“, „migrace“ apod. je třeba chápat ve smyslu uvedeného zdroje údajů; např. za přistěhovalé jsou považovány osoby, které měly místo obvyklého pobytu v době sčítání v daném území, ale místo narození, zjištěné rovněž při sčítání, měly mimo toto území. </w:t>
      </w:r>
    </w:p>
    <w:p w:rsidR="00136A6D" w:rsidRPr="00C52DE2" w:rsidRDefault="00136A6D" w:rsidP="00136A6D">
      <w:pPr>
        <w:widowControl w:val="0"/>
        <w:spacing w:after="120"/>
        <w:jc w:val="both"/>
        <w:rPr>
          <w:rFonts w:ascii="Arial" w:hAnsi="Arial" w:cs="Arial"/>
        </w:rPr>
      </w:pPr>
      <w:r w:rsidRPr="00C52DE2">
        <w:rPr>
          <w:rFonts w:ascii="Arial" w:hAnsi="Arial" w:cs="Arial"/>
        </w:rPr>
        <w:t xml:space="preserve">Při hodnocení rozmístění a struktury obyvatelstva dle jednotlivých prostorových možností vztahu mezi místem narození a bydlištěm bylo při sčítání v roce 2011 použito téměř shodné vymezení kategorií jako při sčítáních </w:t>
      </w:r>
      <w:r>
        <w:rPr>
          <w:rFonts w:ascii="Arial" w:hAnsi="Arial" w:cs="Arial"/>
        </w:rPr>
        <w:t xml:space="preserve">v letech </w:t>
      </w:r>
      <w:r w:rsidRPr="00C52DE2">
        <w:rPr>
          <w:rFonts w:ascii="Arial" w:hAnsi="Arial" w:cs="Arial"/>
        </w:rPr>
        <w:t xml:space="preserve">1991 a 2001. </w:t>
      </w:r>
    </w:p>
    <w:p w:rsidR="00136A6D" w:rsidRPr="00C52DE2" w:rsidRDefault="00136A6D" w:rsidP="00136A6D">
      <w:pPr>
        <w:widowControl w:val="0"/>
        <w:spacing w:after="120"/>
        <w:jc w:val="both"/>
        <w:rPr>
          <w:rFonts w:ascii="Arial" w:hAnsi="Arial" w:cs="Arial"/>
        </w:rPr>
      </w:pPr>
      <w:r w:rsidRPr="00C52DE2">
        <w:rPr>
          <w:rFonts w:ascii="Arial" w:hAnsi="Arial" w:cs="Arial"/>
        </w:rPr>
        <w:t xml:space="preserve">Na úrovni menších regionů byly i v roce 2011 hodnoceny okresy (vymezené </w:t>
      </w:r>
      <w:r w:rsidRPr="000A2FFE">
        <w:rPr>
          <w:rFonts w:ascii="Arial" w:hAnsi="Arial" w:cs="Arial"/>
        </w:rPr>
        <w:t>na základě zákona č. 36/1960 Sb</w:t>
      </w:r>
      <w:r>
        <w:rPr>
          <w:rFonts w:ascii="Arial" w:hAnsi="Arial" w:cs="Arial"/>
        </w:rPr>
        <w:t>.,</w:t>
      </w:r>
      <w:r w:rsidRPr="000A2FFE">
        <w:rPr>
          <w:rFonts w:ascii="Arial" w:hAnsi="Arial" w:cs="Arial"/>
        </w:rPr>
        <w:t xml:space="preserve"> o územním členění státu); jednak z důvodů srovnatelnosti se stave</w:t>
      </w:r>
      <w:r w:rsidRPr="00C52DE2">
        <w:rPr>
          <w:rFonts w:ascii="Arial" w:hAnsi="Arial" w:cs="Arial"/>
        </w:rPr>
        <w:t xml:space="preserve">m při sčítáních 1991 a 2001, ale i s ohledem na skutečnost, že značná část populace prožila většinu svého života v období, kdy státní správa existovala na této úrovni. Na druhé straně od </w:t>
      </w:r>
      <w:r>
        <w:rPr>
          <w:rFonts w:ascii="Arial" w:hAnsi="Arial" w:cs="Arial"/>
        </w:rPr>
        <w:t xml:space="preserve">1. 1. </w:t>
      </w:r>
      <w:r w:rsidRPr="00B54C55">
        <w:rPr>
          <w:rFonts w:ascii="Arial" w:hAnsi="Arial" w:cs="Arial"/>
        </w:rPr>
        <w:t xml:space="preserve">2003 </w:t>
      </w:r>
      <w:r w:rsidRPr="00C52DE2">
        <w:rPr>
          <w:rFonts w:ascii="Arial" w:hAnsi="Arial" w:cs="Arial"/>
        </w:rPr>
        <w:t xml:space="preserve">jsou jako základní územní jednotky státní správy přenesené do působnosti obcí užívány tzv. správní obvody obcí s rozšířenou působností (dále </w:t>
      </w:r>
      <w:r>
        <w:rPr>
          <w:rFonts w:ascii="Arial" w:hAnsi="Arial" w:cs="Arial"/>
        </w:rPr>
        <w:t>jen</w:t>
      </w:r>
      <w:r w:rsidRPr="00C52DE2">
        <w:rPr>
          <w:rFonts w:ascii="Arial" w:hAnsi="Arial" w:cs="Arial"/>
        </w:rPr>
        <w:t xml:space="preserve"> SO ORP), vymezené </w:t>
      </w:r>
      <w:r w:rsidRPr="000A2FFE">
        <w:rPr>
          <w:rFonts w:ascii="Arial" w:hAnsi="Arial" w:cs="Arial"/>
        </w:rPr>
        <w:t>na základě zákona č. 314/2002 Sb., o stanovení obcí s pověřeným obecním úřadem a stanovení obcí s rozšířenou působností.</w:t>
      </w:r>
      <w:r>
        <w:rPr>
          <w:rFonts w:ascii="Arial" w:hAnsi="Arial" w:cs="Arial"/>
        </w:rPr>
        <w:t xml:space="preserve"> </w:t>
      </w:r>
      <w:r w:rsidRPr="00C52DE2">
        <w:rPr>
          <w:rFonts w:ascii="Arial" w:hAnsi="Arial" w:cs="Arial"/>
        </w:rPr>
        <w:t xml:space="preserve">Jedná se o menší, zpravidla i funkčně vymezené </w:t>
      </w:r>
      <w:proofErr w:type="spellStart"/>
      <w:r w:rsidRPr="00C52DE2">
        <w:rPr>
          <w:rFonts w:ascii="Arial" w:hAnsi="Arial" w:cs="Arial"/>
        </w:rPr>
        <w:t>mikroregiony</w:t>
      </w:r>
      <w:proofErr w:type="spellEnd"/>
      <w:r w:rsidRPr="00C52DE2">
        <w:rPr>
          <w:rFonts w:ascii="Arial" w:hAnsi="Arial" w:cs="Arial"/>
        </w:rPr>
        <w:t>, proto bylo vhodné zařadit do hodnocení i tyto aktuálnější územní jednotky. Z těchto důvodů jsou v publikaci některé údaje uvedeny na úrovni menších regionů alternativně za okresy i SO ORP.</w:t>
      </w:r>
    </w:p>
    <w:p w:rsidR="00136A6D" w:rsidRDefault="00136A6D" w:rsidP="00136A6D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narození vykazuje na první pohled v porovnání s předchozími cenzy nebo s jinými ukazateli relativně nízký podíl nezjištěných údajů – přibližně 0,5 %, v absolutním počtu necelých 50 tisíc osob. Ve skutečnosti ovšem byl u dalších asi 6 % populace tento údaj zjištěn jen s neuspokojivou přesností: u více než 563 tisíc osob bylo pouze zjištěno, že jejich místo narození je v ČR bez bližšího určení místa, v případě dalších téměř 65 tisíc pak byla zjištěna pouze skutečnost, že místo narození je v okrese jejich obvyklého pobytu, ale konkrétní obec nebyla zjištěna (tj. není možno ani určit, zda bydlí v obci svého rodiště nebo jinde). Při sčítání 1991 a 2001 byly případy, kdy obec místa narození v ČR nebyla zjištěna, zahrnuty do kategorie „nezjištěno“.</w:t>
      </w:r>
    </w:p>
    <w:p w:rsidR="00136A6D" w:rsidRDefault="00136A6D" w:rsidP="00136A6D">
      <w:pPr>
        <w:widowControl w:val="0"/>
        <w:spacing w:after="120"/>
        <w:jc w:val="both"/>
        <w:rPr>
          <w:rFonts w:ascii="Arial" w:hAnsi="Arial" w:cs="Arial"/>
        </w:rPr>
      </w:pPr>
      <w:r w:rsidRPr="00395D9A">
        <w:rPr>
          <w:rFonts w:ascii="Arial" w:hAnsi="Arial" w:cs="Arial"/>
        </w:rPr>
        <w:t>Není-li uvedeno jinak, jsou všechny relativní údaje vztaženy k celkovému počtu obvykle bydlících obyvatel (nikoli pouze osob se zjištěným údajem).</w:t>
      </w:r>
    </w:p>
    <w:p w:rsidR="00B62D0F" w:rsidRDefault="00B62D0F"/>
    <w:sectPr w:rsidR="00B62D0F" w:rsidSect="00D05D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136A6D"/>
    <w:rsid w:val="00136A6D"/>
    <w:rsid w:val="006B2227"/>
    <w:rsid w:val="00B62D0F"/>
    <w:rsid w:val="00D0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adpis1">
    <w:name w:val="Mnadpis1"/>
    <w:basedOn w:val="Normln"/>
    <w:link w:val="Mnadpis1Char"/>
    <w:qFormat/>
    <w:rsid w:val="00136A6D"/>
    <w:pPr>
      <w:widowControl w:val="0"/>
      <w:ind w:left="709" w:hanging="709"/>
    </w:pPr>
    <w:rPr>
      <w:rFonts w:ascii="Arial" w:hAnsi="Arial" w:cs="Arial"/>
      <w:b/>
      <w:color w:val="000000"/>
      <w:sz w:val="28"/>
      <w:szCs w:val="28"/>
    </w:rPr>
  </w:style>
  <w:style w:type="character" w:customStyle="1" w:styleId="Mnadpis1Char">
    <w:name w:val="Mnadpis1 Char"/>
    <w:basedOn w:val="Standardnpsmoodstavce"/>
    <w:link w:val="Mnadpis1"/>
    <w:rsid w:val="00136A6D"/>
    <w:rPr>
      <w:rFonts w:ascii="Arial" w:eastAsia="Times New Roman" w:hAnsi="Arial" w:cs="Arial"/>
      <w:b/>
      <w:color w:val="000000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3564</Characters>
  <Application>Microsoft Office Word</Application>
  <DocSecurity>0</DocSecurity>
  <Lines>29</Lines>
  <Paragraphs>8</Paragraphs>
  <ScaleCrop>false</ScaleCrop>
  <Company>ČSÚ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Radolfová</dc:creator>
  <cp:lastModifiedBy>Marie Radolfová</cp:lastModifiedBy>
  <cp:revision>2</cp:revision>
  <dcterms:created xsi:type="dcterms:W3CDTF">2014-04-18T13:28:00Z</dcterms:created>
  <dcterms:modified xsi:type="dcterms:W3CDTF">2014-04-18T13:28:00Z</dcterms:modified>
</cp:coreProperties>
</file>