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0FB" w:rsidRPr="00467BCB" w:rsidRDefault="00023755">
      <w:pPr>
        <w:pStyle w:val="Normlnweb"/>
        <w:spacing w:before="0" w:beforeAutospacing="0" w:after="0" w:afterAutospacing="0"/>
        <w:jc w:val="center"/>
        <w:rPr>
          <w:rFonts w:ascii="Arial" w:hAnsi="Arial" w:cs="Arial"/>
          <w:b/>
          <w:bCs/>
          <w:i/>
          <w:iCs/>
          <w:color w:val="auto"/>
          <w:szCs w:val="15"/>
          <w:lang w:val="en-GB"/>
        </w:rPr>
      </w:pPr>
      <w:bookmarkStart w:id="0" w:name="_GoBack"/>
      <w:bookmarkEnd w:id="0"/>
      <w:r w:rsidRPr="00467BCB">
        <w:rPr>
          <w:rFonts w:ascii="Arial" w:hAnsi="Arial" w:cs="Arial"/>
          <w:b/>
          <w:bCs/>
          <w:i/>
          <w:iCs/>
          <w:color w:val="auto"/>
          <w:szCs w:val="15"/>
          <w:lang w:val="en-GB"/>
        </w:rPr>
        <w:t>18. TRADE, HOTELS</w:t>
      </w:r>
      <w:r w:rsidR="00E56299" w:rsidRPr="00467BCB">
        <w:rPr>
          <w:rFonts w:ascii="Arial" w:hAnsi="Arial" w:cs="Arial"/>
          <w:b/>
          <w:bCs/>
          <w:i/>
          <w:iCs/>
          <w:color w:val="auto"/>
          <w:szCs w:val="15"/>
          <w:lang w:val="en-GB"/>
        </w:rPr>
        <w:t xml:space="preserve"> AND</w:t>
      </w:r>
      <w:r w:rsidRPr="00467BCB">
        <w:rPr>
          <w:rFonts w:ascii="Arial" w:hAnsi="Arial" w:cs="Arial"/>
          <w:b/>
          <w:bCs/>
          <w:i/>
          <w:iCs/>
          <w:color w:val="auto"/>
          <w:szCs w:val="15"/>
          <w:lang w:val="en-GB"/>
        </w:rPr>
        <w:t xml:space="preserve"> RESTAURANTS</w:t>
      </w:r>
    </w:p>
    <w:p w:rsidR="008140FB" w:rsidRPr="00467BCB" w:rsidRDefault="008140FB">
      <w:pPr>
        <w:pStyle w:val="Normlnweb"/>
        <w:spacing w:before="0" w:beforeAutospacing="0" w:after="0" w:afterAutospacing="0"/>
        <w:rPr>
          <w:rFonts w:ascii="Arial" w:hAnsi="Arial" w:cs="Arial"/>
          <w:i/>
          <w:iCs/>
          <w:color w:val="auto"/>
          <w:sz w:val="20"/>
          <w:szCs w:val="15"/>
          <w:lang w:val="en-GB"/>
        </w:rPr>
      </w:pPr>
    </w:p>
    <w:p w:rsidR="00E037EB" w:rsidRPr="00467BCB" w:rsidRDefault="008140FB" w:rsidP="00BE1C85">
      <w:pPr>
        <w:spacing w:before="120"/>
        <w:ind w:firstLine="709"/>
        <w:rPr>
          <w:rFonts w:ascii="Arial" w:hAnsi="Arial" w:cs="Arial"/>
          <w:i/>
          <w:iCs/>
          <w:sz w:val="20"/>
        </w:rPr>
      </w:pPr>
      <w:r w:rsidRPr="00467BCB">
        <w:rPr>
          <w:rFonts w:ascii="Arial" w:hAnsi="Arial" w:cs="Arial"/>
          <w:i/>
          <w:iCs/>
          <w:sz w:val="20"/>
        </w:rPr>
        <w:t>Data are taken from</w:t>
      </w:r>
      <w:r w:rsidR="00BE1C85" w:rsidRPr="00467BCB">
        <w:rPr>
          <w:rFonts w:ascii="Arial" w:hAnsi="Arial" w:cs="Arial"/>
          <w:i/>
          <w:iCs/>
          <w:sz w:val="20"/>
        </w:rPr>
        <w:t xml:space="preserve"> </w:t>
      </w:r>
      <w:r w:rsidR="00E91595" w:rsidRPr="00467BCB">
        <w:rPr>
          <w:rFonts w:ascii="Arial" w:hAnsi="Arial" w:cs="Arial"/>
          <w:i/>
          <w:iCs/>
          <w:sz w:val="20"/>
        </w:rPr>
        <w:t>the </w:t>
      </w:r>
      <w:r w:rsidRPr="00467BCB">
        <w:rPr>
          <w:rFonts w:ascii="Arial" w:hAnsi="Arial" w:cs="Arial"/>
          <w:i/>
          <w:iCs/>
          <w:sz w:val="20"/>
        </w:rPr>
        <w:t>results of processing of annual statistical questionnaires of</w:t>
      </w:r>
      <w:r w:rsidR="00BE1C85" w:rsidRPr="00467BCB">
        <w:rPr>
          <w:rFonts w:ascii="Arial" w:hAnsi="Arial" w:cs="Arial"/>
          <w:i/>
          <w:iCs/>
          <w:sz w:val="20"/>
        </w:rPr>
        <w:t xml:space="preserve"> </w:t>
      </w:r>
      <w:r w:rsidR="00E91595" w:rsidRPr="00467BCB">
        <w:rPr>
          <w:rFonts w:ascii="Arial" w:hAnsi="Arial" w:cs="Arial"/>
          <w:i/>
          <w:iCs/>
          <w:sz w:val="20"/>
        </w:rPr>
        <w:t>the </w:t>
      </w:r>
      <w:r w:rsidRPr="00467BCB">
        <w:rPr>
          <w:rFonts w:ascii="Arial" w:hAnsi="Arial" w:cs="Arial"/>
          <w:i/>
          <w:iCs/>
          <w:sz w:val="20"/>
        </w:rPr>
        <w:t>CZSO</w:t>
      </w:r>
      <w:r w:rsidR="002F0097" w:rsidRPr="00467BCB">
        <w:rPr>
          <w:rFonts w:ascii="Arial" w:hAnsi="Arial" w:cs="Arial"/>
          <w:i/>
          <w:iCs/>
          <w:sz w:val="20"/>
        </w:rPr>
        <w:t xml:space="preserve"> </w:t>
      </w:r>
      <w:r w:rsidR="00F77EF0" w:rsidRPr="00467BCB">
        <w:rPr>
          <w:rFonts w:ascii="Arial" w:hAnsi="Arial" w:cs="Arial"/>
          <w:i/>
          <w:iCs/>
          <w:sz w:val="20"/>
        </w:rPr>
        <w:t>and</w:t>
      </w:r>
      <w:r w:rsidR="006F1C2C" w:rsidRPr="00467BCB">
        <w:rPr>
          <w:rFonts w:ascii="Arial" w:hAnsi="Arial" w:cs="Arial"/>
          <w:i/>
          <w:iCs/>
          <w:sz w:val="20"/>
        </w:rPr>
        <w:t xml:space="preserve"> also</w:t>
      </w:r>
      <w:r w:rsidR="00F77EF0" w:rsidRPr="00467BCB">
        <w:rPr>
          <w:rFonts w:ascii="Arial" w:hAnsi="Arial" w:cs="Arial"/>
          <w:i/>
          <w:iCs/>
          <w:sz w:val="20"/>
        </w:rPr>
        <w:t xml:space="preserve"> using</w:t>
      </w:r>
      <w:r w:rsidR="002F0097" w:rsidRPr="00467BCB">
        <w:rPr>
          <w:rFonts w:ascii="Arial" w:hAnsi="Arial" w:cs="Arial"/>
          <w:i/>
          <w:iCs/>
          <w:sz w:val="20"/>
        </w:rPr>
        <w:t xml:space="preserve"> administrative</w:t>
      </w:r>
      <w:r w:rsidR="00595436" w:rsidRPr="00467BCB">
        <w:rPr>
          <w:rFonts w:ascii="Arial" w:hAnsi="Arial" w:cs="Arial"/>
          <w:i/>
          <w:iCs/>
          <w:sz w:val="20"/>
        </w:rPr>
        <w:t xml:space="preserve"> data</w:t>
      </w:r>
      <w:r w:rsidR="002F0097" w:rsidRPr="00467BCB">
        <w:rPr>
          <w:rFonts w:ascii="Arial" w:hAnsi="Arial" w:cs="Arial"/>
          <w:i/>
          <w:iCs/>
          <w:sz w:val="20"/>
        </w:rPr>
        <w:t xml:space="preserve"> sources</w:t>
      </w:r>
      <w:r w:rsidR="00C76FFB" w:rsidRPr="00467BCB">
        <w:rPr>
          <w:rFonts w:ascii="Arial" w:hAnsi="Arial" w:cs="Arial"/>
          <w:i/>
          <w:iCs/>
          <w:sz w:val="20"/>
        </w:rPr>
        <w:t xml:space="preserve">. </w:t>
      </w:r>
      <w:r w:rsidR="00F77EF0" w:rsidRPr="00467BCB">
        <w:rPr>
          <w:rFonts w:ascii="Arial" w:hAnsi="Arial" w:cs="Arial"/>
          <w:i/>
          <w:iCs/>
          <w:sz w:val="20"/>
        </w:rPr>
        <w:t>The d</w:t>
      </w:r>
      <w:r w:rsidR="002F0097" w:rsidRPr="00467BCB">
        <w:rPr>
          <w:rFonts w:ascii="Arial" w:hAnsi="Arial" w:cs="Arial"/>
          <w:i/>
          <w:iCs/>
          <w:sz w:val="20"/>
        </w:rPr>
        <w:t>ata on natural persons are fully modelled from administrative data</w:t>
      </w:r>
      <w:r w:rsidRPr="00467BCB">
        <w:rPr>
          <w:rFonts w:ascii="Arial" w:hAnsi="Arial" w:cs="Arial"/>
          <w:i/>
          <w:iCs/>
          <w:sz w:val="20"/>
        </w:rPr>
        <w:t>.</w:t>
      </w:r>
    </w:p>
    <w:p w:rsidR="008140FB" w:rsidRPr="00467BCB" w:rsidRDefault="006C650B" w:rsidP="00BE1C85">
      <w:pPr>
        <w:spacing w:before="120"/>
        <w:ind w:firstLine="709"/>
        <w:rPr>
          <w:rFonts w:ascii="Arial" w:hAnsi="Arial" w:cs="Arial"/>
          <w:i/>
          <w:iCs/>
          <w:sz w:val="20"/>
        </w:rPr>
      </w:pPr>
      <w:r w:rsidRPr="00467BCB">
        <w:rPr>
          <w:rFonts w:ascii="Arial" w:hAnsi="Arial" w:cs="Arial"/>
          <w:i/>
          <w:iCs/>
          <w:sz w:val="20"/>
        </w:rPr>
        <w:t>Surveys are carried out in businesses</w:t>
      </w:r>
      <w:r w:rsidR="00BE1C85" w:rsidRPr="00467BCB">
        <w:rPr>
          <w:rFonts w:ascii="Arial" w:hAnsi="Arial" w:cs="Arial"/>
          <w:i/>
          <w:iCs/>
          <w:sz w:val="20"/>
        </w:rPr>
        <w:t xml:space="preserve"> </w:t>
      </w:r>
      <w:r w:rsidRPr="00467BCB">
        <w:rPr>
          <w:rFonts w:ascii="Arial" w:hAnsi="Arial" w:cs="Arial"/>
          <w:i/>
          <w:iCs/>
          <w:sz w:val="20"/>
        </w:rPr>
        <w:t>(</w:t>
      </w:r>
      <w:r w:rsidR="008140FB" w:rsidRPr="00467BCB">
        <w:rPr>
          <w:rFonts w:ascii="Arial" w:hAnsi="Arial" w:cs="Arial"/>
          <w:i/>
          <w:iCs/>
          <w:sz w:val="20"/>
        </w:rPr>
        <w:t>enterprise</w:t>
      </w:r>
      <w:r w:rsidRPr="00467BCB">
        <w:rPr>
          <w:rFonts w:ascii="Arial" w:hAnsi="Arial" w:cs="Arial"/>
          <w:i/>
          <w:iCs/>
          <w:sz w:val="20"/>
        </w:rPr>
        <w:t>s)</w:t>
      </w:r>
      <w:r w:rsidR="008140FB" w:rsidRPr="00467BCB">
        <w:rPr>
          <w:rFonts w:ascii="Arial" w:hAnsi="Arial" w:cs="Arial"/>
          <w:i/>
          <w:iCs/>
          <w:sz w:val="20"/>
        </w:rPr>
        <w:t xml:space="preserve">, which by </w:t>
      </w:r>
      <w:r w:rsidRPr="00467BCB">
        <w:rPr>
          <w:rFonts w:ascii="Arial" w:hAnsi="Arial" w:cs="Arial"/>
          <w:i/>
          <w:iCs/>
          <w:sz w:val="20"/>
        </w:rPr>
        <w:t xml:space="preserve">their </w:t>
      </w:r>
      <w:r w:rsidR="008140FB" w:rsidRPr="00467BCB">
        <w:rPr>
          <w:rFonts w:ascii="Arial" w:hAnsi="Arial" w:cs="Arial"/>
          <w:b/>
          <w:bCs/>
          <w:i/>
          <w:iCs/>
          <w:sz w:val="20"/>
        </w:rPr>
        <w:t>principal activity</w:t>
      </w:r>
      <w:r w:rsidR="008140FB" w:rsidRPr="00467BCB">
        <w:rPr>
          <w:rFonts w:ascii="Arial" w:hAnsi="Arial" w:cs="Arial"/>
          <w:i/>
          <w:iCs/>
          <w:sz w:val="20"/>
        </w:rPr>
        <w:t xml:space="preserve"> </w:t>
      </w:r>
      <w:r w:rsidR="00E037EB" w:rsidRPr="00467BCB">
        <w:rPr>
          <w:rFonts w:ascii="Arial" w:hAnsi="Arial" w:cs="Arial"/>
          <w:i/>
          <w:iCs/>
          <w:sz w:val="20"/>
        </w:rPr>
        <w:t xml:space="preserve">belonged </w:t>
      </w:r>
      <w:r w:rsidR="008140FB" w:rsidRPr="00467BCB">
        <w:rPr>
          <w:rFonts w:ascii="Arial" w:hAnsi="Arial" w:cs="Arial"/>
          <w:i/>
          <w:iCs/>
          <w:sz w:val="20"/>
        </w:rPr>
        <w:t>to</w:t>
      </w:r>
      <w:r w:rsidR="00BE1C85" w:rsidRPr="00467BCB">
        <w:rPr>
          <w:rFonts w:ascii="Arial" w:hAnsi="Arial" w:cs="Arial"/>
          <w:i/>
          <w:iCs/>
          <w:sz w:val="20"/>
        </w:rPr>
        <w:t xml:space="preserve"> </w:t>
      </w:r>
      <w:r w:rsidR="00E91595" w:rsidRPr="00467BCB">
        <w:rPr>
          <w:rFonts w:ascii="Arial" w:hAnsi="Arial" w:cs="Arial"/>
          <w:i/>
          <w:iCs/>
          <w:sz w:val="20"/>
        </w:rPr>
        <w:t>the </w:t>
      </w:r>
      <w:r w:rsidR="008140FB" w:rsidRPr="00467BCB">
        <w:rPr>
          <w:rFonts w:ascii="Arial" w:hAnsi="Arial" w:cs="Arial"/>
          <w:i/>
          <w:iCs/>
          <w:sz w:val="20"/>
        </w:rPr>
        <w:t>following divisions</w:t>
      </w:r>
      <w:r w:rsidR="005E2374" w:rsidRPr="00467BCB">
        <w:rPr>
          <w:rFonts w:ascii="Arial" w:hAnsi="Arial" w:cs="Arial"/>
          <w:i/>
          <w:iCs/>
          <w:sz w:val="20"/>
        </w:rPr>
        <w:t xml:space="preserve"> of </w:t>
      </w:r>
      <w:r w:rsidR="00DA3EB9" w:rsidRPr="00467BCB">
        <w:rPr>
          <w:rFonts w:ascii="Arial" w:hAnsi="Arial" w:cs="Arial"/>
          <w:i/>
          <w:sz w:val="20"/>
          <w:szCs w:val="20"/>
        </w:rPr>
        <w:t>the Classification of Economic Activities (CZ-NACE)</w:t>
      </w:r>
      <w:r w:rsidR="00E27CF7" w:rsidRPr="00467BCB">
        <w:rPr>
          <w:rFonts w:ascii="Arial" w:hAnsi="Arial" w:cs="Arial"/>
          <w:i/>
          <w:iCs/>
          <w:sz w:val="20"/>
        </w:rPr>
        <w:t xml:space="preserve"> in the respective year</w:t>
      </w:r>
      <w:r w:rsidR="008140FB" w:rsidRPr="00467BCB">
        <w:rPr>
          <w:rFonts w:ascii="Arial" w:hAnsi="Arial" w:cs="Arial"/>
          <w:i/>
          <w:iCs/>
          <w:sz w:val="20"/>
        </w:rPr>
        <w:t>:</w:t>
      </w:r>
    </w:p>
    <w:p w:rsidR="008140FB" w:rsidRPr="00467BCB" w:rsidRDefault="008140F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60"/>
        <w:ind w:left="709" w:hanging="709"/>
        <w:rPr>
          <w:rFonts w:ascii="Arial" w:hAnsi="Arial" w:cs="Arial"/>
          <w:i/>
          <w:iCs/>
          <w:sz w:val="20"/>
        </w:rPr>
      </w:pPr>
      <w:r w:rsidRPr="00467BCB">
        <w:rPr>
          <w:rFonts w:ascii="Arial" w:hAnsi="Arial" w:cs="Arial"/>
          <w:i/>
          <w:iCs/>
          <w:sz w:val="20"/>
        </w:rPr>
        <w:t>45 – Wholesale and retail trade</w:t>
      </w:r>
      <w:r w:rsidR="00CE39F1" w:rsidRPr="00467BCB">
        <w:rPr>
          <w:rFonts w:ascii="Arial" w:hAnsi="Arial" w:cs="Arial"/>
          <w:i/>
          <w:iCs/>
          <w:sz w:val="20"/>
        </w:rPr>
        <w:t xml:space="preserve"> and</w:t>
      </w:r>
      <w:r w:rsidR="00EF0B5E" w:rsidRPr="00467BCB">
        <w:rPr>
          <w:rFonts w:ascii="Arial" w:hAnsi="Arial" w:cs="Arial"/>
          <w:i/>
          <w:iCs/>
          <w:sz w:val="20"/>
        </w:rPr>
        <w:t xml:space="preserve"> </w:t>
      </w:r>
      <w:r w:rsidRPr="00467BCB">
        <w:rPr>
          <w:rFonts w:ascii="Arial" w:hAnsi="Arial" w:cs="Arial"/>
          <w:i/>
          <w:iCs/>
          <w:sz w:val="20"/>
        </w:rPr>
        <w:t>repair of motor vehicles and motorcycles</w:t>
      </w:r>
      <w:r w:rsidR="00891225" w:rsidRPr="00467BCB">
        <w:rPr>
          <w:rFonts w:ascii="Arial" w:hAnsi="Arial" w:cs="Arial"/>
          <w:i/>
          <w:iCs/>
          <w:sz w:val="20"/>
        </w:rPr>
        <w:t>;</w:t>
      </w:r>
    </w:p>
    <w:p w:rsidR="008140FB" w:rsidRPr="00467BCB" w:rsidRDefault="008140F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60"/>
        <w:ind w:left="709" w:hanging="709"/>
        <w:rPr>
          <w:rFonts w:ascii="Arial" w:hAnsi="Arial" w:cs="Arial"/>
          <w:i/>
          <w:iCs/>
          <w:sz w:val="20"/>
        </w:rPr>
      </w:pPr>
      <w:r w:rsidRPr="00467BCB">
        <w:rPr>
          <w:rFonts w:ascii="Arial" w:hAnsi="Arial" w:cs="Arial"/>
          <w:i/>
          <w:iCs/>
          <w:sz w:val="20"/>
        </w:rPr>
        <w:t>46 – Wholesale trade, except of motor vehicles and motorcycles</w:t>
      </w:r>
      <w:r w:rsidR="00891225" w:rsidRPr="00467BCB">
        <w:rPr>
          <w:rFonts w:ascii="Arial" w:hAnsi="Arial" w:cs="Arial"/>
          <w:i/>
          <w:iCs/>
          <w:sz w:val="20"/>
        </w:rPr>
        <w:t>;</w:t>
      </w:r>
    </w:p>
    <w:p w:rsidR="008140FB" w:rsidRPr="00467BCB" w:rsidRDefault="008140FB">
      <w:pPr>
        <w:pStyle w:val="Zkladntextodsazen2"/>
        <w:tabs>
          <w:tab w:val="clear" w:pos="13452"/>
          <w:tab w:val="left" w:pos="1416"/>
        </w:tabs>
        <w:spacing w:before="60"/>
        <w:ind w:left="709"/>
        <w:rPr>
          <w:rFonts w:ascii="Arial" w:hAnsi="Arial" w:cs="Arial"/>
          <w:i/>
          <w:iCs/>
          <w:lang w:val="en-GB"/>
        </w:rPr>
      </w:pPr>
      <w:r w:rsidRPr="00467BCB">
        <w:rPr>
          <w:rFonts w:ascii="Arial" w:hAnsi="Arial" w:cs="Arial"/>
          <w:i/>
          <w:iCs/>
          <w:lang w:val="en-GB"/>
        </w:rPr>
        <w:t>47 – Retail trade, except of motor vehicles and motorcycles</w:t>
      </w:r>
      <w:r w:rsidR="00891225" w:rsidRPr="00467BCB">
        <w:rPr>
          <w:rFonts w:ascii="Arial" w:hAnsi="Arial" w:cs="Arial"/>
          <w:i/>
          <w:iCs/>
          <w:lang w:val="en-GB"/>
        </w:rPr>
        <w:t>;</w:t>
      </w:r>
    </w:p>
    <w:p w:rsidR="008140FB" w:rsidRPr="00467BCB" w:rsidRDefault="008140F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60"/>
        <w:ind w:left="709" w:hanging="709"/>
        <w:rPr>
          <w:rFonts w:ascii="Arial" w:hAnsi="Arial" w:cs="Arial"/>
          <w:i/>
          <w:iCs/>
          <w:sz w:val="20"/>
        </w:rPr>
      </w:pPr>
      <w:r w:rsidRPr="00467BCB">
        <w:rPr>
          <w:rFonts w:ascii="Arial" w:hAnsi="Arial" w:cs="Arial"/>
          <w:i/>
          <w:iCs/>
          <w:sz w:val="20"/>
        </w:rPr>
        <w:t>55 – Accommodation</w:t>
      </w:r>
      <w:r w:rsidR="00891225" w:rsidRPr="00467BCB">
        <w:rPr>
          <w:rFonts w:ascii="Arial" w:hAnsi="Arial" w:cs="Arial"/>
          <w:i/>
          <w:iCs/>
          <w:sz w:val="20"/>
        </w:rPr>
        <w:t>;</w:t>
      </w:r>
    </w:p>
    <w:p w:rsidR="008140FB" w:rsidRPr="00467BCB" w:rsidRDefault="008140F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60"/>
        <w:ind w:left="709" w:hanging="709"/>
        <w:rPr>
          <w:rFonts w:ascii="Arial" w:hAnsi="Arial" w:cs="Arial"/>
          <w:i/>
          <w:iCs/>
          <w:sz w:val="20"/>
        </w:rPr>
      </w:pPr>
      <w:r w:rsidRPr="00467BCB">
        <w:rPr>
          <w:rFonts w:ascii="Arial" w:hAnsi="Arial" w:cs="Arial"/>
          <w:i/>
          <w:iCs/>
          <w:sz w:val="20"/>
        </w:rPr>
        <w:t>56 – Food and beverage service activities</w:t>
      </w:r>
      <w:r w:rsidR="00891225" w:rsidRPr="00467BCB">
        <w:rPr>
          <w:rFonts w:ascii="Arial" w:hAnsi="Arial" w:cs="Arial"/>
          <w:i/>
          <w:iCs/>
          <w:sz w:val="20"/>
        </w:rPr>
        <w:t>.</w:t>
      </w:r>
    </w:p>
    <w:p w:rsidR="008831F6" w:rsidRPr="00467BCB" w:rsidRDefault="008831F6" w:rsidP="007C3CC1">
      <w:pPr>
        <w:rPr>
          <w:rFonts w:ascii="Arial" w:hAnsi="Arial" w:cs="Arial"/>
          <w:i/>
          <w:iCs/>
          <w:sz w:val="20"/>
        </w:rPr>
      </w:pPr>
    </w:p>
    <w:p w:rsidR="007C3CC1" w:rsidRPr="00467BCB" w:rsidRDefault="007C3CC1" w:rsidP="007C3CC1">
      <w:pPr>
        <w:rPr>
          <w:rFonts w:ascii="Arial" w:hAnsi="Arial" w:cs="Arial"/>
          <w:i/>
          <w:iCs/>
          <w:sz w:val="20"/>
        </w:rPr>
      </w:pPr>
    </w:p>
    <w:p w:rsidR="00BE1C85" w:rsidRPr="00467BCB" w:rsidRDefault="00BE1C85">
      <w:pPr>
        <w:pStyle w:val="Normlnweb"/>
        <w:spacing w:before="0" w:beforeAutospacing="0" w:after="0" w:afterAutospacing="0"/>
        <w:rPr>
          <w:rFonts w:ascii="Arial" w:hAnsi="Arial" w:cs="Arial"/>
          <w:i/>
          <w:iCs/>
          <w:color w:val="auto"/>
          <w:sz w:val="20"/>
          <w:szCs w:val="15"/>
          <w:lang w:val="en-GB"/>
        </w:rPr>
      </w:pPr>
    </w:p>
    <w:p w:rsidR="008140FB" w:rsidRPr="00467BCB" w:rsidRDefault="008140FB">
      <w:pPr>
        <w:pStyle w:val="Normlnweb"/>
        <w:spacing w:before="0" w:beforeAutospacing="0" w:after="0" w:afterAutospacing="0"/>
        <w:rPr>
          <w:rFonts w:ascii="Arial" w:hAnsi="Arial" w:cs="Arial"/>
          <w:i/>
          <w:iCs/>
          <w:color w:val="auto"/>
          <w:sz w:val="20"/>
          <w:szCs w:val="15"/>
          <w:lang w:val="en-GB"/>
        </w:rPr>
      </w:pPr>
      <w:r w:rsidRPr="00467BCB">
        <w:rPr>
          <w:rFonts w:ascii="Arial" w:hAnsi="Arial" w:cs="Arial"/>
          <w:b/>
          <w:bCs/>
          <w:i/>
          <w:iCs/>
          <w:color w:val="auto"/>
          <w:sz w:val="20"/>
          <w:szCs w:val="15"/>
          <w:lang w:val="en-GB"/>
        </w:rPr>
        <w:t xml:space="preserve">Notes on </w:t>
      </w:r>
      <w:r w:rsidR="007D3ADC" w:rsidRPr="00467BCB">
        <w:rPr>
          <w:rFonts w:ascii="Arial" w:hAnsi="Arial" w:cs="Arial"/>
          <w:b/>
          <w:bCs/>
          <w:i/>
          <w:iCs/>
          <w:color w:val="auto"/>
          <w:sz w:val="20"/>
          <w:szCs w:val="15"/>
          <w:lang w:val="en-GB"/>
        </w:rPr>
        <w:t>T</w:t>
      </w:r>
      <w:r w:rsidRPr="00467BCB">
        <w:rPr>
          <w:rFonts w:ascii="Arial" w:hAnsi="Arial" w:cs="Arial"/>
          <w:b/>
          <w:bCs/>
          <w:i/>
          <w:iCs/>
          <w:color w:val="auto"/>
          <w:sz w:val="20"/>
          <w:szCs w:val="15"/>
          <w:lang w:val="en-GB"/>
        </w:rPr>
        <w:t>ables</w:t>
      </w:r>
    </w:p>
    <w:p w:rsidR="00332E13" w:rsidRPr="00467BCB" w:rsidRDefault="00332E13" w:rsidP="00332E13">
      <w:pPr>
        <w:rPr>
          <w:rFonts w:ascii="Arial" w:hAnsi="Arial" w:cs="Arial"/>
          <w:sz w:val="20"/>
          <w:szCs w:val="20"/>
        </w:rPr>
      </w:pPr>
    </w:p>
    <w:p w:rsidR="00966629" w:rsidRPr="00467BCB" w:rsidRDefault="00966629" w:rsidP="00332E13">
      <w:pPr>
        <w:rPr>
          <w:rFonts w:ascii="Arial" w:hAnsi="Arial" w:cs="Arial"/>
          <w:sz w:val="20"/>
          <w:szCs w:val="20"/>
        </w:rPr>
      </w:pPr>
    </w:p>
    <w:p w:rsidR="00332E13" w:rsidRPr="00467BCB" w:rsidRDefault="00332E13" w:rsidP="00332E13">
      <w:pPr>
        <w:ind w:firstLine="708"/>
        <w:rPr>
          <w:rFonts w:ascii="Arial" w:hAnsi="Arial" w:cs="Arial"/>
          <w:i/>
          <w:sz w:val="20"/>
          <w:szCs w:val="20"/>
        </w:rPr>
      </w:pPr>
      <w:r w:rsidRPr="00467BCB">
        <w:rPr>
          <w:rFonts w:ascii="Arial" w:hAnsi="Arial" w:cs="Arial"/>
          <w:i/>
          <w:sz w:val="20"/>
          <w:szCs w:val="20"/>
        </w:rPr>
        <w:t>Time series contain data on legal persons incorporated in the Commercial Register and natural persons doing their business based on a trade licence or other authorisation. Only entities (businesses) doing their business in order to make profit are included. Time series do not contain data on entities belonging to the non-business sphere (organisational units of the state, semi-budgetary organisations partially funded from the state budget or local government budgets, and non-profit organisations).</w:t>
      </w:r>
    </w:p>
    <w:p w:rsidR="007D2AFC" w:rsidRPr="00467BCB" w:rsidRDefault="007D2AFC" w:rsidP="00966629">
      <w:pPr>
        <w:spacing w:before="120"/>
        <w:ind w:firstLine="709"/>
        <w:rPr>
          <w:rFonts w:ascii="Arial" w:hAnsi="Arial" w:cs="Arial"/>
          <w:bCs/>
          <w:i/>
          <w:iCs/>
          <w:sz w:val="20"/>
        </w:rPr>
      </w:pPr>
      <w:r w:rsidRPr="00467BCB">
        <w:rPr>
          <w:rFonts w:ascii="Arial" w:hAnsi="Arial" w:cs="Arial"/>
          <w:b/>
          <w:bCs/>
          <w:i/>
          <w:iCs/>
          <w:sz w:val="20"/>
        </w:rPr>
        <w:t>Active enterprises, total</w:t>
      </w:r>
      <w:r w:rsidRPr="00467BCB">
        <w:rPr>
          <w:rFonts w:ascii="Arial" w:hAnsi="Arial" w:cs="Arial"/>
          <w:bCs/>
          <w:i/>
          <w:iCs/>
          <w:sz w:val="20"/>
        </w:rPr>
        <w:t xml:space="preserve"> mean </w:t>
      </w:r>
      <w:r w:rsidR="00E91595" w:rsidRPr="00467BCB">
        <w:rPr>
          <w:rFonts w:ascii="Arial" w:hAnsi="Arial" w:cs="Arial"/>
          <w:bCs/>
          <w:i/>
          <w:iCs/>
          <w:sz w:val="20"/>
        </w:rPr>
        <w:t>the </w:t>
      </w:r>
      <w:r w:rsidRPr="00467BCB">
        <w:rPr>
          <w:rFonts w:ascii="Arial" w:hAnsi="Arial" w:cs="Arial"/>
          <w:bCs/>
          <w:i/>
          <w:iCs/>
          <w:sz w:val="20"/>
        </w:rPr>
        <w:t>number of enterprises, which were active for</w:t>
      </w:r>
      <w:r w:rsidR="005B10F6" w:rsidRPr="00467BCB">
        <w:rPr>
          <w:rFonts w:ascii="Arial" w:hAnsi="Arial" w:cs="Arial"/>
          <w:bCs/>
          <w:i/>
          <w:iCs/>
          <w:sz w:val="20"/>
        </w:rPr>
        <w:t xml:space="preserve"> at least</w:t>
      </w:r>
      <w:r w:rsidR="00E91595" w:rsidRPr="00467BCB">
        <w:rPr>
          <w:rFonts w:ascii="Arial" w:hAnsi="Arial" w:cs="Arial"/>
          <w:bCs/>
          <w:i/>
          <w:iCs/>
          <w:sz w:val="20"/>
        </w:rPr>
        <w:t xml:space="preserve"> a </w:t>
      </w:r>
      <w:r w:rsidRPr="00467BCB">
        <w:rPr>
          <w:rFonts w:ascii="Arial" w:hAnsi="Arial" w:cs="Arial"/>
          <w:bCs/>
          <w:i/>
          <w:iCs/>
          <w:sz w:val="20"/>
        </w:rPr>
        <w:t>part of</w:t>
      </w:r>
      <w:r w:rsidR="00E91595" w:rsidRPr="00467BCB">
        <w:rPr>
          <w:rFonts w:ascii="Arial" w:hAnsi="Arial" w:cs="Arial"/>
          <w:bCs/>
          <w:i/>
          <w:iCs/>
          <w:sz w:val="20"/>
        </w:rPr>
        <w:t xml:space="preserve"> a </w:t>
      </w:r>
      <w:r w:rsidRPr="00467BCB">
        <w:rPr>
          <w:rFonts w:ascii="Arial" w:hAnsi="Arial" w:cs="Arial"/>
          <w:bCs/>
          <w:i/>
          <w:iCs/>
          <w:sz w:val="20"/>
        </w:rPr>
        <w:t>given year.</w:t>
      </w:r>
    </w:p>
    <w:p w:rsidR="008140FB" w:rsidRPr="00467BCB" w:rsidRDefault="007D2AFC" w:rsidP="009C49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120"/>
        <w:ind w:firstLine="709"/>
        <w:rPr>
          <w:rFonts w:ascii="Arial" w:hAnsi="Arial" w:cs="Arial"/>
          <w:i/>
          <w:iCs/>
          <w:sz w:val="20"/>
        </w:rPr>
      </w:pPr>
      <w:r w:rsidRPr="00467BCB">
        <w:rPr>
          <w:rFonts w:ascii="Arial" w:hAnsi="Arial" w:cs="Arial"/>
          <w:b/>
          <w:bCs/>
          <w:i/>
          <w:iCs/>
          <w:sz w:val="20"/>
        </w:rPr>
        <w:t>Employed persons</w:t>
      </w:r>
      <w:r w:rsidRPr="00467BCB">
        <w:rPr>
          <w:rFonts w:ascii="Arial" w:hAnsi="Arial" w:cs="Arial"/>
          <w:bCs/>
          <w:i/>
          <w:iCs/>
          <w:sz w:val="20"/>
        </w:rPr>
        <w:t xml:space="preserve"> include </w:t>
      </w:r>
      <w:r w:rsidR="00E91595" w:rsidRPr="00467BCB">
        <w:rPr>
          <w:rFonts w:ascii="Arial" w:hAnsi="Arial" w:cs="Arial"/>
          <w:bCs/>
          <w:i/>
          <w:iCs/>
          <w:sz w:val="20"/>
        </w:rPr>
        <w:t>the </w:t>
      </w:r>
      <w:r w:rsidRPr="00467BCB">
        <w:rPr>
          <w:rFonts w:ascii="Arial" w:hAnsi="Arial" w:cs="Arial"/>
          <w:bCs/>
          <w:i/>
          <w:iCs/>
          <w:sz w:val="20"/>
        </w:rPr>
        <w:t xml:space="preserve">registered number of employees </w:t>
      </w:r>
      <w:r w:rsidR="008B366D" w:rsidRPr="00467BCB">
        <w:rPr>
          <w:rFonts w:ascii="Arial" w:hAnsi="Arial" w:cs="Arial"/>
          <w:bCs/>
          <w:i/>
          <w:iCs/>
          <w:sz w:val="20"/>
        </w:rPr>
        <w:t>(</w:t>
      </w:r>
      <w:r w:rsidRPr="00467BCB">
        <w:rPr>
          <w:rFonts w:ascii="Arial" w:hAnsi="Arial" w:cs="Arial"/>
          <w:bCs/>
          <w:i/>
          <w:iCs/>
          <w:sz w:val="20"/>
        </w:rPr>
        <w:t>headcount</w:t>
      </w:r>
      <w:r w:rsidR="008B366D" w:rsidRPr="00467BCB">
        <w:rPr>
          <w:rFonts w:ascii="Arial" w:hAnsi="Arial" w:cs="Arial"/>
          <w:bCs/>
          <w:i/>
          <w:iCs/>
          <w:sz w:val="20"/>
        </w:rPr>
        <w:t>)</w:t>
      </w:r>
      <w:r w:rsidRPr="00467BCB">
        <w:rPr>
          <w:rFonts w:ascii="Arial" w:hAnsi="Arial" w:cs="Arial"/>
          <w:bCs/>
          <w:i/>
          <w:iCs/>
          <w:sz w:val="20"/>
        </w:rPr>
        <w:t xml:space="preserve">, </w:t>
      </w:r>
      <w:r w:rsidR="00E91595" w:rsidRPr="00467BCB">
        <w:rPr>
          <w:rFonts w:ascii="Arial" w:hAnsi="Arial" w:cs="Arial"/>
          <w:bCs/>
          <w:i/>
          <w:iCs/>
          <w:sz w:val="20"/>
        </w:rPr>
        <w:t>the </w:t>
      </w:r>
      <w:r w:rsidRPr="00467BCB">
        <w:rPr>
          <w:rFonts w:ascii="Arial" w:hAnsi="Arial" w:cs="Arial"/>
          <w:bCs/>
          <w:i/>
          <w:iCs/>
          <w:sz w:val="20"/>
        </w:rPr>
        <w:t xml:space="preserve">number </w:t>
      </w:r>
      <w:r w:rsidR="001711EF" w:rsidRPr="00467BCB">
        <w:rPr>
          <w:rFonts w:ascii="Arial" w:hAnsi="Arial" w:cs="Arial"/>
          <w:bCs/>
          <w:i/>
          <w:iCs/>
          <w:sz w:val="20"/>
        </w:rPr>
        <w:t xml:space="preserve">of </w:t>
      </w:r>
      <w:r w:rsidR="00DC7807" w:rsidRPr="00467BCB">
        <w:rPr>
          <w:rFonts w:ascii="Arial" w:hAnsi="Arial" w:cs="Arial"/>
          <w:bCs/>
          <w:i/>
          <w:iCs/>
          <w:sz w:val="20"/>
        </w:rPr>
        <w:t>working entrepreneurs and</w:t>
      </w:r>
      <w:r w:rsidR="00481BBE" w:rsidRPr="00467BCB">
        <w:rPr>
          <w:rFonts w:ascii="Arial" w:hAnsi="Arial" w:cs="Arial"/>
          <w:bCs/>
          <w:i/>
          <w:iCs/>
          <w:sz w:val="20"/>
        </w:rPr>
        <w:t xml:space="preserve"> contributing</w:t>
      </w:r>
      <w:r w:rsidR="00DC7807" w:rsidRPr="00467BCB">
        <w:rPr>
          <w:rFonts w:ascii="Arial" w:hAnsi="Arial" w:cs="Arial"/>
          <w:bCs/>
          <w:i/>
          <w:iCs/>
          <w:sz w:val="20"/>
        </w:rPr>
        <w:t xml:space="preserve"> family workers for whom</w:t>
      </w:r>
      <w:r w:rsidR="00481BBE" w:rsidRPr="00467BCB">
        <w:rPr>
          <w:rFonts w:ascii="Arial" w:hAnsi="Arial" w:cs="Arial"/>
          <w:bCs/>
          <w:i/>
          <w:iCs/>
          <w:sz w:val="20"/>
        </w:rPr>
        <w:t xml:space="preserve"> the</w:t>
      </w:r>
      <w:r w:rsidR="00DC7807" w:rsidRPr="00467BCB">
        <w:rPr>
          <w:rFonts w:ascii="Arial" w:hAnsi="Arial" w:cs="Arial"/>
          <w:bCs/>
          <w:i/>
          <w:iCs/>
          <w:sz w:val="20"/>
        </w:rPr>
        <w:t xml:space="preserve"> activit</w:t>
      </w:r>
      <w:r w:rsidR="00481BBE" w:rsidRPr="00467BCB">
        <w:rPr>
          <w:rFonts w:ascii="Arial" w:hAnsi="Arial" w:cs="Arial"/>
          <w:bCs/>
          <w:i/>
          <w:iCs/>
          <w:sz w:val="20"/>
        </w:rPr>
        <w:t>y</w:t>
      </w:r>
      <w:r w:rsidR="00DC7807" w:rsidRPr="00467BCB">
        <w:rPr>
          <w:rFonts w:ascii="Arial" w:hAnsi="Arial" w:cs="Arial"/>
          <w:bCs/>
          <w:i/>
          <w:iCs/>
          <w:sz w:val="20"/>
        </w:rPr>
        <w:t xml:space="preserve"> in the enterprise </w:t>
      </w:r>
      <w:r w:rsidR="00481BBE" w:rsidRPr="00467BCB">
        <w:rPr>
          <w:rFonts w:ascii="Arial" w:hAnsi="Arial" w:cs="Arial"/>
          <w:bCs/>
          <w:i/>
          <w:iCs/>
          <w:sz w:val="20"/>
        </w:rPr>
        <w:t xml:space="preserve">is </w:t>
      </w:r>
      <w:r w:rsidR="00DC7807" w:rsidRPr="00467BCB">
        <w:rPr>
          <w:rFonts w:ascii="Arial" w:hAnsi="Arial" w:cs="Arial"/>
          <w:bCs/>
          <w:i/>
          <w:iCs/>
          <w:sz w:val="20"/>
        </w:rPr>
        <w:t>one (main) job</w:t>
      </w:r>
      <w:r w:rsidR="00314D82" w:rsidRPr="00467BCB">
        <w:rPr>
          <w:rFonts w:ascii="Arial" w:hAnsi="Arial" w:cs="Arial"/>
          <w:bCs/>
          <w:i/>
          <w:iCs/>
          <w:sz w:val="20"/>
        </w:rPr>
        <w:t>,</w:t>
      </w:r>
      <w:r w:rsidRPr="00467BCB">
        <w:rPr>
          <w:rFonts w:ascii="Arial" w:hAnsi="Arial" w:cs="Arial"/>
          <w:bCs/>
          <w:i/>
          <w:iCs/>
          <w:sz w:val="20"/>
        </w:rPr>
        <w:t xml:space="preserve"> and persons employed </w:t>
      </w:r>
      <w:r w:rsidR="00481BBE" w:rsidRPr="00467BCB">
        <w:rPr>
          <w:rFonts w:ascii="Arial" w:hAnsi="Arial" w:cs="Arial"/>
          <w:bCs/>
          <w:i/>
          <w:iCs/>
          <w:sz w:val="20"/>
        </w:rPr>
        <w:t>under contracts for work (</w:t>
      </w:r>
      <w:r w:rsidRPr="00467BCB">
        <w:rPr>
          <w:rFonts w:ascii="Arial" w:hAnsi="Arial" w:cs="Arial"/>
          <w:bCs/>
          <w:i/>
          <w:iCs/>
          <w:sz w:val="20"/>
        </w:rPr>
        <w:t>agreement</w:t>
      </w:r>
      <w:r w:rsidR="005D438A" w:rsidRPr="00467BCB">
        <w:rPr>
          <w:rFonts w:ascii="Arial" w:hAnsi="Arial" w:cs="Arial"/>
          <w:bCs/>
          <w:i/>
          <w:iCs/>
          <w:sz w:val="20"/>
        </w:rPr>
        <w:t>s</w:t>
      </w:r>
      <w:r w:rsidR="00093127" w:rsidRPr="00467BCB">
        <w:rPr>
          <w:rFonts w:ascii="Arial" w:hAnsi="Arial" w:cs="Arial"/>
          <w:bCs/>
          <w:i/>
          <w:iCs/>
          <w:sz w:val="20"/>
        </w:rPr>
        <w:t xml:space="preserve"> on work</w:t>
      </w:r>
      <w:r w:rsidR="00481BBE" w:rsidRPr="00467BCB">
        <w:rPr>
          <w:rFonts w:ascii="Arial" w:hAnsi="Arial" w:cs="Arial"/>
          <w:bCs/>
          <w:i/>
          <w:iCs/>
          <w:sz w:val="20"/>
        </w:rPr>
        <w:t>)</w:t>
      </w:r>
      <w:r w:rsidRPr="00467BCB">
        <w:rPr>
          <w:rFonts w:ascii="Arial" w:hAnsi="Arial" w:cs="Arial"/>
          <w:bCs/>
          <w:i/>
          <w:iCs/>
          <w:sz w:val="20"/>
        </w:rPr>
        <w:t xml:space="preserve"> </w:t>
      </w:r>
      <w:r w:rsidR="00481BBE" w:rsidRPr="00467BCB">
        <w:rPr>
          <w:rFonts w:ascii="Arial" w:hAnsi="Arial" w:cs="Arial"/>
          <w:bCs/>
          <w:i/>
          <w:iCs/>
          <w:sz w:val="20"/>
        </w:rPr>
        <w:t xml:space="preserve">converted </w:t>
      </w:r>
      <w:r w:rsidRPr="00467BCB">
        <w:rPr>
          <w:rFonts w:ascii="Arial" w:hAnsi="Arial" w:cs="Arial"/>
          <w:bCs/>
          <w:i/>
          <w:iCs/>
          <w:sz w:val="20"/>
        </w:rPr>
        <w:t xml:space="preserve">to </w:t>
      </w:r>
      <w:r w:rsidR="008B366D" w:rsidRPr="00467BCB">
        <w:rPr>
          <w:rFonts w:ascii="Arial" w:hAnsi="Arial" w:cs="Arial"/>
          <w:bCs/>
          <w:i/>
          <w:iCs/>
          <w:sz w:val="20"/>
        </w:rPr>
        <w:t>the full-time equivalent</w:t>
      </w:r>
      <w:r w:rsidRPr="00467BCB">
        <w:rPr>
          <w:rFonts w:ascii="Arial" w:hAnsi="Arial" w:cs="Arial"/>
          <w:bCs/>
          <w:i/>
          <w:iCs/>
          <w:sz w:val="20"/>
        </w:rPr>
        <w:t xml:space="preserve"> according to hours worked.</w:t>
      </w:r>
    </w:p>
    <w:p w:rsidR="008140FB" w:rsidRPr="00467BCB" w:rsidRDefault="00E9159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120"/>
        <w:ind w:firstLine="709"/>
        <w:rPr>
          <w:rFonts w:ascii="Arial" w:hAnsi="Arial" w:cs="Arial"/>
          <w:i/>
          <w:iCs/>
          <w:sz w:val="20"/>
        </w:rPr>
      </w:pPr>
      <w:r w:rsidRPr="00467BCB">
        <w:rPr>
          <w:rFonts w:ascii="Arial" w:hAnsi="Arial" w:cs="Arial"/>
          <w:bCs/>
          <w:i/>
          <w:iCs/>
          <w:sz w:val="20"/>
          <w:szCs w:val="20"/>
        </w:rPr>
        <w:t>The </w:t>
      </w:r>
      <w:r w:rsidR="009D4B34" w:rsidRPr="00467BCB">
        <w:rPr>
          <w:rFonts w:ascii="Arial" w:hAnsi="Arial" w:cs="Arial"/>
          <w:b/>
          <w:bCs/>
          <w:i/>
          <w:iCs/>
          <w:sz w:val="20"/>
          <w:szCs w:val="20"/>
        </w:rPr>
        <w:t>a</w:t>
      </w:r>
      <w:r w:rsidR="008140FB" w:rsidRPr="00467BCB">
        <w:rPr>
          <w:rFonts w:ascii="Arial" w:hAnsi="Arial" w:cs="Arial"/>
          <w:b/>
          <w:bCs/>
          <w:i/>
          <w:iCs/>
          <w:sz w:val="20"/>
          <w:szCs w:val="20"/>
        </w:rPr>
        <w:t>verage registered number of employees</w:t>
      </w:r>
      <w:r w:rsidR="008140FB" w:rsidRPr="00467BCB">
        <w:rPr>
          <w:rFonts w:ascii="Arial" w:hAnsi="Arial" w:cs="Arial"/>
          <w:i/>
          <w:iCs/>
          <w:sz w:val="20"/>
          <w:szCs w:val="20"/>
        </w:rPr>
        <w:t xml:space="preserve"> is</w:t>
      </w:r>
      <w:r w:rsidR="00BE1C85" w:rsidRPr="00467BCB">
        <w:rPr>
          <w:rFonts w:ascii="Arial" w:hAnsi="Arial" w:cs="Arial"/>
          <w:i/>
          <w:iCs/>
          <w:sz w:val="20"/>
          <w:szCs w:val="20"/>
        </w:rPr>
        <w:t xml:space="preserve"> </w:t>
      </w:r>
      <w:r w:rsidRPr="00467BCB">
        <w:rPr>
          <w:rFonts w:ascii="Arial" w:hAnsi="Arial" w:cs="Arial"/>
          <w:i/>
          <w:iCs/>
          <w:sz w:val="20"/>
          <w:szCs w:val="20"/>
        </w:rPr>
        <w:t>the </w:t>
      </w:r>
      <w:r w:rsidR="008140FB" w:rsidRPr="00467BCB">
        <w:rPr>
          <w:rFonts w:ascii="Arial" w:hAnsi="Arial" w:cs="Arial"/>
          <w:i/>
          <w:iCs/>
          <w:sz w:val="20"/>
          <w:szCs w:val="20"/>
        </w:rPr>
        <w:t>annual arithmetic mean of</w:t>
      </w:r>
      <w:r w:rsidR="00BE1C85" w:rsidRPr="00467BCB">
        <w:rPr>
          <w:rFonts w:ascii="Arial" w:hAnsi="Arial" w:cs="Arial"/>
          <w:i/>
          <w:iCs/>
          <w:sz w:val="20"/>
          <w:szCs w:val="20"/>
        </w:rPr>
        <w:t xml:space="preserve"> </w:t>
      </w:r>
      <w:r w:rsidRPr="00467BCB">
        <w:rPr>
          <w:rFonts w:ascii="Arial" w:hAnsi="Arial" w:cs="Arial"/>
          <w:i/>
          <w:iCs/>
          <w:sz w:val="20"/>
          <w:szCs w:val="20"/>
        </w:rPr>
        <w:t>the </w:t>
      </w:r>
      <w:r w:rsidR="008140FB" w:rsidRPr="00467BCB">
        <w:rPr>
          <w:rFonts w:ascii="Arial" w:hAnsi="Arial" w:cs="Arial"/>
          <w:i/>
          <w:iCs/>
          <w:sz w:val="20"/>
          <w:szCs w:val="20"/>
        </w:rPr>
        <w:t>number of persons contracted for work by</w:t>
      </w:r>
      <w:r w:rsidR="00BE1C85" w:rsidRPr="00467BCB">
        <w:rPr>
          <w:rFonts w:ascii="Arial" w:hAnsi="Arial" w:cs="Arial"/>
          <w:i/>
          <w:iCs/>
          <w:sz w:val="20"/>
          <w:szCs w:val="20"/>
        </w:rPr>
        <w:t xml:space="preserve"> </w:t>
      </w:r>
      <w:r w:rsidRPr="00467BCB">
        <w:rPr>
          <w:rFonts w:ascii="Arial" w:hAnsi="Arial" w:cs="Arial"/>
          <w:i/>
          <w:iCs/>
          <w:sz w:val="20"/>
          <w:szCs w:val="20"/>
        </w:rPr>
        <w:t>the </w:t>
      </w:r>
      <w:r w:rsidR="008140FB" w:rsidRPr="00467BCB">
        <w:rPr>
          <w:rFonts w:ascii="Arial" w:hAnsi="Arial" w:cs="Arial"/>
          <w:i/>
          <w:iCs/>
          <w:sz w:val="20"/>
          <w:szCs w:val="20"/>
        </w:rPr>
        <w:t xml:space="preserve">employer. </w:t>
      </w:r>
      <w:r w:rsidR="0027272B" w:rsidRPr="00467BCB">
        <w:rPr>
          <w:rFonts w:ascii="Arial" w:hAnsi="Arial" w:cs="Arial"/>
          <w:i/>
          <w:iCs/>
          <w:sz w:val="20"/>
          <w:szCs w:val="20"/>
        </w:rPr>
        <w:t xml:space="preserve">The </w:t>
      </w:r>
      <w:r w:rsidR="0027272B" w:rsidRPr="00467BCB">
        <w:rPr>
          <w:rFonts w:ascii="Arial" w:hAnsi="Arial" w:cs="Arial"/>
          <w:b/>
          <w:bCs/>
          <w:i/>
          <w:iCs/>
          <w:sz w:val="20"/>
          <w:szCs w:val="20"/>
        </w:rPr>
        <w:t>f</w:t>
      </w:r>
      <w:r w:rsidR="008140FB" w:rsidRPr="00467BCB">
        <w:rPr>
          <w:rFonts w:ascii="Arial" w:hAnsi="Arial" w:cs="Arial"/>
          <w:b/>
          <w:bCs/>
          <w:i/>
          <w:iCs/>
          <w:sz w:val="20"/>
          <w:szCs w:val="20"/>
        </w:rPr>
        <w:t>ull-time equivalent</w:t>
      </w:r>
      <w:r w:rsidR="00F302F1" w:rsidRPr="00467BCB">
        <w:rPr>
          <w:rFonts w:ascii="Arial" w:hAnsi="Arial" w:cs="Arial"/>
          <w:b/>
          <w:bCs/>
          <w:i/>
          <w:iCs/>
          <w:sz w:val="20"/>
          <w:szCs w:val="20"/>
        </w:rPr>
        <w:t xml:space="preserve"> </w:t>
      </w:r>
      <w:r w:rsidR="00F302F1" w:rsidRPr="00467BCB">
        <w:rPr>
          <w:rFonts w:ascii="Arial" w:hAnsi="Arial" w:cs="Arial"/>
          <w:bCs/>
          <w:i/>
          <w:iCs/>
          <w:sz w:val="20"/>
          <w:szCs w:val="20"/>
        </w:rPr>
        <w:t>(FTE)</w:t>
      </w:r>
      <w:r w:rsidR="0027272B" w:rsidRPr="00467BCB">
        <w:rPr>
          <w:rFonts w:ascii="Arial" w:hAnsi="Arial" w:cs="Arial"/>
          <w:bCs/>
          <w:i/>
          <w:iCs/>
          <w:sz w:val="20"/>
          <w:szCs w:val="20"/>
        </w:rPr>
        <w:t xml:space="preserve"> number of employees</w:t>
      </w:r>
      <w:r w:rsidR="008140FB" w:rsidRPr="00467BCB">
        <w:rPr>
          <w:rFonts w:ascii="Arial" w:hAnsi="Arial" w:cs="Arial"/>
          <w:i/>
          <w:iCs/>
          <w:sz w:val="20"/>
        </w:rPr>
        <w:t xml:space="preserve"> takes into account</w:t>
      </w:r>
      <w:r w:rsidR="00BE1C85" w:rsidRPr="00467BCB">
        <w:rPr>
          <w:rFonts w:ascii="Arial" w:hAnsi="Arial" w:cs="Arial"/>
          <w:i/>
          <w:iCs/>
          <w:sz w:val="20"/>
        </w:rPr>
        <w:t xml:space="preserve"> </w:t>
      </w:r>
      <w:r w:rsidRPr="00467BCB">
        <w:rPr>
          <w:rFonts w:ascii="Arial" w:hAnsi="Arial" w:cs="Arial"/>
          <w:i/>
          <w:iCs/>
          <w:sz w:val="20"/>
        </w:rPr>
        <w:t>the </w:t>
      </w:r>
      <w:r w:rsidR="00CF71BB" w:rsidRPr="00467BCB">
        <w:rPr>
          <w:rFonts w:ascii="Arial" w:hAnsi="Arial" w:cs="Arial"/>
          <w:i/>
          <w:iCs/>
          <w:sz w:val="20"/>
        </w:rPr>
        <w:t>number of</w:t>
      </w:r>
      <w:r w:rsidR="00B646E1" w:rsidRPr="00467BCB">
        <w:rPr>
          <w:rFonts w:ascii="Arial" w:hAnsi="Arial" w:cs="Arial"/>
          <w:i/>
          <w:iCs/>
          <w:sz w:val="20"/>
        </w:rPr>
        <w:t xml:space="preserve"> contracted</w:t>
      </w:r>
      <w:r w:rsidR="00CF71BB" w:rsidRPr="00467BCB">
        <w:rPr>
          <w:rFonts w:ascii="Arial" w:hAnsi="Arial" w:cs="Arial"/>
          <w:i/>
          <w:iCs/>
          <w:sz w:val="20"/>
        </w:rPr>
        <w:t xml:space="preserve"> hours of work</w:t>
      </w:r>
      <w:r w:rsidR="008140FB" w:rsidRPr="00467BCB">
        <w:rPr>
          <w:rFonts w:ascii="Arial" w:hAnsi="Arial" w:cs="Arial"/>
          <w:i/>
          <w:iCs/>
          <w:sz w:val="20"/>
        </w:rPr>
        <w:t>.</w:t>
      </w:r>
    </w:p>
    <w:p w:rsidR="008140FB" w:rsidRPr="00467BCB" w:rsidRDefault="008140F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120"/>
        <w:ind w:firstLine="709"/>
        <w:rPr>
          <w:rFonts w:ascii="Arial" w:hAnsi="Arial" w:cs="Arial"/>
          <w:i/>
          <w:iCs/>
          <w:sz w:val="20"/>
        </w:rPr>
      </w:pPr>
      <w:r w:rsidRPr="00467BCB">
        <w:rPr>
          <w:rFonts w:ascii="Arial" w:hAnsi="Arial" w:cs="Arial"/>
          <w:b/>
          <w:bCs/>
          <w:i/>
          <w:iCs/>
          <w:sz w:val="20"/>
        </w:rPr>
        <w:t>Wages excluding other personnel expenses</w:t>
      </w:r>
      <w:r w:rsidRPr="00467BCB">
        <w:rPr>
          <w:rFonts w:ascii="Arial" w:hAnsi="Arial" w:cs="Arial"/>
          <w:i/>
          <w:iCs/>
          <w:sz w:val="20"/>
        </w:rPr>
        <w:t xml:space="preserve"> include </w:t>
      </w:r>
      <w:r w:rsidR="00513D96" w:rsidRPr="00467BCB">
        <w:rPr>
          <w:rFonts w:ascii="Arial" w:hAnsi="Arial" w:cs="Arial"/>
          <w:i/>
          <w:iCs/>
          <w:sz w:val="20"/>
        </w:rPr>
        <w:t xml:space="preserve">basic </w:t>
      </w:r>
      <w:r w:rsidRPr="00467BCB">
        <w:rPr>
          <w:rFonts w:ascii="Arial" w:hAnsi="Arial" w:cs="Arial"/>
          <w:i/>
          <w:iCs/>
          <w:sz w:val="20"/>
        </w:rPr>
        <w:t>wages and salaries</w:t>
      </w:r>
      <w:r w:rsidR="00C10DFB" w:rsidRPr="00467BCB">
        <w:rPr>
          <w:rFonts w:ascii="Arial" w:hAnsi="Arial" w:cs="Arial"/>
          <w:i/>
          <w:iCs/>
          <w:sz w:val="20"/>
        </w:rPr>
        <w:t xml:space="preserve"> </w:t>
      </w:r>
      <w:r w:rsidR="00C10DFB" w:rsidRPr="00467BCB">
        <w:rPr>
          <w:rFonts w:ascii="Arial" w:hAnsi="Arial" w:cs="Arial"/>
          <w:bCs/>
          <w:i/>
          <w:iCs/>
          <w:sz w:val="20"/>
        </w:rPr>
        <w:t>of employees having employment contract</w:t>
      </w:r>
      <w:r w:rsidRPr="00467BCB">
        <w:rPr>
          <w:rFonts w:ascii="Arial" w:hAnsi="Arial" w:cs="Arial"/>
          <w:i/>
          <w:iCs/>
          <w:sz w:val="20"/>
        </w:rPr>
        <w:t xml:space="preserve"> (wage scale level, salary scale level, contractual wage), payments additional to wage or salary, bonuses, compensation for wages and salaries, bonuses for standby duty, and other wage or salary components.</w:t>
      </w:r>
    </w:p>
    <w:p w:rsidR="00783E26" w:rsidRPr="00467BCB" w:rsidRDefault="00783E26" w:rsidP="00783E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120"/>
        <w:ind w:firstLine="709"/>
        <w:rPr>
          <w:rFonts w:ascii="Arial" w:hAnsi="Arial" w:cs="Arial"/>
          <w:i/>
          <w:iCs/>
          <w:sz w:val="20"/>
        </w:rPr>
      </w:pPr>
      <w:r w:rsidRPr="00467BCB">
        <w:rPr>
          <w:rFonts w:ascii="Arial" w:hAnsi="Arial" w:cs="Arial"/>
          <w:bCs/>
          <w:i/>
          <w:iCs/>
          <w:sz w:val="20"/>
          <w:szCs w:val="20"/>
        </w:rPr>
        <w:t>The </w:t>
      </w:r>
      <w:r w:rsidRPr="00467BCB">
        <w:rPr>
          <w:rFonts w:ascii="Arial" w:hAnsi="Arial" w:cs="Arial"/>
          <w:b/>
          <w:bCs/>
          <w:i/>
          <w:iCs/>
          <w:sz w:val="20"/>
          <w:szCs w:val="20"/>
        </w:rPr>
        <w:t xml:space="preserve">average gross monthly wage </w:t>
      </w:r>
      <w:r w:rsidRPr="00467BCB">
        <w:rPr>
          <w:rFonts w:ascii="Arial" w:hAnsi="Arial" w:cs="Arial"/>
          <w:i/>
          <w:iCs/>
          <w:sz w:val="20"/>
          <w:szCs w:val="20"/>
        </w:rPr>
        <w:t>is the wage</w:t>
      </w:r>
      <w:r w:rsidRPr="00467BCB">
        <w:rPr>
          <w:rFonts w:ascii="Arial" w:hAnsi="Arial" w:cs="Arial"/>
          <w:b/>
          <w:bCs/>
          <w:i/>
          <w:iCs/>
          <w:sz w:val="20"/>
          <w:szCs w:val="20"/>
        </w:rPr>
        <w:t xml:space="preserve"> </w:t>
      </w:r>
      <w:r w:rsidRPr="00467BCB">
        <w:rPr>
          <w:rFonts w:ascii="Arial" w:hAnsi="Arial" w:cs="Arial"/>
          <w:i/>
          <w:iCs/>
          <w:sz w:val="20"/>
          <w:szCs w:val="20"/>
        </w:rPr>
        <w:t>excluding other personnel expenses</w:t>
      </w:r>
      <w:r w:rsidRPr="00467BCB">
        <w:rPr>
          <w:rFonts w:ascii="NimbusSanDEE-ReguItal" w:hAnsi="NimbusSanDEE-ReguItal"/>
          <w:i/>
          <w:iCs/>
          <w:sz w:val="16"/>
          <w:szCs w:val="16"/>
        </w:rPr>
        <w:t xml:space="preserve"> </w:t>
      </w:r>
      <w:r w:rsidRPr="00467BCB">
        <w:rPr>
          <w:rFonts w:ascii="Arial" w:hAnsi="Arial" w:cs="Arial"/>
          <w:i/>
          <w:iCs/>
          <w:sz w:val="20"/>
          <w:szCs w:val="20"/>
        </w:rPr>
        <w:t>per employee (headcount or FTE) per month.</w:t>
      </w:r>
    </w:p>
    <w:p w:rsidR="00300C12" w:rsidRPr="00467BCB" w:rsidRDefault="00300C12" w:rsidP="00300C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120"/>
        <w:ind w:firstLine="709"/>
        <w:rPr>
          <w:rFonts w:ascii="Arial" w:hAnsi="Arial" w:cs="Arial"/>
          <w:i/>
          <w:iCs/>
          <w:sz w:val="20"/>
        </w:rPr>
      </w:pPr>
      <w:r w:rsidRPr="00467BCB">
        <w:rPr>
          <w:rFonts w:ascii="Arial" w:hAnsi="Arial" w:cs="Arial"/>
          <w:b/>
          <w:bCs/>
          <w:i/>
          <w:iCs/>
          <w:sz w:val="20"/>
        </w:rPr>
        <w:t>Sales of goods and services and sales of goods for resale</w:t>
      </w:r>
      <w:r w:rsidRPr="00467BCB">
        <w:rPr>
          <w:rFonts w:ascii="Arial" w:hAnsi="Arial" w:cs="Arial"/>
          <w:i/>
          <w:iCs/>
          <w:sz w:val="20"/>
        </w:rPr>
        <w:t xml:space="preserve"> include sales (excluding VAT) from sale of goods for resale, goods, and services.</w:t>
      </w:r>
    </w:p>
    <w:p w:rsidR="008140FB" w:rsidRPr="00467BCB" w:rsidRDefault="008140F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120"/>
        <w:ind w:firstLine="709"/>
        <w:rPr>
          <w:rFonts w:ascii="Arial" w:hAnsi="Arial" w:cs="Arial"/>
          <w:i/>
          <w:iCs/>
          <w:sz w:val="20"/>
        </w:rPr>
      </w:pPr>
      <w:r w:rsidRPr="00467BCB">
        <w:rPr>
          <w:rFonts w:ascii="Arial" w:hAnsi="Arial" w:cs="Arial"/>
          <w:b/>
          <w:bCs/>
          <w:i/>
          <w:iCs/>
          <w:sz w:val="20"/>
          <w:szCs w:val="20"/>
        </w:rPr>
        <w:t>Outputs, incl. trade margin</w:t>
      </w:r>
      <w:r w:rsidRPr="00467BCB">
        <w:rPr>
          <w:rFonts w:ascii="Arial" w:hAnsi="Arial" w:cs="Arial"/>
          <w:i/>
          <w:iCs/>
          <w:sz w:val="20"/>
          <w:szCs w:val="20"/>
        </w:rPr>
        <w:t xml:space="preserve"> include sales</w:t>
      </w:r>
      <w:r w:rsidR="00CF0F64" w:rsidRPr="00467BCB">
        <w:rPr>
          <w:rFonts w:ascii="Arial" w:hAnsi="Arial" w:cs="Arial"/>
          <w:i/>
          <w:iCs/>
          <w:sz w:val="20"/>
          <w:szCs w:val="20"/>
        </w:rPr>
        <w:t xml:space="preserve"> from sale </w:t>
      </w:r>
      <w:r w:rsidRPr="00467BCB">
        <w:rPr>
          <w:rFonts w:ascii="Arial" w:hAnsi="Arial" w:cs="Arial"/>
          <w:i/>
          <w:iCs/>
          <w:sz w:val="20"/>
          <w:szCs w:val="20"/>
        </w:rPr>
        <w:t>of goods and services, trade margin, change in inventories of own production, and capitalization of material, goods, services</w:t>
      </w:r>
      <w:r w:rsidR="005F35D1" w:rsidRPr="00467BCB">
        <w:rPr>
          <w:rFonts w:ascii="Arial" w:hAnsi="Arial" w:cs="Arial"/>
          <w:i/>
          <w:iCs/>
          <w:sz w:val="20"/>
          <w:szCs w:val="20"/>
        </w:rPr>
        <w:t>,</w:t>
      </w:r>
      <w:r w:rsidRPr="00467BCB">
        <w:rPr>
          <w:rFonts w:ascii="Arial" w:hAnsi="Arial" w:cs="Arial"/>
          <w:i/>
          <w:iCs/>
          <w:sz w:val="20"/>
          <w:szCs w:val="20"/>
        </w:rPr>
        <w:t xml:space="preserve"> and fixed assets.</w:t>
      </w:r>
    </w:p>
    <w:p w:rsidR="00C63EE3" w:rsidRPr="00467BCB" w:rsidRDefault="00E91595" w:rsidP="00C63E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120"/>
        <w:ind w:firstLine="709"/>
        <w:rPr>
          <w:rFonts w:ascii="Arial" w:hAnsi="Arial" w:cs="Arial"/>
          <w:i/>
          <w:sz w:val="20"/>
          <w:szCs w:val="20"/>
        </w:rPr>
      </w:pPr>
      <w:r w:rsidRPr="00467BCB">
        <w:rPr>
          <w:rFonts w:ascii="Arial" w:hAnsi="Arial" w:cs="Arial"/>
          <w:bCs/>
          <w:i/>
          <w:iCs/>
          <w:sz w:val="20"/>
          <w:szCs w:val="20"/>
        </w:rPr>
        <w:t>The </w:t>
      </w:r>
      <w:r w:rsidR="009D4B34" w:rsidRPr="00467BCB">
        <w:rPr>
          <w:rFonts w:ascii="Arial" w:hAnsi="Arial" w:cs="Arial"/>
          <w:b/>
          <w:bCs/>
          <w:i/>
          <w:iCs/>
          <w:sz w:val="20"/>
          <w:szCs w:val="20"/>
        </w:rPr>
        <w:t>t</w:t>
      </w:r>
      <w:r w:rsidR="008140FB" w:rsidRPr="00467BCB">
        <w:rPr>
          <w:rFonts w:ascii="Arial" w:hAnsi="Arial" w:cs="Arial"/>
          <w:b/>
          <w:bCs/>
          <w:i/>
          <w:iCs/>
          <w:sz w:val="20"/>
          <w:szCs w:val="20"/>
        </w:rPr>
        <w:t>rade margin</w:t>
      </w:r>
      <w:r w:rsidR="008140FB" w:rsidRPr="00467BCB">
        <w:rPr>
          <w:rFonts w:ascii="Arial" w:hAnsi="Arial" w:cs="Arial"/>
          <w:i/>
          <w:iCs/>
          <w:sz w:val="20"/>
          <w:szCs w:val="20"/>
        </w:rPr>
        <w:t xml:space="preserve"> is</w:t>
      </w:r>
      <w:r w:rsidR="00BE1C85" w:rsidRPr="00467BCB">
        <w:rPr>
          <w:rFonts w:ascii="Arial" w:hAnsi="Arial" w:cs="Arial"/>
          <w:i/>
          <w:iCs/>
          <w:sz w:val="20"/>
          <w:szCs w:val="20"/>
        </w:rPr>
        <w:t xml:space="preserve"> </w:t>
      </w:r>
      <w:r w:rsidRPr="00467BCB">
        <w:rPr>
          <w:rFonts w:ascii="Arial" w:hAnsi="Arial" w:cs="Arial"/>
          <w:i/>
          <w:iCs/>
          <w:sz w:val="20"/>
          <w:szCs w:val="20"/>
        </w:rPr>
        <w:t>the </w:t>
      </w:r>
      <w:r w:rsidR="008140FB" w:rsidRPr="00467BCB">
        <w:rPr>
          <w:rFonts w:ascii="Arial" w:hAnsi="Arial" w:cs="Arial"/>
          <w:i/>
          <w:iCs/>
          <w:sz w:val="20"/>
          <w:szCs w:val="20"/>
        </w:rPr>
        <w:t xml:space="preserve">difference between </w:t>
      </w:r>
      <w:r w:rsidR="00B664F9" w:rsidRPr="00467BCB">
        <w:rPr>
          <w:rFonts w:ascii="Arial" w:hAnsi="Arial" w:cs="Arial"/>
          <w:i/>
          <w:iCs/>
          <w:sz w:val="20"/>
          <w:szCs w:val="20"/>
        </w:rPr>
        <w:t xml:space="preserve">sales </w:t>
      </w:r>
      <w:r w:rsidR="008140FB" w:rsidRPr="00467BCB">
        <w:rPr>
          <w:rFonts w:ascii="Arial" w:hAnsi="Arial" w:cs="Arial"/>
          <w:i/>
          <w:iCs/>
          <w:sz w:val="20"/>
          <w:szCs w:val="20"/>
        </w:rPr>
        <w:t>from</w:t>
      </w:r>
      <w:r w:rsidR="00BE1C85" w:rsidRPr="00467BCB">
        <w:rPr>
          <w:rFonts w:ascii="Arial" w:hAnsi="Arial" w:cs="Arial"/>
          <w:i/>
          <w:iCs/>
          <w:sz w:val="20"/>
          <w:szCs w:val="20"/>
        </w:rPr>
        <w:t xml:space="preserve"> </w:t>
      </w:r>
      <w:r w:rsidRPr="00467BCB">
        <w:rPr>
          <w:rFonts w:ascii="Arial" w:hAnsi="Arial" w:cs="Arial"/>
          <w:i/>
          <w:iCs/>
          <w:sz w:val="20"/>
          <w:szCs w:val="20"/>
        </w:rPr>
        <w:t>the </w:t>
      </w:r>
      <w:r w:rsidR="008140FB" w:rsidRPr="00467BCB">
        <w:rPr>
          <w:rFonts w:ascii="Arial" w:hAnsi="Arial" w:cs="Arial"/>
          <w:i/>
          <w:iCs/>
          <w:sz w:val="20"/>
          <w:szCs w:val="20"/>
        </w:rPr>
        <w:t>goods sold and costs of goods sold.</w:t>
      </w:r>
      <w:r w:rsidR="00C63EE3" w:rsidRPr="00467BCB">
        <w:rPr>
          <w:rFonts w:ascii="Arial" w:hAnsi="Arial" w:cs="Arial"/>
          <w:bCs/>
          <w:i/>
          <w:sz w:val="20"/>
          <w:szCs w:val="20"/>
        </w:rPr>
        <w:t xml:space="preserve"> </w:t>
      </w:r>
      <w:r w:rsidRPr="00467BCB">
        <w:rPr>
          <w:rFonts w:ascii="Arial" w:hAnsi="Arial" w:cs="Arial"/>
          <w:bCs/>
          <w:i/>
          <w:sz w:val="20"/>
          <w:szCs w:val="20"/>
        </w:rPr>
        <w:t>The </w:t>
      </w:r>
      <w:r w:rsidR="00BA39A1" w:rsidRPr="00467BCB">
        <w:rPr>
          <w:rFonts w:ascii="Arial" w:hAnsi="Arial" w:cs="Arial"/>
          <w:bCs/>
          <w:i/>
          <w:sz w:val="20"/>
          <w:szCs w:val="20"/>
        </w:rPr>
        <w:t xml:space="preserve">percentage is </w:t>
      </w:r>
      <w:r w:rsidRPr="00467BCB">
        <w:rPr>
          <w:rFonts w:ascii="Arial" w:hAnsi="Arial" w:cs="Arial"/>
          <w:bCs/>
          <w:i/>
          <w:sz w:val="20"/>
          <w:szCs w:val="20"/>
        </w:rPr>
        <w:t>the </w:t>
      </w:r>
      <w:r w:rsidR="00BA39A1" w:rsidRPr="00467BCB">
        <w:rPr>
          <w:rFonts w:ascii="Arial" w:hAnsi="Arial" w:cs="Arial"/>
          <w:bCs/>
          <w:i/>
          <w:sz w:val="20"/>
          <w:szCs w:val="20"/>
        </w:rPr>
        <w:t>trade margin</w:t>
      </w:r>
      <w:r w:rsidR="00C800D9" w:rsidRPr="00467BCB">
        <w:rPr>
          <w:rFonts w:ascii="Arial" w:hAnsi="Arial" w:cs="Arial"/>
          <w:bCs/>
          <w:i/>
          <w:sz w:val="20"/>
          <w:szCs w:val="20"/>
        </w:rPr>
        <w:t xml:space="preserve"> share</w:t>
      </w:r>
      <w:r w:rsidR="00BA39A1" w:rsidRPr="00467BCB">
        <w:rPr>
          <w:rFonts w:ascii="Arial" w:hAnsi="Arial" w:cs="Arial"/>
          <w:bCs/>
          <w:i/>
          <w:sz w:val="20"/>
          <w:szCs w:val="20"/>
        </w:rPr>
        <w:t xml:space="preserve"> in sales from</w:t>
      </w:r>
      <w:r w:rsidR="00C800D9" w:rsidRPr="00467BCB">
        <w:rPr>
          <w:rFonts w:ascii="Arial" w:hAnsi="Arial" w:cs="Arial"/>
          <w:bCs/>
          <w:i/>
          <w:sz w:val="20"/>
          <w:szCs w:val="20"/>
        </w:rPr>
        <w:t xml:space="preserve"> </w:t>
      </w:r>
      <w:r w:rsidRPr="00467BCB">
        <w:rPr>
          <w:rFonts w:ascii="Arial" w:hAnsi="Arial" w:cs="Arial"/>
          <w:bCs/>
          <w:i/>
          <w:sz w:val="20"/>
          <w:szCs w:val="20"/>
        </w:rPr>
        <w:t>the </w:t>
      </w:r>
      <w:r w:rsidR="00FE7E02" w:rsidRPr="00467BCB">
        <w:rPr>
          <w:rFonts w:ascii="Arial" w:hAnsi="Arial" w:cs="Arial"/>
          <w:bCs/>
          <w:i/>
          <w:sz w:val="20"/>
          <w:szCs w:val="20"/>
        </w:rPr>
        <w:t>goods sold.</w:t>
      </w:r>
    </w:p>
    <w:p w:rsidR="00783E26" w:rsidRPr="00467BCB" w:rsidRDefault="00783E26" w:rsidP="00783E26">
      <w:pPr>
        <w:pStyle w:val="Normlnweb"/>
        <w:spacing w:before="120" w:beforeAutospacing="0" w:after="0" w:afterAutospacing="0"/>
        <w:ind w:firstLine="709"/>
        <w:rPr>
          <w:rFonts w:ascii="Arial" w:hAnsi="Arial" w:cs="Arial"/>
          <w:i/>
          <w:iCs/>
          <w:color w:val="auto"/>
          <w:sz w:val="20"/>
          <w:szCs w:val="20"/>
          <w:lang w:val="en-GB"/>
        </w:rPr>
      </w:pPr>
      <w:r w:rsidRPr="00467BCB">
        <w:rPr>
          <w:rFonts w:ascii="Arial" w:hAnsi="Arial" w:cs="Arial"/>
          <w:b/>
          <w:bCs/>
          <w:i/>
          <w:iCs/>
          <w:color w:val="auto"/>
          <w:sz w:val="20"/>
          <w:szCs w:val="20"/>
          <w:lang w:val="en-GB"/>
        </w:rPr>
        <w:t>Consumed materials, energy, and services</w:t>
      </w:r>
      <w:r w:rsidRPr="00467BCB">
        <w:rPr>
          <w:rFonts w:ascii="Arial" w:hAnsi="Arial" w:cs="Arial"/>
          <w:i/>
          <w:iCs/>
          <w:color w:val="auto"/>
          <w:sz w:val="20"/>
          <w:szCs w:val="20"/>
          <w:lang w:val="en-GB"/>
        </w:rPr>
        <w:t xml:space="preserve"> comprise consumed purchases (the value of consumed material and energies) and costs of services (external services, costs of representation, and low-value intangible property not considered by the accounting unit to be fixed assets). Before the year 2015, the indicator called “production consumption” corresponded to this indicator as for its contents.</w:t>
      </w:r>
    </w:p>
    <w:p w:rsidR="008140FB" w:rsidRPr="00467BCB" w:rsidRDefault="00CB686A">
      <w:pPr>
        <w:pStyle w:val="Normlnweb"/>
        <w:spacing w:before="120" w:beforeAutospacing="0" w:after="0" w:afterAutospacing="0"/>
        <w:ind w:firstLine="709"/>
        <w:rPr>
          <w:rFonts w:ascii="Arial" w:hAnsi="Arial" w:cs="Arial"/>
          <w:i/>
          <w:iCs/>
          <w:color w:val="auto"/>
          <w:sz w:val="20"/>
          <w:szCs w:val="20"/>
          <w:lang w:val="en-GB"/>
        </w:rPr>
      </w:pPr>
      <w:r w:rsidRPr="00467BCB">
        <w:rPr>
          <w:rFonts w:ascii="Arial" w:hAnsi="Arial" w:cs="Arial"/>
          <w:bCs/>
          <w:i/>
          <w:iCs/>
          <w:color w:val="auto"/>
          <w:sz w:val="20"/>
          <w:szCs w:val="20"/>
          <w:lang w:val="en-GB"/>
        </w:rPr>
        <w:t>The </w:t>
      </w:r>
      <w:r w:rsidRPr="00467BCB">
        <w:rPr>
          <w:rFonts w:ascii="Arial" w:hAnsi="Arial" w:cs="Arial"/>
          <w:b/>
          <w:bCs/>
          <w:i/>
          <w:iCs/>
          <w:color w:val="auto"/>
          <w:sz w:val="20"/>
          <w:szCs w:val="20"/>
          <w:lang w:val="en-GB"/>
        </w:rPr>
        <w:t>value added</w:t>
      </w:r>
      <w:r w:rsidRPr="00467BCB">
        <w:rPr>
          <w:rFonts w:ascii="Arial" w:hAnsi="Arial" w:cs="Arial"/>
          <w:i/>
          <w:iCs/>
          <w:color w:val="auto"/>
          <w:sz w:val="20"/>
          <w:szCs w:val="20"/>
          <w:lang w:val="en-GB"/>
        </w:rPr>
        <w:t xml:space="preserve"> is the difference between outputs, including trade margin, and consumed materials, energy, and services.</w:t>
      </w:r>
    </w:p>
    <w:p w:rsidR="00300C12" w:rsidRPr="00467BCB" w:rsidRDefault="00300C12" w:rsidP="00300C12">
      <w:pPr>
        <w:spacing w:before="120"/>
        <w:ind w:firstLine="709"/>
        <w:rPr>
          <w:rFonts w:ascii="Arial" w:hAnsi="Arial" w:cs="Arial"/>
          <w:bCs/>
          <w:i/>
          <w:iCs/>
          <w:sz w:val="20"/>
        </w:rPr>
      </w:pPr>
      <w:r w:rsidRPr="00467BCB">
        <w:rPr>
          <w:rFonts w:ascii="Arial" w:hAnsi="Arial" w:cs="Arial"/>
          <w:b/>
          <w:bCs/>
          <w:i/>
          <w:iCs/>
          <w:sz w:val="20"/>
        </w:rPr>
        <w:lastRenderedPageBreak/>
        <w:t>Profit/loss of the current accounting period</w:t>
      </w:r>
      <w:r w:rsidRPr="00467BCB">
        <w:rPr>
          <w:rFonts w:ascii="Arial" w:hAnsi="Arial" w:cs="Arial"/>
          <w:bCs/>
          <w:i/>
          <w:iCs/>
          <w:sz w:val="20"/>
        </w:rPr>
        <w:t xml:space="preserve"> is calculated as the difference between total revenues and total expenses.</w:t>
      </w:r>
    </w:p>
    <w:p w:rsidR="00300C12" w:rsidRPr="00467BCB" w:rsidRDefault="00300C12" w:rsidP="00300C12">
      <w:pPr>
        <w:spacing w:before="120"/>
        <w:ind w:firstLine="709"/>
        <w:rPr>
          <w:rFonts w:ascii="Arial" w:hAnsi="Arial" w:cs="Arial"/>
          <w:bCs/>
          <w:i/>
          <w:iCs/>
          <w:sz w:val="20"/>
        </w:rPr>
      </w:pPr>
      <w:r w:rsidRPr="00467BCB">
        <w:rPr>
          <w:rFonts w:ascii="Arial" w:hAnsi="Arial" w:cs="Arial"/>
          <w:b/>
          <w:bCs/>
          <w:i/>
          <w:iCs/>
          <w:sz w:val="20"/>
        </w:rPr>
        <w:t>Net assets</w:t>
      </w:r>
      <w:r w:rsidRPr="00467BCB">
        <w:rPr>
          <w:rFonts w:ascii="Arial" w:hAnsi="Arial" w:cs="Arial"/>
          <w:bCs/>
          <w:i/>
          <w:iCs/>
          <w:sz w:val="20"/>
        </w:rPr>
        <w:t xml:space="preserve"> mean property in the form of fixed, current, and other assets.</w:t>
      </w:r>
    </w:p>
    <w:p w:rsidR="00300C12" w:rsidRPr="00467BCB" w:rsidRDefault="00300C12" w:rsidP="00300C12">
      <w:pPr>
        <w:spacing w:before="120"/>
        <w:ind w:firstLine="709"/>
        <w:rPr>
          <w:rFonts w:ascii="Arial" w:hAnsi="Arial" w:cs="Arial"/>
          <w:bCs/>
          <w:i/>
          <w:iCs/>
          <w:sz w:val="20"/>
        </w:rPr>
      </w:pPr>
      <w:r w:rsidRPr="00467BCB">
        <w:rPr>
          <w:rFonts w:ascii="Arial" w:hAnsi="Arial" w:cs="Arial"/>
          <w:b/>
          <w:bCs/>
          <w:i/>
          <w:iCs/>
          <w:sz w:val="20"/>
        </w:rPr>
        <w:t>Tangible fixed assets (net)</w:t>
      </w:r>
      <w:r w:rsidRPr="00467BCB">
        <w:rPr>
          <w:rFonts w:ascii="Arial" w:hAnsi="Arial" w:cs="Arial"/>
          <w:bCs/>
          <w:i/>
          <w:iCs/>
          <w:sz w:val="20"/>
        </w:rPr>
        <w:t xml:space="preserve"> mean plots, structures, including buildings, separate movable assets and sets thereof, grower’s units of permanent stands and plantations, basic herds and flocks and draught animals, incomplete and other tangible fixed assets, provided advance payments for tangible fixed assets, and the valuation difference on acquired assets.</w:t>
      </w:r>
    </w:p>
    <w:p w:rsidR="00300C12" w:rsidRPr="00467BCB" w:rsidRDefault="00300C12" w:rsidP="00300C12">
      <w:pPr>
        <w:spacing w:before="120"/>
        <w:ind w:firstLine="709"/>
        <w:rPr>
          <w:rFonts w:ascii="Arial" w:hAnsi="Arial" w:cs="Arial"/>
          <w:bCs/>
          <w:i/>
          <w:iCs/>
          <w:sz w:val="20"/>
        </w:rPr>
      </w:pPr>
      <w:r w:rsidRPr="00467BCB">
        <w:rPr>
          <w:rFonts w:ascii="Arial" w:hAnsi="Arial" w:cs="Arial"/>
          <w:b/>
          <w:bCs/>
          <w:i/>
          <w:iCs/>
          <w:sz w:val="20"/>
        </w:rPr>
        <w:t>Inventories excl. advance payments provided (net)</w:t>
      </w:r>
      <w:r w:rsidRPr="00467BCB">
        <w:rPr>
          <w:rFonts w:ascii="Arial" w:hAnsi="Arial" w:cs="Arial"/>
          <w:bCs/>
          <w:i/>
          <w:iCs/>
          <w:sz w:val="20"/>
        </w:rPr>
        <w:t xml:space="preserve"> include materials, work in progress, semi-finished products, finished products, animals, and goods, excluding advance payments provided.</w:t>
      </w:r>
    </w:p>
    <w:p w:rsidR="002A4E8C" w:rsidRPr="00467BCB" w:rsidRDefault="007730B2" w:rsidP="002A4E8C">
      <w:pPr>
        <w:spacing w:before="120"/>
        <w:ind w:firstLine="709"/>
        <w:rPr>
          <w:rFonts w:ascii="Arial" w:hAnsi="Arial" w:cs="Arial"/>
          <w:bCs/>
          <w:i/>
          <w:iCs/>
          <w:sz w:val="20"/>
        </w:rPr>
      </w:pPr>
      <w:r w:rsidRPr="00467BCB">
        <w:rPr>
          <w:rFonts w:ascii="Arial" w:hAnsi="Arial" w:cs="Arial"/>
          <w:bCs/>
          <w:i/>
          <w:iCs/>
          <w:sz w:val="20"/>
        </w:rPr>
        <w:t>State indicators are as at 31 December</w:t>
      </w:r>
      <w:r w:rsidR="00B303AE" w:rsidRPr="00467BCB">
        <w:rPr>
          <w:rFonts w:ascii="Arial" w:hAnsi="Arial" w:cs="Arial"/>
          <w:bCs/>
          <w:i/>
          <w:iCs/>
          <w:sz w:val="20"/>
        </w:rPr>
        <w:t xml:space="preserve"> of the reference year.</w:t>
      </w:r>
    </w:p>
    <w:p w:rsidR="00BE1C85" w:rsidRPr="00467BCB" w:rsidRDefault="00BE1C85" w:rsidP="00BE1C85">
      <w:pPr>
        <w:pStyle w:val="Normlnweb"/>
        <w:spacing w:before="0" w:beforeAutospacing="0" w:after="0" w:afterAutospacing="0"/>
        <w:rPr>
          <w:rFonts w:ascii="Arial" w:hAnsi="Arial" w:cs="Arial"/>
          <w:i/>
          <w:iCs/>
          <w:color w:val="auto"/>
          <w:sz w:val="20"/>
          <w:szCs w:val="20"/>
          <w:lang w:val="en-GB"/>
        </w:rPr>
      </w:pPr>
    </w:p>
    <w:p w:rsidR="000C7386" w:rsidRPr="00467BCB" w:rsidRDefault="000C7386" w:rsidP="000C73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rPr>
          <w:rFonts w:ascii="Arial" w:hAnsi="Arial" w:cs="Arial"/>
          <w:i/>
          <w:sz w:val="20"/>
          <w:szCs w:val="20"/>
        </w:rPr>
      </w:pPr>
    </w:p>
    <w:p w:rsidR="00776EC6" w:rsidRPr="00467BCB" w:rsidRDefault="00776EC6" w:rsidP="007C3C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rPr>
          <w:rFonts w:ascii="Arial" w:hAnsi="Arial" w:cs="Arial"/>
          <w:b/>
          <w:i/>
          <w:sz w:val="20"/>
          <w:szCs w:val="20"/>
        </w:rPr>
      </w:pPr>
      <w:r w:rsidRPr="00467BCB">
        <w:rPr>
          <w:rFonts w:ascii="Arial" w:hAnsi="Arial" w:cs="Arial"/>
          <w:i/>
          <w:sz w:val="20"/>
          <w:szCs w:val="20"/>
        </w:rPr>
        <w:t>Tab</w:t>
      </w:r>
      <w:r w:rsidR="008502B5" w:rsidRPr="00467BCB">
        <w:rPr>
          <w:rFonts w:ascii="Arial" w:hAnsi="Arial" w:cs="Arial"/>
          <w:i/>
          <w:sz w:val="20"/>
          <w:szCs w:val="20"/>
        </w:rPr>
        <w:t>le</w:t>
      </w:r>
      <w:r w:rsidR="00740404" w:rsidRPr="00467BCB">
        <w:rPr>
          <w:rFonts w:ascii="Arial" w:hAnsi="Arial" w:cs="Arial"/>
          <w:i/>
          <w:sz w:val="20"/>
          <w:szCs w:val="20"/>
        </w:rPr>
        <w:t>s</w:t>
      </w:r>
      <w:r w:rsidRPr="00467BCB">
        <w:rPr>
          <w:rFonts w:ascii="Arial" w:hAnsi="Arial" w:cs="Arial"/>
          <w:i/>
          <w:sz w:val="20"/>
          <w:szCs w:val="20"/>
        </w:rPr>
        <w:t xml:space="preserve"> </w:t>
      </w:r>
      <w:r w:rsidRPr="00467BCB">
        <w:rPr>
          <w:rFonts w:ascii="Arial" w:hAnsi="Arial" w:cs="Arial"/>
          <w:b/>
          <w:i/>
          <w:sz w:val="20"/>
          <w:szCs w:val="20"/>
        </w:rPr>
        <w:t>18</w:t>
      </w:r>
      <w:r w:rsidRPr="00467BCB">
        <w:rPr>
          <w:rFonts w:ascii="Arial" w:hAnsi="Arial" w:cs="Arial"/>
          <w:i/>
          <w:sz w:val="20"/>
          <w:szCs w:val="20"/>
        </w:rPr>
        <w:t>-1 a</w:t>
      </w:r>
      <w:r w:rsidR="008502B5" w:rsidRPr="00467BCB">
        <w:rPr>
          <w:rFonts w:ascii="Arial" w:hAnsi="Arial" w:cs="Arial"/>
          <w:i/>
          <w:sz w:val="20"/>
          <w:szCs w:val="20"/>
        </w:rPr>
        <w:t>nd</w:t>
      </w:r>
      <w:r w:rsidRPr="00467BCB">
        <w:rPr>
          <w:rFonts w:ascii="Arial" w:hAnsi="Arial" w:cs="Arial"/>
          <w:i/>
          <w:sz w:val="20"/>
          <w:szCs w:val="20"/>
        </w:rPr>
        <w:t xml:space="preserve"> </w:t>
      </w:r>
      <w:r w:rsidRPr="00467BCB">
        <w:rPr>
          <w:rFonts w:ascii="Arial" w:hAnsi="Arial" w:cs="Arial"/>
          <w:b/>
          <w:i/>
          <w:sz w:val="20"/>
          <w:szCs w:val="20"/>
        </w:rPr>
        <w:t>18</w:t>
      </w:r>
      <w:r w:rsidRPr="00467BCB">
        <w:rPr>
          <w:rFonts w:ascii="Arial" w:hAnsi="Arial" w:cs="Arial"/>
          <w:i/>
          <w:sz w:val="20"/>
          <w:szCs w:val="20"/>
        </w:rPr>
        <w:t xml:space="preserve">-2 </w:t>
      </w:r>
      <w:r w:rsidR="00357543" w:rsidRPr="00467BCB">
        <w:rPr>
          <w:rFonts w:ascii="Arial" w:hAnsi="Arial" w:cs="Arial"/>
          <w:b/>
          <w:i/>
          <w:sz w:val="20"/>
          <w:szCs w:val="20"/>
        </w:rPr>
        <w:t>Basic trade indicators</w:t>
      </w:r>
    </w:p>
    <w:p w:rsidR="00776EC6" w:rsidRPr="00467BCB" w:rsidRDefault="001D1679" w:rsidP="00776EC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120"/>
        <w:ind w:firstLine="709"/>
        <w:rPr>
          <w:rFonts w:ascii="Arial" w:hAnsi="Arial" w:cs="Arial"/>
          <w:i/>
          <w:sz w:val="20"/>
          <w:szCs w:val="20"/>
        </w:rPr>
      </w:pPr>
      <w:r w:rsidRPr="00467BCB">
        <w:rPr>
          <w:rFonts w:ascii="Arial" w:hAnsi="Arial" w:cs="Arial"/>
          <w:i/>
          <w:sz w:val="20"/>
          <w:szCs w:val="20"/>
        </w:rPr>
        <w:t xml:space="preserve">They comprise data for all </w:t>
      </w:r>
      <w:r w:rsidR="00790328" w:rsidRPr="00467BCB">
        <w:rPr>
          <w:rFonts w:ascii="Arial" w:hAnsi="Arial" w:cs="Arial"/>
          <w:i/>
          <w:sz w:val="20"/>
          <w:szCs w:val="20"/>
        </w:rPr>
        <w:t>economic activities of trade</w:t>
      </w:r>
      <w:r w:rsidRPr="00467BCB">
        <w:rPr>
          <w:rFonts w:ascii="Arial" w:hAnsi="Arial" w:cs="Arial"/>
          <w:i/>
          <w:sz w:val="20"/>
          <w:szCs w:val="20"/>
        </w:rPr>
        <w:t xml:space="preserve"> in total, including sale and repair of motor vehicles</w:t>
      </w:r>
      <w:r w:rsidR="001774E0" w:rsidRPr="00467BCB">
        <w:rPr>
          <w:rFonts w:ascii="Arial" w:hAnsi="Arial" w:cs="Arial"/>
          <w:i/>
          <w:sz w:val="20"/>
          <w:szCs w:val="20"/>
        </w:rPr>
        <w:t xml:space="preserve"> and motorcycles</w:t>
      </w:r>
      <w:r w:rsidRPr="00467BCB">
        <w:rPr>
          <w:rFonts w:ascii="Arial" w:hAnsi="Arial" w:cs="Arial"/>
          <w:i/>
          <w:sz w:val="20"/>
          <w:szCs w:val="20"/>
        </w:rPr>
        <w:t xml:space="preserve"> belonging to </w:t>
      </w:r>
      <w:r w:rsidR="00E91595" w:rsidRPr="00467BCB">
        <w:rPr>
          <w:rFonts w:ascii="Arial" w:hAnsi="Arial" w:cs="Arial"/>
          <w:i/>
          <w:sz w:val="20"/>
          <w:szCs w:val="20"/>
        </w:rPr>
        <w:t>the </w:t>
      </w:r>
      <w:r w:rsidRPr="00467BCB">
        <w:rPr>
          <w:rFonts w:ascii="Arial" w:hAnsi="Arial" w:cs="Arial"/>
          <w:i/>
          <w:sz w:val="20"/>
          <w:szCs w:val="20"/>
        </w:rPr>
        <w:t xml:space="preserve">section G of </w:t>
      </w:r>
      <w:r w:rsidR="00E91595" w:rsidRPr="00467BCB">
        <w:rPr>
          <w:rFonts w:ascii="Arial" w:hAnsi="Arial" w:cs="Arial"/>
          <w:i/>
          <w:sz w:val="20"/>
          <w:szCs w:val="20"/>
        </w:rPr>
        <w:t>the </w:t>
      </w:r>
      <w:r w:rsidR="00A47EF8" w:rsidRPr="00467BCB">
        <w:rPr>
          <w:rFonts w:ascii="Arial" w:hAnsi="Arial" w:cs="Arial"/>
          <w:i/>
          <w:sz w:val="20"/>
          <w:szCs w:val="20"/>
        </w:rPr>
        <w:t>Classification of Economic Activities (CZ-NACE).</w:t>
      </w:r>
    </w:p>
    <w:p w:rsidR="00776EC6" w:rsidRPr="00467BCB" w:rsidRDefault="00776EC6" w:rsidP="000C73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rPr>
          <w:rFonts w:ascii="Arial" w:hAnsi="Arial" w:cs="Arial"/>
          <w:i/>
          <w:sz w:val="20"/>
          <w:szCs w:val="20"/>
        </w:rPr>
      </w:pPr>
    </w:p>
    <w:p w:rsidR="00776EC6" w:rsidRPr="00467BCB" w:rsidRDefault="00776EC6" w:rsidP="000C73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rPr>
          <w:rFonts w:ascii="Arial" w:hAnsi="Arial" w:cs="Arial"/>
          <w:i/>
          <w:sz w:val="20"/>
          <w:szCs w:val="20"/>
        </w:rPr>
      </w:pPr>
    </w:p>
    <w:p w:rsidR="0071778E" w:rsidRPr="00467BCB" w:rsidRDefault="00776EC6" w:rsidP="000C73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rPr>
          <w:rFonts w:ascii="Arial" w:hAnsi="Arial" w:cs="Arial"/>
          <w:b/>
          <w:i/>
          <w:sz w:val="20"/>
          <w:szCs w:val="20"/>
        </w:rPr>
      </w:pPr>
      <w:r w:rsidRPr="00467BCB">
        <w:rPr>
          <w:rFonts w:ascii="Arial" w:hAnsi="Arial" w:cs="Arial"/>
          <w:i/>
          <w:sz w:val="20"/>
          <w:szCs w:val="20"/>
        </w:rPr>
        <w:t>Tab</w:t>
      </w:r>
      <w:r w:rsidR="008502B5" w:rsidRPr="00467BCB">
        <w:rPr>
          <w:rFonts w:ascii="Arial" w:hAnsi="Arial" w:cs="Arial"/>
          <w:i/>
          <w:sz w:val="20"/>
          <w:szCs w:val="20"/>
        </w:rPr>
        <w:t>les</w:t>
      </w:r>
      <w:r w:rsidRPr="00467BCB">
        <w:rPr>
          <w:rFonts w:ascii="Arial" w:hAnsi="Arial" w:cs="Arial"/>
          <w:i/>
          <w:sz w:val="20"/>
          <w:szCs w:val="20"/>
        </w:rPr>
        <w:t xml:space="preserve"> </w:t>
      </w:r>
      <w:r w:rsidRPr="00467BCB">
        <w:rPr>
          <w:rFonts w:ascii="Arial" w:hAnsi="Arial" w:cs="Arial"/>
          <w:b/>
          <w:i/>
          <w:sz w:val="20"/>
          <w:szCs w:val="20"/>
        </w:rPr>
        <w:t>18</w:t>
      </w:r>
      <w:r w:rsidRPr="00467BCB">
        <w:rPr>
          <w:rFonts w:ascii="Arial" w:hAnsi="Arial" w:cs="Arial"/>
          <w:i/>
          <w:sz w:val="20"/>
          <w:szCs w:val="20"/>
        </w:rPr>
        <w:t xml:space="preserve">-3 </w:t>
      </w:r>
      <w:r w:rsidR="008502B5" w:rsidRPr="00467BCB">
        <w:rPr>
          <w:rFonts w:ascii="Arial" w:hAnsi="Arial" w:cs="Arial"/>
          <w:i/>
          <w:sz w:val="20"/>
          <w:szCs w:val="20"/>
        </w:rPr>
        <w:t>to</w:t>
      </w:r>
      <w:r w:rsidRPr="00467BCB">
        <w:rPr>
          <w:rFonts w:ascii="Arial" w:hAnsi="Arial" w:cs="Arial"/>
          <w:i/>
          <w:sz w:val="20"/>
          <w:szCs w:val="20"/>
        </w:rPr>
        <w:t xml:space="preserve"> </w:t>
      </w:r>
      <w:r w:rsidRPr="00467BCB">
        <w:rPr>
          <w:rFonts w:ascii="Arial" w:hAnsi="Arial" w:cs="Arial"/>
          <w:b/>
          <w:i/>
          <w:sz w:val="20"/>
          <w:szCs w:val="20"/>
        </w:rPr>
        <w:t>18</w:t>
      </w:r>
      <w:r w:rsidRPr="00467BCB">
        <w:rPr>
          <w:rFonts w:ascii="Arial" w:hAnsi="Arial" w:cs="Arial"/>
          <w:i/>
          <w:sz w:val="20"/>
          <w:szCs w:val="20"/>
        </w:rPr>
        <w:t xml:space="preserve">-5 </w:t>
      </w:r>
      <w:r w:rsidR="00357543" w:rsidRPr="00467BCB">
        <w:rPr>
          <w:rFonts w:ascii="Arial" w:hAnsi="Arial" w:cs="Arial"/>
          <w:b/>
          <w:i/>
          <w:sz w:val="20"/>
          <w:szCs w:val="20"/>
        </w:rPr>
        <w:t>Selected basic</w:t>
      </w:r>
      <w:r w:rsidR="0071778E" w:rsidRPr="00467BCB">
        <w:rPr>
          <w:rFonts w:ascii="Arial" w:hAnsi="Arial" w:cs="Arial"/>
          <w:b/>
          <w:i/>
          <w:sz w:val="20"/>
          <w:szCs w:val="20"/>
        </w:rPr>
        <w:t xml:space="preserve"> trade</w:t>
      </w:r>
      <w:r w:rsidR="00357543" w:rsidRPr="00467BCB">
        <w:rPr>
          <w:rFonts w:ascii="Arial" w:hAnsi="Arial" w:cs="Arial"/>
          <w:b/>
          <w:i/>
          <w:sz w:val="20"/>
          <w:szCs w:val="20"/>
        </w:rPr>
        <w:t xml:space="preserve"> indicator</w:t>
      </w:r>
      <w:r w:rsidR="0071778E" w:rsidRPr="00467BCB">
        <w:rPr>
          <w:rFonts w:ascii="Arial" w:hAnsi="Arial" w:cs="Arial"/>
          <w:b/>
          <w:i/>
          <w:sz w:val="20"/>
          <w:szCs w:val="20"/>
        </w:rPr>
        <w:t>s</w:t>
      </w:r>
    </w:p>
    <w:p w:rsidR="00776EC6" w:rsidRPr="00467BCB" w:rsidRDefault="00E91595" w:rsidP="00776EC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120"/>
        <w:ind w:firstLine="709"/>
        <w:rPr>
          <w:rFonts w:ascii="Arial" w:hAnsi="Arial" w:cs="Arial"/>
          <w:i/>
          <w:sz w:val="20"/>
          <w:szCs w:val="20"/>
        </w:rPr>
      </w:pPr>
      <w:r w:rsidRPr="00467BCB">
        <w:rPr>
          <w:rFonts w:ascii="Arial" w:hAnsi="Arial" w:cs="Arial"/>
          <w:i/>
          <w:sz w:val="20"/>
          <w:szCs w:val="20"/>
        </w:rPr>
        <w:t>The </w:t>
      </w:r>
      <w:r w:rsidR="006238B0" w:rsidRPr="00467BCB">
        <w:rPr>
          <w:rFonts w:ascii="Arial" w:hAnsi="Arial" w:cs="Arial"/>
          <w:i/>
          <w:sz w:val="20"/>
          <w:szCs w:val="20"/>
        </w:rPr>
        <w:t xml:space="preserve">tables </w:t>
      </w:r>
      <w:r w:rsidR="00763A0D" w:rsidRPr="00467BCB">
        <w:rPr>
          <w:rFonts w:ascii="Arial" w:hAnsi="Arial" w:cs="Arial"/>
          <w:i/>
          <w:sz w:val="20"/>
          <w:szCs w:val="20"/>
        </w:rPr>
        <w:t>present</w:t>
      </w:r>
      <w:r w:rsidR="006238B0" w:rsidRPr="00467BCB">
        <w:rPr>
          <w:rFonts w:ascii="Arial" w:hAnsi="Arial" w:cs="Arial"/>
          <w:i/>
          <w:sz w:val="20"/>
          <w:szCs w:val="20"/>
        </w:rPr>
        <w:t xml:space="preserve"> data for individual divisions of </w:t>
      </w:r>
      <w:r w:rsidRPr="00467BCB">
        <w:rPr>
          <w:rFonts w:ascii="Arial" w:hAnsi="Arial" w:cs="Arial"/>
          <w:i/>
          <w:sz w:val="20"/>
          <w:szCs w:val="20"/>
        </w:rPr>
        <w:t>the </w:t>
      </w:r>
      <w:r w:rsidR="006238B0" w:rsidRPr="00467BCB">
        <w:rPr>
          <w:rFonts w:ascii="Arial" w:hAnsi="Arial" w:cs="Arial"/>
          <w:i/>
          <w:sz w:val="20"/>
          <w:szCs w:val="20"/>
        </w:rPr>
        <w:t xml:space="preserve">section G, i.e. for </w:t>
      </w:r>
      <w:r w:rsidRPr="00467BCB">
        <w:rPr>
          <w:rFonts w:ascii="Arial" w:hAnsi="Arial" w:cs="Arial"/>
          <w:i/>
          <w:sz w:val="20"/>
          <w:szCs w:val="20"/>
        </w:rPr>
        <w:t>the </w:t>
      </w:r>
      <w:r w:rsidR="006238B0" w:rsidRPr="00467BCB">
        <w:rPr>
          <w:rFonts w:ascii="Arial" w:hAnsi="Arial" w:cs="Arial"/>
          <w:i/>
          <w:sz w:val="20"/>
          <w:szCs w:val="20"/>
        </w:rPr>
        <w:t>divisions</w:t>
      </w:r>
      <w:r w:rsidR="00776EC6" w:rsidRPr="00467BCB">
        <w:rPr>
          <w:rFonts w:ascii="Arial" w:hAnsi="Arial" w:cs="Arial"/>
          <w:i/>
          <w:sz w:val="20"/>
          <w:szCs w:val="20"/>
        </w:rPr>
        <w:t xml:space="preserve"> 45, 46</w:t>
      </w:r>
      <w:r w:rsidR="006238B0" w:rsidRPr="00467BCB">
        <w:rPr>
          <w:rFonts w:ascii="Arial" w:hAnsi="Arial" w:cs="Arial"/>
          <w:i/>
          <w:sz w:val="20"/>
          <w:szCs w:val="20"/>
        </w:rPr>
        <w:t>,</w:t>
      </w:r>
      <w:r w:rsidR="00776EC6" w:rsidRPr="00467BCB">
        <w:rPr>
          <w:rFonts w:ascii="Arial" w:hAnsi="Arial" w:cs="Arial"/>
          <w:i/>
          <w:sz w:val="20"/>
          <w:szCs w:val="20"/>
        </w:rPr>
        <w:t xml:space="preserve"> a</w:t>
      </w:r>
      <w:r w:rsidR="006238B0" w:rsidRPr="00467BCB">
        <w:rPr>
          <w:rFonts w:ascii="Arial" w:hAnsi="Arial" w:cs="Arial"/>
          <w:i/>
          <w:sz w:val="20"/>
          <w:szCs w:val="20"/>
        </w:rPr>
        <w:t>nd</w:t>
      </w:r>
      <w:r w:rsidR="00683405" w:rsidRPr="00467BCB">
        <w:rPr>
          <w:rFonts w:ascii="Arial" w:hAnsi="Arial" w:cs="Arial"/>
          <w:i/>
          <w:sz w:val="20"/>
          <w:szCs w:val="20"/>
        </w:rPr>
        <w:t> </w:t>
      </w:r>
      <w:r w:rsidR="00776EC6" w:rsidRPr="00467BCB">
        <w:rPr>
          <w:rFonts w:ascii="Arial" w:hAnsi="Arial" w:cs="Arial"/>
          <w:i/>
          <w:sz w:val="20"/>
          <w:szCs w:val="20"/>
        </w:rPr>
        <w:t xml:space="preserve">47 </w:t>
      </w:r>
      <w:r w:rsidR="006238B0" w:rsidRPr="00467BCB">
        <w:rPr>
          <w:rFonts w:ascii="Arial" w:hAnsi="Arial" w:cs="Arial"/>
          <w:i/>
          <w:sz w:val="20"/>
          <w:szCs w:val="20"/>
        </w:rPr>
        <w:t xml:space="preserve">of </w:t>
      </w:r>
      <w:r w:rsidRPr="00467BCB">
        <w:rPr>
          <w:rFonts w:ascii="Arial" w:hAnsi="Arial" w:cs="Arial"/>
          <w:i/>
          <w:sz w:val="20"/>
          <w:szCs w:val="20"/>
        </w:rPr>
        <w:t>the </w:t>
      </w:r>
      <w:r w:rsidR="006238B0" w:rsidRPr="00467BCB">
        <w:rPr>
          <w:rFonts w:ascii="Arial" w:hAnsi="Arial" w:cs="Arial"/>
          <w:i/>
          <w:sz w:val="20"/>
          <w:szCs w:val="20"/>
        </w:rPr>
        <w:t>Classification of Economic Activities (CZ-NACE)</w:t>
      </w:r>
      <w:r w:rsidR="00776EC6" w:rsidRPr="00467BCB">
        <w:rPr>
          <w:rFonts w:ascii="Arial" w:hAnsi="Arial" w:cs="Arial"/>
          <w:i/>
          <w:sz w:val="20"/>
          <w:szCs w:val="20"/>
        </w:rPr>
        <w:t>.</w:t>
      </w:r>
    </w:p>
    <w:p w:rsidR="00776EC6" w:rsidRPr="00467BCB" w:rsidRDefault="00776EC6" w:rsidP="000C73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rPr>
          <w:rFonts w:ascii="Arial" w:hAnsi="Arial" w:cs="Arial"/>
          <w:i/>
          <w:sz w:val="20"/>
          <w:szCs w:val="20"/>
        </w:rPr>
      </w:pPr>
    </w:p>
    <w:p w:rsidR="00776EC6" w:rsidRPr="00467BCB" w:rsidRDefault="00776EC6" w:rsidP="000C73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rPr>
          <w:rFonts w:ascii="Arial" w:hAnsi="Arial" w:cs="Arial"/>
          <w:i/>
          <w:sz w:val="20"/>
          <w:szCs w:val="20"/>
        </w:rPr>
      </w:pPr>
    </w:p>
    <w:p w:rsidR="00776EC6" w:rsidRPr="00467BCB" w:rsidRDefault="00776EC6" w:rsidP="000C73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rPr>
          <w:rFonts w:ascii="Arial" w:hAnsi="Arial" w:cs="Arial"/>
          <w:i/>
          <w:sz w:val="20"/>
          <w:szCs w:val="20"/>
        </w:rPr>
      </w:pPr>
      <w:r w:rsidRPr="00467BCB">
        <w:rPr>
          <w:rFonts w:ascii="Arial" w:hAnsi="Arial" w:cs="Arial"/>
          <w:i/>
          <w:sz w:val="20"/>
          <w:szCs w:val="20"/>
        </w:rPr>
        <w:t>Tab</w:t>
      </w:r>
      <w:r w:rsidR="008502B5" w:rsidRPr="00467BCB">
        <w:rPr>
          <w:rFonts w:ascii="Arial" w:hAnsi="Arial" w:cs="Arial"/>
          <w:i/>
          <w:sz w:val="20"/>
          <w:szCs w:val="20"/>
        </w:rPr>
        <w:t>le</w:t>
      </w:r>
      <w:r w:rsidRPr="00467BCB">
        <w:rPr>
          <w:rFonts w:ascii="Arial" w:hAnsi="Arial" w:cs="Arial"/>
          <w:i/>
          <w:sz w:val="20"/>
          <w:szCs w:val="20"/>
        </w:rPr>
        <w:t xml:space="preserve"> </w:t>
      </w:r>
      <w:r w:rsidRPr="00467BCB">
        <w:rPr>
          <w:rFonts w:ascii="Arial" w:hAnsi="Arial" w:cs="Arial"/>
          <w:b/>
          <w:i/>
          <w:sz w:val="20"/>
          <w:szCs w:val="20"/>
        </w:rPr>
        <w:t>18</w:t>
      </w:r>
      <w:r w:rsidRPr="00467BCB">
        <w:rPr>
          <w:rFonts w:ascii="Arial" w:hAnsi="Arial" w:cs="Arial"/>
          <w:i/>
          <w:sz w:val="20"/>
          <w:szCs w:val="20"/>
        </w:rPr>
        <w:t xml:space="preserve">-6 </w:t>
      </w:r>
      <w:r w:rsidR="00922FFF" w:rsidRPr="00467BCB">
        <w:rPr>
          <w:rFonts w:ascii="Arial" w:hAnsi="Arial" w:cs="Arial"/>
          <w:b/>
          <w:i/>
          <w:sz w:val="20"/>
          <w:szCs w:val="20"/>
        </w:rPr>
        <w:t>S</w:t>
      </w:r>
      <w:r w:rsidR="00A06962" w:rsidRPr="00467BCB">
        <w:rPr>
          <w:rFonts w:ascii="Arial" w:hAnsi="Arial" w:cs="Arial"/>
          <w:b/>
          <w:i/>
          <w:sz w:val="20"/>
          <w:szCs w:val="20"/>
        </w:rPr>
        <w:t>ales</w:t>
      </w:r>
      <w:r w:rsidR="00922FFF" w:rsidRPr="00467BCB">
        <w:rPr>
          <w:rFonts w:ascii="Arial" w:hAnsi="Arial" w:cs="Arial"/>
          <w:b/>
          <w:i/>
          <w:sz w:val="20"/>
          <w:szCs w:val="20"/>
        </w:rPr>
        <w:t xml:space="preserve"> in retail trade</w:t>
      </w:r>
    </w:p>
    <w:p w:rsidR="00776EC6" w:rsidRPr="00467BCB" w:rsidRDefault="00E91595" w:rsidP="00776EC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120"/>
        <w:ind w:firstLine="709"/>
        <w:rPr>
          <w:rFonts w:ascii="Arial" w:hAnsi="Arial" w:cs="Arial"/>
          <w:i/>
          <w:sz w:val="20"/>
          <w:szCs w:val="20"/>
        </w:rPr>
      </w:pPr>
      <w:r w:rsidRPr="00467BCB">
        <w:rPr>
          <w:rFonts w:ascii="Arial" w:hAnsi="Arial" w:cs="Arial"/>
          <w:i/>
          <w:sz w:val="20"/>
          <w:szCs w:val="20"/>
        </w:rPr>
        <w:t>The </w:t>
      </w:r>
      <w:r w:rsidR="00763A0D" w:rsidRPr="00467BCB">
        <w:rPr>
          <w:rFonts w:ascii="Arial" w:hAnsi="Arial" w:cs="Arial"/>
          <w:i/>
          <w:sz w:val="20"/>
          <w:szCs w:val="20"/>
        </w:rPr>
        <w:t>overview of sales</w:t>
      </w:r>
      <w:r w:rsidR="00955400" w:rsidRPr="00467BCB">
        <w:rPr>
          <w:rFonts w:ascii="Arial" w:hAnsi="Arial" w:cs="Arial"/>
          <w:i/>
          <w:sz w:val="20"/>
          <w:szCs w:val="20"/>
        </w:rPr>
        <w:t xml:space="preserve"> in retail trade</w:t>
      </w:r>
      <w:r w:rsidR="00763A0D" w:rsidRPr="00467BCB">
        <w:rPr>
          <w:rFonts w:ascii="Arial" w:hAnsi="Arial" w:cs="Arial"/>
          <w:i/>
          <w:sz w:val="20"/>
          <w:szCs w:val="20"/>
        </w:rPr>
        <w:t xml:space="preserve"> </w:t>
      </w:r>
      <w:r w:rsidR="00937B07" w:rsidRPr="00467BCB">
        <w:rPr>
          <w:rFonts w:ascii="Arial" w:hAnsi="Arial" w:cs="Arial"/>
          <w:i/>
          <w:sz w:val="20"/>
          <w:szCs w:val="20"/>
        </w:rPr>
        <w:t>(</w:t>
      </w:r>
      <w:r w:rsidR="00AB2344" w:rsidRPr="00467BCB">
        <w:rPr>
          <w:rFonts w:ascii="Arial" w:hAnsi="Arial" w:cs="Arial"/>
          <w:i/>
          <w:sz w:val="20"/>
          <w:szCs w:val="20"/>
        </w:rPr>
        <w:t>exclud</w:t>
      </w:r>
      <w:r w:rsidR="00937B07" w:rsidRPr="00467BCB">
        <w:rPr>
          <w:rFonts w:ascii="Arial" w:hAnsi="Arial" w:cs="Arial"/>
          <w:i/>
          <w:sz w:val="20"/>
          <w:szCs w:val="20"/>
        </w:rPr>
        <w:t>ing</w:t>
      </w:r>
      <w:r w:rsidR="00763A0D" w:rsidRPr="00467BCB">
        <w:rPr>
          <w:rFonts w:ascii="Arial" w:hAnsi="Arial" w:cs="Arial"/>
          <w:i/>
          <w:sz w:val="20"/>
          <w:szCs w:val="20"/>
        </w:rPr>
        <w:t xml:space="preserve"> sale of motor vehicles and motorcycles</w:t>
      </w:r>
      <w:r w:rsidR="00937B07" w:rsidRPr="00467BCB">
        <w:rPr>
          <w:rFonts w:ascii="Arial" w:hAnsi="Arial" w:cs="Arial"/>
          <w:i/>
          <w:sz w:val="20"/>
          <w:szCs w:val="20"/>
        </w:rPr>
        <w:t xml:space="preserve"> and</w:t>
      </w:r>
      <w:r w:rsidR="00763A0D" w:rsidRPr="00467BCB">
        <w:rPr>
          <w:rFonts w:ascii="Arial" w:hAnsi="Arial" w:cs="Arial"/>
          <w:i/>
          <w:sz w:val="20"/>
          <w:szCs w:val="20"/>
        </w:rPr>
        <w:t xml:space="preserve"> including sale of</w:t>
      </w:r>
      <w:r w:rsidR="00CF0C5F" w:rsidRPr="00467BCB">
        <w:rPr>
          <w:rFonts w:ascii="Arial" w:hAnsi="Arial" w:cs="Arial"/>
          <w:i/>
          <w:sz w:val="20"/>
          <w:szCs w:val="20"/>
        </w:rPr>
        <w:t xml:space="preserve"> automotive</w:t>
      </w:r>
      <w:r w:rsidR="00763A0D" w:rsidRPr="00467BCB">
        <w:rPr>
          <w:rFonts w:ascii="Arial" w:hAnsi="Arial" w:cs="Arial"/>
          <w:i/>
          <w:sz w:val="20"/>
          <w:szCs w:val="20"/>
        </w:rPr>
        <w:t xml:space="preserve"> fuel</w:t>
      </w:r>
      <w:r w:rsidR="00937B07" w:rsidRPr="00467BCB">
        <w:rPr>
          <w:rFonts w:ascii="Arial" w:hAnsi="Arial" w:cs="Arial"/>
          <w:i/>
          <w:sz w:val="20"/>
          <w:szCs w:val="20"/>
        </w:rPr>
        <w:t>)</w:t>
      </w:r>
      <w:r w:rsidR="00BF04BB" w:rsidRPr="00467BCB">
        <w:rPr>
          <w:rFonts w:ascii="Arial" w:hAnsi="Arial" w:cs="Arial"/>
          <w:i/>
          <w:sz w:val="20"/>
          <w:szCs w:val="20"/>
        </w:rPr>
        <w:t xml:space="preserve"> </w:t>
      </w:r>
      <w:r w:rsidR="00937B07" w:rsidRPr="00467BCB">
        <w:rPr>
          <w:rFonts w:ascii="Arial" w:hAnsi="Arial" w:cs="Arial"/>
          <w:i/>
          <w:sz w:val="20"/>
          <w:szCs w:val="20"/>
        </w:rPr>
        <w:t>according to</w:t>
      </w:r>
      <w:r w:rsidR="00BF04BB" w:rsidRPr="00467BCB">
        <w:rPr>
          <w:rFonts w:ascii="Arial" w:hAnsi="Arial" w:cs="Arial"/>
          <w:i/>
          <w:sz w:val="20"/>
          <w:szCs w:val="20"/>
        </w:rPr>
        <w:t xml:space="preserve"> three-digit groups 47.1 to 47.9 of </w:t>
      </w:r>
      <w:r w:rsidRPr="00467BCB">
        <w:rPr>
          <w:rFonts w:ascii="Arial" w:hAnsi="Arial" w:cs="Arial"/>
          <w:i/>
          <w:sz w:val="20"/>
          <w:szCs w:val="20"/>
        </w:rPr>
        <w:t>the </w:t>
      </w:r>
      <w:r w:rsidR="00BF04BB" w:rsidRPr="00467BCB">
        <w:rPr>
          <w:rFonts w:ascii="Arial" w:hAnsi="Arial" w:cs="Arial"/>
          <w:i/>
          <w:sz w:val="20"/>
          <w:szCs w:val="20"/>
        </w:rPr>
        <w:t>Classification of Economic Activities (CZ-NACE).</w:t>
      </w:r>
    </w:p>
    <w:p w:rsidR="00776EC6" w:rsidRPr="00467BCB" w:rsidRDefault="00776EC6" w:rsidP="000C73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rPr>
          <w:rFonts w:ascii="Arial" w:hAnsi="Arial" w:cs="Arial"/>
          <w:i/>
          <w:sz w:val="20"/>
          <w:szCs w:val="20"/>
        </w:rPr>
      </w:pPr>
    </w:p>
    <w:p w:rsidR="00776EC6" w:rsidRPr="00467BCB" w:rsidRDefault="00776EC6" w:rsidP="000C73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rPr>
          <w:rFonts w:ascii="Arial" w:hAnsi="Arial" w:cs="Arial"/>
          <w:i/>
          <w:sz w:val="20"/>
          <w:szCs w:val="20"/>
        </w:rPr>
      </w:pPr>
    </w:p>
    <w:p w:rsidR="00776EC6" w:rsidRPr="00467BCB" w:rsidRDefault="00776EC6" w:rsidP="007C3C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ind w:left="709" w:hanging="709"/>
        <w:rPr>
          <w:rFonts w:ascii="Arial" w:hAnsi="Arial" w:cs="Arial"/>
          <w:i/>
          <w:sz w:val="20"/>
          <w:szCs w:val="20"/>
        </w:rPr>
      </w:pPr>
      <w:r w:rsidRPr="00467BCB">
        <w:rPr>
          <w:rFonts w:ascii="Arial" w:hAnsi="Arial" w:cs="Arial"/>
          <w:i/>
          <w:sz w:val="20"/>
          <w:szCs w:val="20"/>
        </w:rPr>
        <w:t>Tab</w:t>
      </w:r>
      <w:r w:rsidR="008502B5" w:rsidRPr="00467BCB">
        <w:rPr>
          <w:rFonts w:ascii="Arial" w:hAnsi="Arial" w:cs="Arial"/>
          <w:i/>
          <w:sz w:val="20"/>
          <w:szCs w:val="20"/>
        </w:rPr>
        <w:t>les</w:t>
      </w:r>
      <w:r w:rsidRPr="00467BCB">
        <w:rPr>
          <w:rFonts w:ascii="Arial" w:hAnsi="Arial" w:cs="Arial"/>
          <w:i/>
          <w:sz w:val="20"/>
          <w:szCs w:val="20"/>
        </w:rPr>
        <w:t xml:space="preserve"> </w:t>
      </w:r>
      <w:r w:rsidRPr="00467BCB">
        <w:rPr>
          <w:rFonts w:ascii="Arial" w:hAnsi="Arial" w:cs="Arial"/>
          <w:b/>
          <w:i/>
          <w:sz w:val="20"/>
          <w:szCs w:val="20"/>
        </w:rPr>
        <w:t>18</w:t>
      </w:r>
      <w:r w:rsidRPr="00467BCB">
        <w:rPr>
          <w:rFonts w:ascii="Arial" w:hAnsi="Arial" w:cs="Arial"/>
          <w:i/>
          <w:sz w:val="20"/>
          <w:szCs w:val="20"/>
        </w:rPr>
        <w:t>-7 a</w:t>
      </w:r>
      <w:r w:rsidR="008502B5" w:rsidRPr="00467BCB">
        <w:rPr>
          <w:rFonts w:ascii="Arial" w:hAnsi="Arial" w:cs="Arial"/>
          <w:i/>
          <w:sz w:val="20"/>
          <w:szCs w:val="20"/>
        </w:rPr>
        <w:t>nd</w:t>
      </w:r>
      <w:r w:rsidRPr="00467BCB">
        <w:rPr>
          <w:rFonts w:ascii="Arial" w:hAnsi="Arial" w:cs="Arial"/>
          <w:i/>
          <w:sz w:val="20"/>
          <w:szCs w:val="20"/>
        </w:rPr>
        <w:t xml:space="preserve"> </w:t>
      </w:r>
      <w:r w:rsidRPr="00467BCB">
        <w:rPr>
          <w:rFonts w:ascii="Arial" w:hAnsi="Arial" w:cs="Arial"/>
          <w:b/>
          <w:i/>
          <w:sz w:val="20"/>
          <w:szCs w:val="20"/>
        </w:rPr>
        <w:t>18</w:t>
      </w:r>
      <w:r w:rsidRPr="00467BCB">
        <w:rPr>
          <w:rFonts w:ascii="Arial" w:hAnsi="Arial" w:cs="Arial"/>
          <w:i/>
          <w:sz w:val="20"/>
          <w:szCs w:val="20"/>
        </w:rPr>
        <w:t xml:space="preserve">-8 </w:t>
      </w:r>
      <w:r w:rsidR="007F0054" w:rsidRPr="00467BCB">
        <w:rPr>
          <w:rFonts w:ascii="Arial" w:hAnsi="Arial" w:cs="Arial"/>
          <w:b/>
          <w:i/>
          <w:sz w:val="20"/>
          <w:szCs w:val="20"/>
        </w:rPr>
        <w:t>Basic indicators of accommodation and food</w:t>
      </w:r>
      <w:r w:rsidR="00C5541E" w:rsidRPr="00467BCB">
        <w:rPr>
          <w:rFonts w:ascii="Arial" w:hAnsi="Arial" w:cs="Arial"/>
          <w:b/>
          <w:i/>
          <w:sz w:val="20"/>
          <w:szCs w:val="20"/>
        </w:rPr>
        <w:t xml:space="preserve"> and beverage</w:t>
      </w:r>
      <w:r w:rsidR="007F0054" w:rsidRPr="00467BCB">
        <w:rPr>
          <w:rFonts w:ascii="Arial" w:hAnsi="Arial" w:cs="Arial"/>
          <w:b/>
          <w:i/>
          <w:sz w:val="20"/>
          <w:szCs w:val="20"/>
        </w:rPr>
        <w:t xml:space="preserve"> service activities</w:t>
      </w:r>
    </w:p>
    <w:p w:rsidR="00776EC6" w:rsidRPr="00467BCB" w:rsidRDefault="005261E1" w:rsidP="00776EC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120"/>
        <w:ind w:firstLine="709"/>
        <w:rPr>
          <w:rFonts w:ascii="Arial" w:hAnsi="Arial" w:cs="Arial"/>
          <w:i/>
          <w:sz w:val="20"/>
          <w:szCs w:val="20"/>
        </w:rPr>
      </w:pPr>
      <w:r w:rsidRPr="00467BCB">
        <w:rPr>
          <w:rFonts w:ascii="Arial" w:hAnsi="Arial" w:cs="Arial"/>
          <w:i/>
          <w:sz w:val="20"/>
          <w:szCs w:val="20"/>
        </w:rPr>
        <w:t xml:space="preserve">Both tables comprise total data for </w:t>
      </w:r>
      <w:r w:rsidR="00E91595" w:rsidRPr="00467BCB">
        <w:rPr>
          <w:rFonts w:ascii="Arial" w:hAnsi="Arial" w:cs="Arial"/>
          <w:i/>
          <w:sz w:val="20"/>
          <w:szCs w:val="20"/>
        </w:rPr>
        <w:t>the </w:t>
      </w:r>
      <w:r w:rsidRPr="00467BCB">
        <w:rPr>
          <w:rFonts w:ascii="Arial" w:hAnsi="Arial" w:cs="Arial"/>
          <w:i/>
          <w:sz w:val="20"/>
          <w:szCs w:val="20"/>
        </w:rPr>
        <w:t>section I</w:t>
      </w:r>
      <w:r w:rsidR="00840F45" w:rsidRPr="00467BCB">
        <w:rPr>
          <w:rFonts w:ascii="Arial" w:hAnsi="Arial" w:cs="Arial"/>
          <w:i/>
          <w:sz w:val="20"/>
          <w:szCs w:val="20"/>
        </w:rPr>
        <w:t xml:space="preserve"> </w:t>
      </w:r>
      <w:r w:rsidRPr="00467BCB">
        <w:rPr>
          <w:rFonts w:ascii="Arial" w:hAnsi="Arial" w:cs="Arial"/>
          <w:i/>
          <w:sz w:val="20"/>
          <w:szCs w:val="20"/>
        </w:rPr>
        <w:t xml:space="preserve">of </w:t>
      </w:r>
      <w:r w:rsidR="00E91595" w:rsidRPr="00467BCB">
        <w:rPr>
          <w:rFonts w:ascii="Arial" w:hAnsi="Arial" w:cs="Arial"/>
          <w:i/>
          <w:sz w:val="20"/>
          <w:szCs w:val="20"/>
        </w:rPr>
        <w:t>the </w:t>
      </w:r>
      <w:r w:rsidRPr="00467BCB">
        <w:rPr>
          <w:rFonts w:ascii="Arial" w:hAnsi="Arial" w:cs="Arial"/>
          <w:i/>
          <w:sz w:val="20"/>
          <w:szCs w:val="20"/>
        </w:rPr>
        <w:t>Classification of Economic Activities (CZ-NACE)</w:t>
      </w:r>
      <w:r w:rsidR="00776EC6" w:rsidRPr="00467BCB">
        <w:rPr>
          <w:rFonts w:ascii="Arial" w:hAnsi="Arial" w:cs="Arial"/>
          <w:i/>
          <w:sz w:val="20"/>
          <w:szCs w:val="20"/>
        </w:rPr>
        <w:t>.</w:t>
      </w:r>
    </w:p>
    <w:p w:rsidR="00776EC6" w:rsidRPr="00467BCB" w:rsidRDefault="00776EC6" w:rsidP="000C73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rPr>
          <w:rFonts w:ascii="Arial" w:hAnsi="Arial" w:cs="Arial"/>
          <w:i/>
          <w:sz w:val="20"/>
          <w:szCs w:val="20"/>
        </w:rPr>
      </w:pPr>
    </w:p>
    <w:p w:rsidR="000C7386" w:rsidRPr="00467BCB" w:rsidRDefault="000C7386" w:rsidP="000C73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rPr>
          <w:rFonts w:ascii="Arial" w:hAnsi="Arial" w:cs="Arial"/>
          <w:i/>
          <w:sz w:val="20"/>
          <w:szCs w:val="20"/>
        </w:rPr>
      </w:pPr>
    </w:p>
    <w:p w:rsidR="00776EC6" w:rsidRPr="00467BCB" w:rsidRDefault="00776EC6" w:rsidP="000C73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ind w:left="709" w:hanging="709"/>
        <w:rPr>
          <w:rFonts w:ascii="Arial" w:hAnsi="Arial" w:cs="Arial"/>
          <w:i/>
          <w:sz w:val="20"/>
          <w:szCs w:val="20"/>
        </w:rPr>
      </w:pPr>
      <w:r w:rsidRPr="00467BCB">
        <w:rPr>
          <w:rFonts w:ascii="Arial" w:hAnsi="Arial" w:cs="Arial"/>
          <w:i/>
          <w:sz w:val="20"/>
          <w:szCs w:val="20"/>
        </w:rPr>
        <w:t>Tab</w:t>
      </w:r>
      <w:r w:rsidR="008502B5" w:rsidRPr="00467BCB">
        <w:rPr>
          <w:rFonts w:ascii="Arial" w:hAnsi="Arial" w:cs="Arial"/>
          <w:i/>
          <w:sz w:val="20"/>
          <w:szCs w:val="20"/>
        </w:rPr>
        <w:t>les</w:t>
      </w:r>
      <w:r w:rsidRPr="00467BCB">
        <w:rPr>
          <w:rFonts w:ascii="Arial" w:hAnsi="Arial" w:cs="Arial"/>
          <w:i/>
          <w:sz w:val="20"/>
          <w:szCs w:val="20"/>
        </w:rPr>
        <w:t xml:space="preserve"> </w:t>
      </w:r>
      <w:r w:rsidRPr="00467BCB">
        <w:rPr>
          <w:rFonts w:ascii="Arial" w:hAnsi="Arial" w:cs="Arial"/>
          <w:b/>
          <w:i/>
          <w:sz w:val="20"/>
          <w:szCs w:val="20"/>
        </w:rPr>
        <w:t>18</w:t>
      </w:r>
      <w:r w:rsidRPr="00467BCB">
        <w:rPr>
          <w:rFonts w:ascii="Arial" w:hAnsi="Arial" w:cs="Arial"/>
          <w:i/>
          <w:sz w:val="20"/>
          <w:szCs w:val="20"/>
        </w:rPr>
        <w:t>-9 a</w:t>
      </w:r>
      <w:r w:rsidR="008502B5" w:rsidRPr="00467BCB">
        <w:rPr>
          <w:rFonts w:ascii="Arial" w:hAnsi="Arial" w:cs="Arial"/>
          <w:i/>
          <w:sz w:val="20"/>
          <w:szCs w:val="20"/>
        </w:rPr>
        <w:t>nd</w:t>
      </w:r>
      <w:r w:rsidRPr="00467BCB">
        <w:rPr>
          <w:rFonts w:ascii="Arial" w:hAnsi="Arial" w:cs="Arial"/>
          <w:b/>
          <w:i/>
          <w:sz w:val="20"/>
          <w:szCs w:val="20"/>
        </w:rPr>
        <w:t xml:space="preserve"> 18</w:t>
      </w:r>
      <w:r w:rsidRPr="00467BCB">
        <w:rPr>
          <w:rFonts w:ascii="Arial" w:hAnsi="Arial" w:cs="Arial"/>
          <w:i/>
          <w:sz w:val="20"/>
          <w:szCs w:val="20"/>
        </w:rPr>
        <w:t xml:space="preserve">-10 </w:t>
      </w:r>
      <w:r w:rsidR="00045832" w:rsidRPr="00467BCB">
        <w:rPr>
          <w:rFonts w:ascii="Arial" w:hAnsi="Arial" w:cs="Arial"/>
          <w:b/>
          <w:i/>
          <w:sz w:val="20"/>
          <w:szCs w:val="20"/>
        </w:rPr>
        <w:t>Selected basic indicators of accommodation and food and beverage service activities</w:t>
      </w:r>
    </w:p>
    <w:p w:rsidR="00776EC6" w:rsidRPr="00467BCB" w:rsidRDefault="00776EC6" w:rsidP="00400CBB">
      <w:pPr>
        <w:pStyle w:val="Normlnweb"/>
        <w:spacing w:before="120" w:beforeAutospacing="0" w:after="0" w:afterAutospacing="0"/>
        <w:ind w:firstLine="709"/>
        <w:rPr>
          <w:rFonts w:ascii="Arial" w:hAnsi="Arial" w:cs="Arial"/>
          <w:i/>
          <w:iCs/>
          <w:color w:val="auto"/>
          <w:sz w:val="20"/>
          <w:szCs w:val="20"/>
          <w:lang w:val="en-GB"/>
        </w:rPr>
      </w:pPr>
      <w:r w:rsidRPr="00467BCB">
        <w:rPr>
          <w:rFonts w:ascii="Arial" w:hAnsi="Arial" w:cs="Arial"/>
          <w:i/>
          <w:color w:val="auto"/>
          <w:sz w:val="20"/>
          <w:szCs w:val="20"/>
          <w:lang w:val="en-GB"/>
        </w:rPr>
        <w:t>Tab</w:t>
      </w:r>
      <w:r w:rsidR="00736E6A" w:rsidRPr="00467BCB">
        <w:rPr>
          <w:rFonts w:ascii="Arial" w:hAnsi="Arial" w:cs="Arial"/>
          <w:i/>
          <w:color w:val="auto"/>
          <w:sz w:val="20"/>
          <w:szCs w:val="20"/>
          <w:lang w:val="en-GB"/>
        </w:rPr>
        <w:t>le</w:t>
      </w:r>
      <w:r w:rsidRPr="00467BCB">
        <w:rPr>
          <w:rFonts w:ascii="Arial" w:hAnsi="Arial" w:cs="Arial"/>
          <w:i/>
          <w:color w:val="auto"/>
          <w:sz w:val="20"/>
          <w:szCs w:val="20"/>
          <w:lang w:val="en-GB"/>
        </w:rPr>
        <w:t xml:space="preserve"> </w:t>
      </w:r>
      <w:r w:rsidRPr="00467BCB">
        <w:rPr>
          <w:rFonts w:ascii="Arial" w:hAnsi="Arial" w:cs="Arial"/>
          <w:b/>
          <w:i/>
          <w:color w:val="auto"/>
          <w:sz w:val="20"/>
          <w:szCs w:val="20"/>
          <w:lang w:val="en-GB"/>
        </w:rPr>
        <w:t>18</w:t>
      </w:r>
      <w:r w:rsidRPr="00467BCB">
        <w:rPr>
          <w:rFonts w:ascii="Arial" w:hAnsi="Arial" w:cs="Arial"/>
          <w:i/>
          <w:color w:val="auto"/>
          <w:sz w:val="20"/>
          <w:szCs w:val="20"/>
          <w:lang w:val="en-GB"/>
        </w:rPr>
        <w:t xml:space="preserve">-9 </w:t>
      </w:r>
      <w:r w:rsidR="00736E6A" w:rsidRPr="00467BCB">
        <w:rPr>
          <w:rFonts w:ascii="Arial" w:hAnsi="Arial" w:cs="Arial"/>
          <w:i/>
          <w:color w:val="auto"/>
          <w:sz w:val="20"/>
          <w:szCs w:val="20"/>
          <w:lang w:val="en-GB"/>
        </w:rPr>
        <w:t xml:space="preserve">comprises selected basic indicators for </w:t>
      </w:r>
      <w:r w:rsidR="00E91595" w:rsidRPr="00467BCB">
        <w:rPr>
          <w:rFonts w:ascii="Arial" w:hAnsi="Arial" w:cs="Arial"/>
          <w:i/>
          <w:color w:val="auto"/>
          <w:sz w:val="20"/>
          <w:szCs w:val="20"/>
          <w:lang w:val="en-GB"/>
        </w:rPr>
        <w:t>the </w:t>
      </w:r>
      <w:r w:rsidR="0036607B" w:rsidRPr="00467BCB">
        <w:rPr>
          <w:rFonts w:ascii="Arial" w:hAnsi="Arial" w:cs="Arial"/>
          <w:i/>
          <w:color w:val="auto"/>
          <w:sz w:val="20"/>
          <w:szCs w:val="20"/>
          <w:lang w:val="en-GB"/>
        </w:rPr>
        <w:t xml:space="preserve">division </w:t>
      </w:r>
      <w:r w:rsidRPr="00467BCB">
        <w:rPr>
          <w:rFonts w:ascii="Arial" w:hAnsi="Arial" w:cs="Arial"/>
          <w:i/>
          <w:color w:val="auto"/>
          <w:sz w:val="20"/>
          <w:szCs w:val="20"/>
          <w:lang w:val="en-GB"/>
        </w:rPr>
        <w:t xml:space="preserve">55 </w:t>
      </w:r>
      <w:r w:rsidR="00CD6231" w:rsidRPr="00467BCB">
        <w:rPr>
          <w:rFonts w:ascii="Arial" w:hAnsi="Arial" w:cs="Arial"/>
          <w:i/>
          <w:color w:val="auto"/>
          <w:sz w:val="20"/>
          <w:szCs w:val="20"/>
          <w:lang w:val="en-GB"/>
        </w:rPr>
        <w:t>(</w:t>
      </w:r>
      <w:r w:rsidR="00736E6A" w:rsidRPr="00467BCB">
        <w:rPr>
          <w:rFonts w:ascii="Arial" w:hAnsi="Arial" w:cs="Arial"/>
          <w:i/>
          <w:color w:val="auto"/>
          <w:sz w:val="20"/>
          <w:szCs w:val="20"/>
          <w:lang w:val="en-GB"/>
        </w:rPr>
        <w:t xml:space="preserve">of </w:t>
      </w:r>
      <w:r w:rsidR="00E91595" w:rsidRPr="00467BCB">
        <w:rPr>
          <w:rFonts w:ascii="Arial" w:hAnsi="Arial" w:cs="Arial"/>
          <w:i/>
          <w:color w:val="auto"/>
          <w:sz w:val="20"/>
          <w:szCs w:val="20"/>
          <w:lang w:val="en-GB"/>
        </w:rPr>
        <w:t>the </w:t>
      </w:r>
      <w:r w:rsidRPr="00467BCB">
        <w:rPr>
          <w:rFonts w:ascii="Arial" w:hAnsi="Arial" w:cs="Arial"/>
          <w:i/>
          <w:color w:val="auto"/>
          <w:sz w:val="20"/>
          <w:szCs w:val="20"/>
          <w:lang w:val="en-GB"/>
        </w:rPr>
        <w:t>CZ-NACE</w:t>
      </w:r>
      <w:r w:rsidR="00CD6231" w:rsidRPr="00467BCB">
        <w:rPr>
          <w:rFonts w:ascii="Arial" w:hAnsi="Arial" w:cs="Arial"/>
          <w:i/>
          <w:color w:val="auto"/>
          <w:sz w:val="20"/>
          <w:szCs w:val="20"/>
          <w:lang w:val="en-GB"/>
        </w:rPr>
        <w:t>)</w:t>
      </w:r>
      <w:r w:rsidR="00D537C2" w:rsidRPr="00467BCB">
        <w:rPr>
          <w:rFonts w:ascii="Arial" w:hAnsi="Arial" w:cs="Arial"/>
          <w:i/>
          <w:color w:val="auto"/>
          <w:sz w:val="20"/>
          <w:szCs w:val="20"/>
          <w:lang w:val="en-GB"/>
        </w:rPr>
        <w:t>.</w:t>
      </w:r>
      <w:r w:rsidRPr="00467BCB">
        <w:rPr>
          <w:rFonts w:ascii="Arial" w:hAnsi="Arial" w:cs="Arial"/>
          <w:i/>
          <w:color w:val="auto"/>
          <w:sz w:val="20"/>
          <w:szCs w:val="20"/>
          <w:lang w:val="en-GB"/>
        </w:rPr>
        <w:t xml:space="preserve"> </w:t>
      </w:r>
      <w:r w:rsidR="00D537C2" w:rsidRPr="00467BCB">
        <w:rPr>
          <w:rFonts w:ascii="Arial" w:hAnsi="Arial" w:cs="Arial"/>
          <w:i/>
          <w:color w:val="auto"/>
          <w:sz w:val="20"/>
          <w:szCs w:val="20"/>
          <w:lang w:val="en-GB"/>
        </w:rPr>
        <w:t>T</w:t>
      </w:r>
      <w:r w:rsidRPr="00467BCB">
        <w:rPr>
          <w:rFonts w:ascii="Arial" w:hAnsi="Arial" w:cs="Arial"/>
          <w:i/>
          <w:color w:val="auto"/>
          <w:sz w:val="20"/>
          <w:szCs w:val="20"/>
          <w:lang w:val="en-GB"/>
        </w:rPr>
        <w:t>ab</w:t>
      </w:r>
      <w:r w:rsidR="00736E6A" w:rsidRPr="00467BCB">
        <w:rPr>
          <w:rFonts w:ascii="Arial" w:hAnsi="Arial" w:cs="Arial"/>
          <w:i/>
          <w:color w:val="auto"/>
          <w:sz w:val="20"/>
          <w:szCs w:val="20"/>
          <w:lang w:val="en-GB"/>
        </w:rPr>
        <w:t>le</w:t>
      </w:r>
      <w:r w:rsidR="00DE55FC" w:rsidRPr="00467BCB">
        <w:rPr>
          <w:rFonts w:ascii="Arial" w:hAnsi="Arial" w:cs="Arial"/>
          <w:i/>
          <w:color w:val="auto"/>
          <w:sz w:val="20"/>
          <w:szCs w:val="20"/>
          <w:lang w:val="en-GB"/>
        </w:rPr>
        <w:t xml:space="preserve"> </w:t>
      </w:r>
      <w:r w:rsidRPr="00467BCB">
        <w:rPr>
          <w:rFonts w:ascii="Arial" w:hAnsi="Arial" w:cs="Arial"/>
          <w:b/>
          <w:i/>
          <w:color w:val="auto"/>
          <w:sz w:val="20"/>
          <w:szCs w:val="20"/>
          <w:lang w:val="en-GB"/>
        </w:rPr>
        <w:t>18</w:t>
      </w:r>
      <w:r w:rsidRPr="00467BCB">
        <w:rPr>
          <w:rFonts w:ascii="Arial" w:hAnsi="Arial" w:cs="Arial"/>
          <w:i/>
          <w:color w:val="auto"/>
          <w:sz w:val="20"/>
          <w:szCs w:val="20"/>
          <w:lang w:val="en-GB"/>
        </w:rPr>
        <w:t xml:space="preserve">-10 </w:t>
      </w:r>
      <w:r w:rsidR="00D537C2" w:rsidRPr="00467BCB">
        <w:rPr>
          <w:rFonts w:ascii="Arial" w:hAnsi="Arial" w:cs="Arial"/>
          <w:i/>
          <w:color w:val="auto"/>
          <w:sz w:val="20"/>
          <w:szCs w:val="20"/>
          <w:lang w:val="en-GB"/>
        </w:rPr>
        <w:t xml:space="preserve">comprises </w:t>
      </w:r>
      <w:r w:rsidR="00E91595" w:rsidRPr="00467BCB">
        <w:rPr>
          <w:rFonts w:ascii="Arial" w:hAnsi="Arial" w:cs="Arial"/>
          <w:i/>
          <w:color w:val="auto"/>
          <w:sz w:val="20"/>
          <w:szCs w:val="20"/>
          <w:lang w:val="en-GB"/>
        </w:rPr>
        <w:t>the </w:t>
      </w:r>
      <w:r w:rsidR="00736E6A" w:rsidRPr="00467BCB">
        <w:rPr>
          <w:rFonts w:ascii="Arial" w:hAnsi="Arial" w:cs="Arial"/>
          <w:i/>
          <w:color w:val="auto"/>
          <w:sz w:val="20"/>
          <w:szCs w:val="20"/>
          <w:lang w:val="en-GB"/>
        </w:rPr>
        <w:t>same</w:t>
      </w:r>
      <w:r w:rsidRPr="00467BCB">
        <w:rPr>
          <w:rFonts w:ascii="Arial" w:hAnsi="Arial" w:cs="Arial"/>
          <w:i/>
          <w:color w:val="auto"/>
          <w:sz w:val="20"/>
          <w:szCs w:val="20"/>
          <w:lang w:val="en-GB"/>
        </w:rPr>
        <w:t xml:space="preserve"> </w:t>
      </w:r>
      <w:r w:rsidR="00736E6A" w:rsidRPr="00467BCB">
        <w:rPr>
          <w:rFonts w:ascii="Arial" w:hAnsi="Arial" w:cs="Arial"/>
          <w:i/>
          <w:color w:val="auto"/>
          <w:sz w:val="20"/>
          <w:szCs w:val="20"/>
          <w:lang w:val="en-GB"/>
        </w:rPr>
        <w:t xml:space="preserve">indicators for </w:t>
      </w:r>
      <w:r w:rsidR="00E91595" w:rsidRPr="00467BCB">
        <w:rPr>
          <w:rFonts w:ascii="Arial" w:hAnsi="Arial" w:cs="Arial"/>
          <w:i/>
          <w:color w:val="auto"/>
          <w:sz w:val="20"/>
          <w:szCs w:val="20"/>
          <w:lang w:val="en-GB"/>
        </w:rPr>
        <w:t>the </w:t>
      </w:r>
      <w:r w:rsidR="0036607B" w:rsidRPr="00467BCB">
        <w:rPr>
          <w:rFonts w:ascii="Arial" w:hAnsi="Arial" w:cs="Arial"/>
          <w:i/>
          <w:color w:val="auto"/>
          <w:sz w:val="20"/>
          <w:szCs w:val="20"/>
          <w:lang w:val="en-GB"/>
        </w:rPr>
        <w:t xml:space="preserve">division </w:t>
      </w:r>
      <w:r w:rsidRPr="00467BCB">
        <w:rPr>
          <w:rFonts w:ascii="Arial" w:hAnsi="Arial" w:cs="Arial"/>
          <w:i/>
          <w:color w:val="auto"/>
          <w:sz w:val="20"/>
          <w:szCs w:val="20"/>
          <w:lang w:val="en-GB"/>
        </w:rPr>
        <w:t xml:space="preserve">56 </w:t>
      </w:r>
      <w:r w:rsidR="00CD6231" w:rsidRPr="00467BCB">
        <w:rPr>
          <w:rFonts w:ascii="Arial" w:hAnsi="Arial" w:cs="Arial"/>
          <w:i/>
          <w:color w:val="auto"/>
          <w:sz w:val="20"/>
          <w:szCs w:val="20"/>
          <w:lang w:val="en-GB"/>
        </w:rPr>
        <w:t>(</w:t>
      </w:r>
      <w:r w:rsidR="00736E6A" w:rsidRPr="00467BCB">
        <w:rPr>
          <w:rFonts w:ascii="Arial" w:hAnsi="Arial" w:cs="Arial"/>
          <w:i/>
          <w:color w:val="auto"/>
          <w:sz w:val="20"/>
          <w:szCs w:val="20"/>
          <w:lang w:val="en-GB"/>
        </w:rPr>
        <w:t xml:space="preserve">of </w:t>
      </w:r>
      <w:r w:rsidR="00E91595" w:rsidRPr="00467BCB">
        <w:rPr>
          <w:rFonts w:ascii="Arial" w:hAnsi="Arial" w:cs="Arial"/>
          <w:i/>
          <w:color w:val="auto"/>
          <w:sz w:val="20"/>
          <w:szCs w:val="20"/>
          <w:lang w:val="en-GB"/>
        </w:rPr>
        <w:t>the </w:t>
      </w:r>
      <w:r w:rsidRPr="00467BCB">
        <w:rPr>
          <w:rFonts w:ascii="Arial" w:hAnsi="Arial" w:cs="Arial"/>
          <w:i/>
          <w:color w:val="auto"/>
          <w:sz w:val="20"/>
          <w:szCs w:val="20"/>
          <w:lang w:val="en-GB"/>
        </w:rPr>
        <w:t>CZ-NACE</w:t>
      </w:r>
      <w:r w:rsidR="00CD6231" w:rsidRPr="00467BCB">
        <w:rPr>
          <w:rFonts w:ascii="Arial" w:hAnsi="Arial" w:cs="Arial"/>
          <w:i/>
          <w:color w:val="auto"/>
          <w:sz w:val="20"/>
          <w:szCs w:val="20"/>
          <w:lang w:val="en-GB"/>
        </w:rPr>
        <w:t>)</w:t>
      </w:r>
      <w:r w:rsidRPr="00467BCB">
        <w:rPr>
          <w:rFonts w:ascii="Arial" w:hAnsi="Arial" w:cs="Arial"/>
          <w:i/>
          <w:color w:val="auto"/>
          <w:sz w:val="20"/>
          <w:szCs w:val="20"/>
          <w:lang w:val="en-GB"/>
        </w:rPr>
        <w:t>.</w:t>
      </w:r>
    </w:p>
    <w:p w:rsidR="00BE1C85" w:rsidRPr="00467BCB" w:rsidRDefault="00BE1C85" w:rsidP="00BE1C85">
      <w:pPr>
        <w:pStyle w:val="Normlnweb"/>
        <w:spacing w:before="0" w:beforeAutospacing="0" w:after="0" w:afterAutospacing="0"/>
        <w:rPr>
          <w:rFonts w:ascii="Arial" w:hAnsi="Arial" w:cs="Arial"/>
          <w:i/>
          <w:iCs/>
          <w:color w:val="auto"/>
          <w:sz w:val="20"/>
          <w:szCs w:val="20"/>
          <w:lang w:val="en-GB"/>
        </w:rPr>
      </w:pPr>
    </w:p>
    <w:p w:rsidR="000C7386" w:rsidRPr="00467BCB" w:rsidRDefault="000C7386" w:rsidP="00BE1C85">
      <w:pPr>
        <w:pStyle w:val="Normlnweb"/>
        <w:spacing w:before="0" w:beforeAutospacing="0" w:after="0" w:afterAutospacing="0"/>
        <w:rPr>
          <w:rFonts w:ascii="Arial" w:hAnsi="Arial" w:cs="Arial"/>
          <w:i/>
          <w:iCs/>
          <w:color w:val="auto"/>
          <w:sz w:val="20"/>
          <w:szCs w:val="20"/>
          <w:lang w:val="en-GB"/>
        </w:rPr>
      </w:pPr>
    </w:p>
    <w:p w:rsidR="008140FB" w:rsidRPr="00467BCB" w:rsidRDefault="008140FB">
      <w:p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uppressAutoHyphens/>
        <w:jc w:val="center"/>
        <w:rPr>
          <w:rFonts w:ascii="Arial" w:hAnsi="Arial" w:cs="Arial"/>
          <w:sz w:val="20"/>
          <w:szCs w:val="20"/>
        </w:rPr>
      </w:pPr>
      <w:r w:rsidRPr="00467BCB">
        <w:rPr>
          <w:rFonts w:ascii="Arial" w:hAnsi="Arial" w:cs="Arial"/>
          <w:sz w:val="20"/>
          <w:szCs w:val="20"/>
        </w:rPr>
        <w:t>*          *          *</w:t>
      </w:r>
    </w:p>
    <w:p w:rsidR="008140FB" w:rsidRPr="00467BCB" w:rsidRDefault="008140FB">
      <w:pPr>
        <w:rPr>
          <w:rFonts w:ascii="Arial" w:hAnsi="Arial" w:cs="Arial"/>
          <w:i/>
          <w:iCs/>
          <w:sz w:val="20"/>
          <w:szCs w:val="15"/>
        </w:rPr>
      </w:pPr>
    </w:p>
    <w:p w:rsidR="008140FB" w:rsidRPr="00467BCB" w:rsidRDefault="008140FB">
      <w:pPr>
        <w:rPr>
          <w:rFonts w:ascii="Arial" w:hAnsi="Arial" w:cs="Arial"/>
          <w:i/>
          <w:iCs/>
          <w:sz w:val="20"/>
          <w:szCs w:val="15"/>
        </w:rPr>
      </w:pPr>
    </w:p>
    <w:p w:rsidR="008140FB" w:rsidRPr="00467BCB" w:rsidRDefault="00BD4D67">
      <w:pPr>
        <w:pStyle w:val="Normlnweb"/>
        <w:spacing w:before="0" w:beforeAutospacing="0" w:after="0" w:afterAutospacing="0"/>
        <w:ind w:firstLine="709"/>
        <w:rPr>
          <w:rFonts w:ascii="Arial" w:hAnsi="Arial" w:cs="Arial"/>
          <w:i/>
          <w:iCs/>
          <w:color w:val="auto"/>
          <w:sz w:val="20"/>
          <w:szCs w:val="20"/>
          <w:lang w:val="en-GB"/>
        </w:rPr>
      </w:pPr>
      <w:r w:rsidRPr="00467BCB">
        <w:rPr>
          <w:rFonts w:ascii="Arial" w:hAnsi="Arial" w:cs="Arial"/>
          <w:i/>
          <w:iCs/>
          <w:color w:val="auto"/>
          <w:sz w:val="20"/>
          <w:lang w:val="en-GB"/>
        </w:rPr>
        <w:t xml:space="preserve">Further </w:t>
      </w:r>
      <w:r w:rsidR="005F4EFD" w:rsidRPr="00467BCB">
        <w:rPr>
          <w:rFonts w:ascii="Arial" w:hAnsi="Arial" w:cs="Arial"/>
          <w:i/>
          <w:iCs/>
          <w:color w:val="auto"/>
          <w:sz w:val="20"/>
          <w:lang w:val="en-GB"/>
        </w:rPr>
        <w:t xml:space="preserve">information </w:t>
      </w:r>
      <w:r w:rsidRPr="00467BCB">
        <w:rPr>
          <w:rFonts w:ascii="Arial" w:hAnsi="Arial" w:cs="Arial"/>
          <w:i/>
          <w:iCs/>
          <w:color w:val="auto"/>
          <w:sz w:val="20"/>
          <w:lang w:val="en-GB"/>
        </w:rPr>
        <w:t>can be found</w:t>
      </w:r>
      <w:r w:rsidR="008140FB" w:rsidRPr="00467BCB">
        <w:rPr>
          <w:rFonts w:ascii="Arial" w:hAnsi="Arial" w:cs="Arial"/>
          <w:i/>
          <w:iCs/>
          <w:color w:val="auto"/>
          <w:sz w:val="20"/>
          <w:szCs w:val="15"/>
          <w:lang w:val="en-GB"/>
        </w:rPr>
        <w:t xml:space="preserve"> </w:t>
      </w:r>
      <w:r w:rsidR="008140FB" w:rsidRPr="00467BCB">
        <w:rPr>
          <w:rFonts w:ascii="Arial" w:hAnsi="Arial" w:cs="Arial"/>
          <w:i/>
          <w:iCs/>
          <w:color w:val="auto"/>
          <w:sz w:val="20"/>
          <w:szCs w:val="20"/>
          <w:lang w:val="en-GB"/>
        </w:rPr>
        <w:t>on</w:t>
      </w:r>
      <w:r w:rsidR="00BE1C85" w:rsidRPr="00467BCB">
        <w:rPr>
          <w:rFonts w:ascii="Arial" w:hAnsi="Arial" w:cs="Arial"/>
          <w:i/>
          <w:iCs/>
          <w:color w:val="auto"/>
          <w:sz w:val="20"/>
          <w:szCs w:val="20"/>
          <w:lang w:val="en-GB"/>
        </w:rPr>
        <w:t xml:space="preserve"> </w:t>
      </w:r>
      <w:r w:rsidR="00E91595" w:rsidRPr="00467BCB">
        <w:rPr>
          <w:rFonts w:ascii="Arial" w:hAnsi="Arial" w:cs="Arial"/>
          <w:i/>
          <w:iCs/>
          <w:color w:val="auto"/>
          <w:sz w:val="20"/>
          <w:szCs w:val="20"/>
          <w:lang w:val="en-GB"/>
        </w:rPr>
        <w:t>the </w:t>
      </w:r>
      <w:r w:rsidRPr="00467BCB">
        <w:rPr>
          <w:rFonts w:ascii="Arial" w:hAnsi="Arial" w:cs="Arial"/>
          <w:i/>
          <w:iCs/>
          <w:color w:val="auto"/>
          <w:sz w:val="20"/>
          <w:szCs w:val="20"/>
          <w:lang w:val="en-GB"/>
        </w:rPr>
        <w:t>web</w:t>
      </w:r>
      <w:r w:rsidR="00097C1D" w:rsidRPr="00467BCB">
        <w:rPr>
          <w:rFonts w:ascii="Arial" w:hAnsi="Arial" w:cs="Arial"/>
          <w:i/>
          <w:iCs/>
          <w:color w:val="auto"/>
          <w:sz w:val="20"/>
          <w:szCs w:val="20"/>
          <w:lang w:val="en-GB"/>
        </w:rPr>
        <w:t>site</w:t>
      </w:r>
      <w:r w:rsidRPr="00467BCB">
        <w:rPr>
          <w:rFonts w:ascii="Arial" w:hAnsi="Arial" w:cs="Arial"/>
          <w:i/>
          <w:iCs/>
          <w:color w:val="auto"/>
          <w:sz w:val="20"/>
          <w:szCs w:val="20"/>
          <w:lang w:val="en-GB"/>
        </w:rPr>
        <w:t xml:space="preserve"> </w:t>
      </w:r>
      <w:r w:rsidR="008140FB" w:rsidRPr="00467BCB">
        <w:rPr>
          <w:rFonts w:ascii="Arial" w:hAnsi="Arial" w:cs="Arial"/>
          <w:i/>
          <w:iCs/>
          <w:color w:val="auto"/>
          <w:sz w:val="20"/>
          <w:szCs w:val="20"/>
          <w:lang w:val="en-GB"/>
        </w:rPr>
        <w:t>of</w:t>
      </w:r>
      <w:r w:rsidR="00BE1C85" w:rsidRPr="00467BCB">
        <w:rPr>
          <w:rFonts w:ascii="Arial" w:hAnsi="Arial" w:cs="Arial"/>
          <w:i/>
          <w:iCs/>
          <w:color w:val="auto"/>
          <w:sz w:val="20"/>
          <w:szCs w:val="20"/>
          <w:lang w:val="en-GB"/>
        </w:rPr>
        <w:t xml:space="preserve"> </w:t>
      </w:r>
      <w:r w:rsidR="00E91595" w:rsidRPr="00467BCB">
        <w:rPr>
          <w:rFonts w:ascii="Arial" w:hAnsi="Arial" w:cs="Arial"/>
          <w:i/>
          <w:iCs/>
          <w:color w:val="auto"/>
          <w:sz w:val="20"/>
          <w:szCs w:val="20"/>
          <w:lang w:val="en-GB"/>
        </w:rPr>
        <w:t>the </w:t>
      </w:r>
      <w:r w:rsidR="008140FB" w:rsidRPr="00467BCB">
        <w:rPr>
          <w:rFonts w:ascii="Arial" w:hAnsi="Arial" w:cs="Arial"/>
          <w:i/>
          <w:iCs/>
          <w:color w:val="auto"/>
          <w:sz w:val="20"/>
          <w:szCs w:val="20"/>
          <w:lang w:val="en-GB"/>
        </w:rPr>
        <w:t>Czech Statistical Office at:</w:t>
      </w:r>
    </w:p>
    <w:p w:rsidR="007C3CC1" w:rsidRPr="00076830" w:rsidRDefault="008140FB">
      <w:pPr>
        <w:pStyle w:val="Normlnweb"/>
        <w:spacing w:before="120" w:beforeAutospacing="0" w:after="0" w:afterAutospacing="0"/>
        <w:rPr>
          <w:rFonts w:ascii="Arial" w:hAnsi="Arial" w:cs="Arial"/>
          <w:color w:val="auto"/>
          <w:sz w:val="20"/>
          <w:szCs w:val="15"/>
          <w:lang w:val="en-GB"/>
        </w:rPr>
      </w:pPr>
      <w:r w:rsidRPr="00467BCB">
        <w:rPr>
          <w:rFonts w:ascii="Arial" w:hAnsi="Arial" w:cs="Arial"/>
          <w:color w:val="auto"/>
          <w:sz w:val="20"/>
          <w:lang w:val="en-GB"/>
        </w:rPr>
        <w:t>–</w:t>
      </w:r>
      <w:r w:rsidRPr="00467BCB">
        <w:rPr>
          <w:rFonts w:ascii="Arial" w:hAnsi="Arial" w:cs="Arial"/>
          <w:color w:val="auto"/>
          <w:sz w:val="20"/>
          <w:szCs w:val="15"/>
          <w:lang w:val="en-GB"/>
        </w:rPr>
        <w:t> </w:t>
      </w:r>
      <w:hyperlink r:id="rId6" w:history="1">
        <w:r w:rsidR="00DE55FC" w:rsidRPr="00467BCB">
          <w:rPr>
            <w:rStyle w:val="Hypertextovodkaz"/>
            <w:rFonts w:ascii="Arial" w:hAnsi="Arial" w:cs="Arial"/>
            <w:sz w:val="20"/>
            <w:szCs w:val="15"/>
            <w:lang w:val="en-GB"/>
          </w:rPr>
          <w:t>www.czso.cz/csu/czso/retail_trade_hotels_and_restaurants_ekon</w:t>
        </w:r>
      </w:hyperlink>
    </w:p>
    <w:sectPr w:rsidR="007C3CC1" w:rsidRPr="00076830" w:rsidSect="00EB0392">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imes New Roman CE obyeejné">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imbusSanDEE-ReguItal">
    <w:altName w:val="Yu Gothic UI"/>
    <w:panose1 w:val="00000000000000000000"/>
    <w:charset w:val="EE"/>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92CCA"/>
    <w:multiLevelType w:val="hybridMultilevel"/>
    <w:tmpl w:val="FD26281A"/>
    <w:lvl w:ilvl="0" w:tplc="2514E56C">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B204C1"/>
    <w:multiLevelType w:val="hybridMultilevel"/>
    <w:tmpl w:val="FD26281A"/>
    <w:lvl w:ilvl="0" w:tplc="183ACE1C">
      <w:start w:val="1"/>
      <w:numFmt w:val="bullet"/>
      <w:lvlText w:val="—"/>
      <w:lvlJc w:val="left"/>
      <w:pPr>
        <w:tabs>
          <w:tab w:val="num" w:pos="709"/>
        </w:tabs>
        <w:ind w:left="709" w:hanging="709"/>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AC3"/>
    <w:rsid w:val="00000A88"/>
    <w:rsid w:val="000077A5"/>
    <w:rsid w:val="0001088A"/>
    <w:rsid w:val="00012649"/>
    <w:rsid w:val="00023755"/>
    <w:rsid w:val="0002418C"/>
    <w:rsid w:val="00030206"/>
    <w:rsid w:val="00031531"/>
    <w:rsid w:val="00031FE1"/>
    <w:rsid w:val="000322F2"/>
    <w:rsid w:val="0003244A"/>
    <w:rsid w:val="00045832"/>
    <w:rsid w:val="0006004C"/>
    <w:rsid w:val="00072209"/>
    <w:rsid w:val="00074B20"/>
    <w:rsid w:val="00076091"/>
    <w:rsid w:val="00076830"/>
    <w:rsid w:val="00085FAB"/>
    <w:rsid w:val="00093127"/>
    <w:rsid w:val="00097C1D"/>
    <w:rsid w:val="000A1C22"/>
    <w:rsid w:val="000A1D4D"/>
    <w:rsid w:val="000A2150"/>
    <w:rsid w:val="000A6993"/>
    <w:rsid w:val="000C0C33"/>
    <w:rsid w:val="000C41D1"/>
    <w:rsid w:val="000C7386"/>
    <w:rsid w:val="000C767F"/>
    <w:rsid w:val="000D2B64"/>
    <w:rsid w:val="000D609F"/>
    <w:rsid w:val="000E4CB1"/>
    <w:rsid w:val="000F6264"/>
    <w:rsid w:val="001070DA"/>
    <w:rsid w:val="00115E5B"/>
    <w:rsid w:val="001179D1"/>
    <w:rsid w:val="00117C34"/>
    <w:rsid w:val="00120DD0"/>
    <w:rsid w:val="001227A8"/>
    <w:rsid w:val="00134FC5"/>
    <w:rsid w:val="00137E71"/>
    <w:rsid w:val="00153062"/>
    <w:rsid w:val="00155B35"/>
    <w:rsid w:val="001619BE"/>
    <w:rsid w:val="00162ED0"/>
    <w:rsid w:val="0016452B"/>
    <w:rsid w:val="001711EF"/>
    <w:rsid w:val="00172878"/>
    <w:rsid w:val="001774E0"/>
    <w:rsid w:val="00177CDC"/>
    <w:rsid w:val="001809BF"/>
    <w:rsid w:val="00193595"/>
    <w:rsid w:val="00194D02"/>
    <w:rsid w:val="00196DD1"/>
    <w:rsid w:val="001A46DF"/>
    <w:rsid w:val="001A7622"/>
    <w:rsid w:val="001B1E4D"/>
    <w:rsid w:val="001B2670"/>
    <w:rsid w:val="001D1679"/>
    <w:rsid w:val="001D3E39"/>
    <w:rsid w:val="001E0E37"/>
    <w:rsid w:val="001E6613"/>
    <w:rsid w:val="001F062B"/>
    <w:rsid w:val="001F0D0A"/>
    <w:rsid w:val="001F2992"/>
    <w:rsid w:val="00200200"/>
    <w:rsid w:val="00210C16"/>
    <w:rsid w:val="00214A10"/>
    <w:rsid w:val="002212A5"/>
    <w:rsid w:val="00246C86"/>
    <w:rsid w:val="00250667"/>
    <w:rsid w:val="00251D2A"/>
    <w:rsid w:val="0025209C"/>
    <w:rsid w:val="00256889"/>
    <w:rsid w:val="002570DD"/>
    <w:rsid w:val="00257ADB"/>
    <w:rsid w:val="0027272B"/>
    <w:rsid w:val="00283E93"/>
    <w:rsid w:val="00285969"/>
    <w:rsid w:val="0028659A"/>
    <w:rsid w:val="00296E62"/>
    <w:rsid w:val="002A3A66"/>
    <w:rsid w:val="002A4E8C"/>
    <w:rsid w:val="002A6623"/>
    <w:rsid w:val="002B7DD4"/>
    <w:rsid w:val="002C0A71"/>
    <w:rsid w:val="002C4D5D"/>
    <w:rsid w:val="002C7472"/>
    <w:rsid w:val="002D348C"/>
    <w:rsid w:val="002D6BC1"/>
    <w:rsid w:val="002D71DB"/>
    <w:rsid w:val="002D79BB"/>
    <w:rsid w:val="002E377A"/>
    <w:rsid w:val="002E7FFD"/>
    <w:rsid w:val="002F0097"/>
    <w:rsid w:val="002F144A"/>
    <w:rsid w:val="002F205D"/>
    <w:rsid w:val="002F3B29"/>
    <w:rsid w:val="00300C12"/>
    <w:rsid w:val="0031467C"/>
    <w:rsid w:val="00314D82"/>
    <w:rsid w:val="00316E36"/>
    <w:rsid w:val="003170F8"/>
    <w:rsid w:val="00332E13"/>
    <w:rsid w:val="00341533"/>
    <w:rsid w:val="00344C49"/>
    <w:rsid w:val="0034593C"/>
    <w:rsid w:val="00352D4C"/>
    <w:rsid w:val="00357543"/>
    <w:rsid w:val="0036607B"/>
    <w:rsid w:val="003678AD"/>
    <w:rsid w:val="00376C05"/>
    <w:rsid w:val="00387D50"/>
    <w:rsid w:val="00390BEF"/>
    <w:rsid w:val="00393BD9"/>
    <w:rsid w:val="003A1A14"/>
    <w:rsid w:val="003A3104"/>
    <w:rsid w:val="003A5E60"/>
    <w:rsid w:val="003B5805"/>
    <w:rsid w:val="003B622B"/>
    <w:rsid w:val="003E4947"/>
    <w:rsid w:val="003F5414"/>
    <w:rsid w:val="00400CBB"/>
    <w:rsid w:val="00407944"/>
    <w:rsid w:val="0042640A"/>
    <w:rsid w:val="00437E76"/>
    <w:rsid w:val="00441410"/>
    <w:rsid w:val="00443239"/>
    <w:rsid w:val="00460794"/>
    <w:rsid w:val="00467BCB"/>
    <w:rsid w:val="00481BBE"/>
    <w:rsid w:val="004A117D"/>
    <w:rsid w:val="004B6233"/>
    <w:rsid w:val="004C1CF4"/>
    <w:rsid w:val="004C4744"/>
    <w:rsid w:val="004D3F87"/>
    <w:rsid w:val="004D4BF5"/>
    <w:rsid w:val="004D6F98"/>
    <w:rsid w:val="004E7029"/>
    <w:rsid w:val="004F4E13"/>
    <w:rsid w:val="00502D60"/>
    <w:rsid w:val="005078FF"/>
    <w:rsid w:val="00513D96"/>
    <w:rsid w:val="00517183"/>
    <w:rsid w:val="00525206"/>
    <w:rsid w:val="005261E1"/>
    <w:rsid w:val="0053078C"/>
    <w:rsid w:val="00533236"/>
    <w:rsid w:val="0053396B"/>
    <w:rsid w:val="00541CB1"/>
    <w:rsid w:val="005459E0"/>
    <w:rsid w:val="00546206"/>
    <w:rsid w:val="0055360D"/>
    <w:rsid w:val="00555F77"/>
    <w:rsid w:val="0056038C"/>
    <w:rsid w:val="00563CD8"/>
    <w:rsid w:val="00574BCC"/>
    <w:rsid w:val="005777DA"/>
    <w:rsid w:val="00577DD4"/>
    <w:rsid w:val="0058396C"/>
    <w:rsid w:val="005908D8"/>
    <w:rsid w:val="005922D4"/>
    <w:rsid w:val="00595436"/>
    <w:rsid w:val="005969A1"/>
    <w:rsid w:val="0059779E"/>
    <w:rsid w:val="005A4F88"/>
    <w:rsid w:val="005B10F6"/>
    <w:rsid w:val="005B4EFE"/>
    <w:rsid w:val="005B5A58"/>
    <w:rsid w:val="005B6334"/>
    <w:rsid w:val="005C122E"/>
    <w:rsid w:val="005C2221"/>
    <w:rsid w:val="005D3A6A"/>
    <w:rsid w:val="005D438A"/>
    <w:rsid w:val="005E2374"/>
    <w:rsid w:val="005F35D1"/>
    <w:rsid w:val="005F4B3E"/>
    <w:rsid w:val="005F4EFD"/>
    <w:rsid w:val="005F5A75"/>
    <w:rsid w:val="005F5EF7"/>
    <w:rsid w:val="005F623E"/>
    <w:rsid w:val="00614F69"/>
    <w:rsid w:val="00620B2D"/>
    <w:rsid w:val="006215B5"/>
    <w:rsid w:val="006238B0"/>
    <w:rsid w:val="00624CF0"/>
    <w:rsid w:val="006311A4"/>
    <w:rsid w:val="0064215E"/>
    <w:rsid w:val="006428B4"/>
    <w:rsid w:val="00642D5E"/>
    <w:rsid w:val="00643EFB"/>
    <w:rsid w:val="00652551"/>
    <w:rsid w:val="0065622D"/>
    <w:rsid w:val="00661BD7"/>
    <w:rsid w:val="00666396"/>
    <w:rsid w:val="006770D6"/>
    <w:rsid w:val="006804A5"/>
    <w:rsid w:val="00683405"/>
    <w:rsid w:val="00687FAB"/>
    <w:rsid w:val="006A4A92"/>
    <w:rsid w:val="006B0F7D"/>
    <w:rsid w:val="006C3565"/>
    <w:rsid w:val="006C650B"/>
    <w:rsid w:val="006C6C68"/>
    <w:rsid w:val="006C7CA1"/>
    <w:rsid w:val="006D0B67"/>
    <w:rsid w:val="006D3333"/>
    <w:rsid w:val="006D64CD"/>
    <w:rsid w:val="006E0C13"/>
    <w:rsid w:val="006F1C2C"/>
    <w:rsid w:val="006F4460"/>
    <w:rsid w:val="006F6A3E"/>
    <w:rsid w:val="00710395"/>
    <w:rsid w:val="0071778E"/>
    <w:rsid w:val="00717B11"/>
    <w:rsid w:val="00732168"/>
    <w:rsid w:val="00736A89"/>
    <w:rsid w:val="00736E6A"/>
    <w:rsid w:val="00740404"/>
    <w:rsid w:val="00763A0D"/>
    <w:rsid w:val="007653FE"/>
    <w:rsid w:val="0077055B"/>
    <w:rsid w:val="007730B2"/>
    <w:rsid w:val="00776EC6"/>
    <w:rsid w:val="00781A2A"/>
    <w:rsid w:val="00783E26"/>
    <w:rsid w:val="007900F8"/>
    <w:rsid w:val="00790328"/>
    <w:rsid w:val="00792E02"/>
    <w:rsid w:val="007A3E0E"/>
    <w:rsid w:val="007A4AF7"/>
    <w:rsid w:val="007A4E3F"/>
    <w:rsid w:val="007A5CEB"/>
    <w:rsid w:val="007B2097"/>
    <w:rsid w:val="007B315A"/>
    <w:rsid w:val="007C1A2E"/>
    <w:rsid w:val="007C37E5"/>
    <w:rsid w:val="007C3CC1"/>
    <w:rsid w:val="007D1D9A"/>
    <w:rsid w:val="007D2AFC"/>
    <w:rsid w:val="007D3ADC"/>
    <w:rsid w:val="007D450E"/>
    <w:rsid w:val="007D4A61"/>
    <w:rsid w:val="007D4C7D"/>
    <w:rsid w:val="007D7D01"/>
    <w:rsid w:val="007E79BB"/>
    <w:rsid w:val="007F0054"/>
    <w:rsid w:val="008024B9"/>
    <w:rsid w:val="008025B4"/>
    <w:rsid w:val="00804BA8"/>
    <w:rsid w:val="00807E49"/>
    <w:rsid w:val="00810C60"/>
    <w:rsid w:val="00811E85"/>
    <w:rsid w:val="008140FB"/>
    <w:rsid w:val="00814677"/>
    <w:rsid w:val="00815CEF"/>
    <w:rsid w:val="00820FE0"/>
    <w:rsid w:val="00821AC9"/>
    <w:rsid w:val="00840F45"/>
    <w:rsid w:val="00843983"/>
    <w:rsid w:val="00850058"/>
    <w:rsid w:val="008502B5"/>
    <w:rsid w:val="008663E8"/>
    <w:rsid w:val="00867B13"/>
    <w:rsid w:val="008831F6"/>
    <w:rsid w:val="00891225"/>
    <w:rsid w:val="00894F16"/>
    <w:rsid w:val="008A1F53"/>
    <w:rsid w:val="008A3178"/>
    <w:rsid w:val="008A52B1"/>
    <w:rsid w:val="008B2559"/>
    <w:rsid w:val="008B366D"/>
    <w:rsid w:val="008C510A"/>
    <w:rsid w:val="008C5579"/>
    <w:rsid w:val="008C655F"/>
    <w:rsid w:val="008D0354"/>
    <w:rsid w:val="008D0495"/>
    <w:rsid w:val="008D41F3"/>
    <w:rsid w:val="008D5132"/>
    <w:rsid w:val="008E495E"/>
    <w:rsid w:val="008F4562"/>
    <w:rsid w:val="008F5D97"/>
    <w:rsid w:val="008F6858"/>
    <w:rsid w:val="009048EA"/>
    <w:rsid w:val="00912BE0"/>
    <w:rsid w:val="00912E44"/>
    <w:rsid w:val="00922FFF"/>
    <w:rsid w:val="00926353"/>
    <w:rsid w:val="00926413"/>
    <w:rsid w:val="00932352"/>
    <w:rsid w:val="009326CC"/>
    <w:rsid w:val="00937B07"/>
    <w:rsid w:val="00950E57"/>
    <w:rsid w:val="009510A4"/>
    <w:rsid w:val="0095320C"/>
    <w:rsid w:val="00955400"/>
    <w:rsid w:val="0095720F"/>
    <w:rsid w:val="00966629"/>
    <w:rsid w:val="009740EA"/>
    <w:rsid w:val="00991F76"/>
    <w:rsid w:val="009B1B18"/>
    <w:rsid w:val="009B2893"/>
    <w:rsid w:val="009C4791"/>
    <w:rsid w:val="009C49E0"/>
    <w:rsid w:val="009C5186"/>
    <w:rsid w:val="009D229C"/>
    <w:rsid w:val="009D4B34"/>
    <w:rsid w:val="009E3DD5"/>
    <w:rsid w:val="009E74A7"/>
    <w:rsid w:val="009F3A6E"/>
    <w:rsid w:val="00A05AFB"/>
    <w:rsid w:val="00A05BBE"/>
    <w:rsid w:val="00A06962"/>
    <w:rsid w:val="00A079A2"/>
    <w:rsid w:val="00A12B07"/>
    <w:rsid w:val="00A148D7"/>
    <w:rsid w:val="00A26B70"/>
    <w:rsid w:val="00A27ACF"/>
    <w:rsid w:val="00A33BBE"/>
    <w:rsid w:val="00A376C0"/>
    <w:rsid w:val="00A47EF8"/>
    <w:rsid w:val="00A52B89"/>
    <w:rsid w:val="00A54541"/>
    <w:rsid w:val="00A547E3"/>
    <w:rsid w:val="00A60F4F"/>
    <w:rsid w:val="00A64A49"/>
    <w:rsid w:val="00A74078"/>
    <w:rsid w:val="00A744E5"/>
    <w:rsid w:val="00A80254"/>
    <w:rsid w:val="00A9261F"/>
    <w:rsid w:val="00A96A2D"/>
    <w:rsid w:val="00A978E2"/>
    <w:rsid w:val="00AB2344"/>
    <w:rsid w:val="00AB2BB6"/>
    <w:rsid w:val="00AB2C51"/>
    <w:rsid w:val="00AB5A1F"/>
    <w:rsid w:val="00AB7812"/>
    <w:rsid w:val="00AD01A3"/>
    <w:rsid w:val="00AE1659"/>
    <w:rsid w:val="00AE2F2B"/>
    <w:rsid w:val="00AE38DC"/>
    <w:rsid w:val="00AE4BF7"/>
    <w:rsid w:val="00AE4E1D"/>
    <w:rsid w:val="00AE67E9"/>
    <w:rsid w:val="00AE703D"/>
    <w:rsid w:val="00B04310"/>
    <w:rsid w:val="00B1121F"/>
    <w:rsid w:val="00B279F6"/>
    <w:rsid w:val="00B303AE"/>
    <w:rsid w:val="00B30EA0"/>
    <w:rsid w:val="00B45682"/>
    <w:rsid w:val="00B5278A"/>
    <w:rsid w:val="00B646E1"/>
    <w:rsid w:val="00B64CB2"/>
    <w:rsid w:val="00B664F9"/>
    <w:rsid w:val="00B75EB8"/>
    <w:rsid w:val="00B81BD2"/>
    <w:rsid w:val="00B8264F"/>
    <w:rsid w:val="00B8386F"/>
    <w:rsid w:val="00B9336B"/>
    <w:rsid w:val="00B97139"/>
    <w:rsid w:val="00BA077A"/>
    <w:rsid w:val="00BA1644"/>
    <w:rsid w:val="00BA1656"/>
    <w:rsid w:val="00BA39A1"/>
    <w:rsid w:val="00BB3F52"/>
    <w:rsid w:val="00BC1655"/>
    <w:rsid w:val="00BC3182"/>
    <w:rsid w:val="00BC4A6A"/>
    <w:rsid w:val="00BC5E95"/>
    <w:rsid w:val="00BD07AC"/>
    <w:rsid w:val="00BD0F42"/>
    <w:rsid w:val="00BD1F8C"/>
    <w:rsid w:val="00BD2E9E"/>
    <w:rsid w:val="00BD4B5C"/>
    <w:rsid w:val="00BD4D67"/>
    <w:rsid w:val="00BD5679"/>
    <w:rsid w:val="00BE1C85"/>
    <w:rsid w:val="00BE32DA"/>
    <w:rsid w:val="00BE33CF"/>
    <w:rsid w:val="00BE3E65"/>
    <w:rsid w:val="00BE64EC"/>
    <w:rsid w:val="00BE65E4"/>
    <w:rsid w:val="00BE6EF2"/>
    <w:rsid w:val="00BF04BB"/>
    <w:rsid w:val="00BF4551"/>
    <w:rsid w:val="00BF7C2A"/>
    <w:rsid w:val="00C010ED"/>
    <w:rsid w:val="00C0575B"/>
    <w:rsid w:val="00C10DFB"/>
    <w:rsid w:val="00C112E0"/>
    <w:rsid w:val="00C14AF9"/>
    <w:rsid w:val="00C17955"/>
    <w:rsid w:val="00C2569A"/>
    <w:rsid w:val="00C26A7C"/>
    <w:rsid w:val="00C4077E"/>
    <w:rsid w:val="00C40BEC"/>
    <w:rsid w:val="00C42740"/>
    <w:rsid w:val="00C43BD5"/>
    <w:rsid w:val="00C5418F"/>
    <w:rsid w:val="00C552E6"/>
    <w:rsid w:val="00C5541E"/>
    <w:rsid w:val="00C56FF7"/>
    <w:rsid w:val="00C57AC3"/>
    <w:rsid w:val="00C607BE"/>
    <w:rsid w:val="00C63EE3"/>
    <w:rsid w:val="00C745F5"/>
    <w:rsid w:val="00C76FFB"/>
    <w:rsid w:val="00C800D9"/>
    <w:rsid w:val="00C80D39"/>
    <w:rsid w:val="00C875D0"/>
    <w:rsid w:val="00CA7BC8"/>
    <w:rsid w:val="00CB3240"/>
    <w:rsid w:val="00CB4C96"/>
    <w:rsid w:val="00CB56BE"/>
    <w:rsid w:val="00CB5946"/>
    <w:rsid w:val="00CB686A"/>
    <w:rsid w:val="00CC14D2"/>
    <w:rsid w:val="00CC30D9"/>
    <w:rsid w:val="00CC54B6"/>
    <w:rsid w:val="00CD3CB4"/>
    <w:rsid w:val="00CD6231"/>
    <w:rsid w:val="00CE19FB"/>
    <w:rsid w:val="00CE39F1"/>
    <w:rsid w:val="00CF0C5F"/>
    <w:rsid w:val="00CF0F64"/>
    <w:rsid w:val="00CF59EE"/>
    <w:rsid w:val="00CF6F15"/>
    <w:rsid w:val="00CF71BB"/>
    <w:rsid w:val="00CF7F85"/>
    <w:rsid w:val="00D032D8"/>
    <w:rsid w:val="00D072FB"/>
    <w:rsid w:val="00D07E94"/>
    <w:rsid w:val="00D13F0C"/>
    <w:rsid w:val="00D14253"/>
    <w:rsid w:val="00D160D3"/>
    <w:rsid w:val="00D165D2"/>
    <w:rsid w:val="00D212E8"/>
    <w:rsid w:val="00D2609B"/>
    <w:rsid w:val="00D27A8D"/>
    <w:rsid w:val="00D32365"/>
    <w:rsid w:val="00D45CB9"/>
    <w:rsid w:val="00D5049B"/>
    <w:rsid w:val="00D537C2"/>
    <w:rsid w:val="00D648B1"/>
    <w:rsid w:val="00D65957"/>
    <w:rsid w:val="00D7047C"/>
    <w:rsid w:val="00D72929"/>
    <w:rsid w:val="00D73FB5"/>
    <w:rsid w:val="00D75537"/>
    <w:rsid w:val="00D77818"/>
    <w:rsid w:val="00D84832"/>
    <w:rsid w:val="00DA3EB9"/>
    <w:rsid w:val="00DA7B5C"/>
    <w:rsid w:val="00DB71A7"/>
    <w:rsid w:val="00DC272A"/>
    <w:rsid w:val="00DC7807"/>
    <w:rsid w:val="00DD0870"/>
    <w:rsid w:val="00DD62CC"/>
    <w:rsid w:val="00DE0340"/>
    <w:rsid w:val="00DE55FC"/>
    <w:rsid w:val="00DF0D2D"/>
    <w:rsid w:val="00E037EB"/>
    <w:rsid w:val="00E0584D"/>
    <w:rsid w:val="00E06FDE"/>
    <w:rsid w:val="00E10A16"/>
    <w:rsid w:val="00E11176"/>
    <w:rsid w:val="00E14B18"/>
    <w:rsid w:val="00E16624"/>
    <w:rsid w:val="00E27CF7"/>
    <w:rsid w:val="00E31EB4"/>
    <w:rsid w:val="00E433EF"/>
    <w:rsid w:val="00E56299"/>
    <w:rsid w:val="00E7425C"/>
    <w:rsid w:val="00E86CF5"/>
    <w:rsid w:val="00E87D6C"/>
    <w:rsid w:val="00E91595"/>
    <w:rsid w:val="00E9568E"/>
    <w:rsid w:val="00EA1432"/>
    <w:rsid w:val="00EB0392"/>
    <w:rsid w:val="00EB3B21"/>
    <w:rsid w:val="00EB42B3"/>
    <w:rsid w:val="00EC25D9"/>
    <w:rsid w:val="00EC3606"/>
    <w:rsid w:val="00ED4456"/>
    <w:rsid w:val="00ED5E5D"/>
    <w:rsid w:val="00EE3197"/>
    <w:rsid w:val="00EF0B5E"/>
    <w:rsid w:val="00F00911"/>
    <w:rsid w:val="00F05404"/>
    <w:rsid w:val="00F06513"/>
    <w:rsid w:val="00F22E24"/>
    <w:rsid w:val="00F23FFB"/>
    <w:rsid w:val="00F302F1"/>
    <w:rsid w:val="00F322FF"/>
    <w:rsid w:val="00F3279B"/>
    <w:rsid w:val="00F357C9"/>
    <w:rsid w:val="00F35B3C"/>
    <w:rsid w:val="00F36F3E"/>
    <w:rsid w:val="00F40006"/>
    <w:rsid w:val="00F43265"/>
    <w:rsid w:val="00F469CC"/>
    <w:rsid w:val="00F52061"/>
    <w:rsid w:val="00F71508"/>
    <w:rsid w:val="00F75AE2"/>
    <w:rsid w:val="00F77EF0"/>
    <w:rsid w:val="00F834B5"/>
    <w:rsid w:val="00F857BC"/>
    <w:rsid w:val="00F872D2"/>
    <w:rsid w:val="00F8732A"/>
    <w:rsid w:val="00F90B26"/>
    <w:rsid w:val="00F92062"/>
    <w:rsid w:val="00FA13E6"/>
    <w:rsid w:val="00FB2CF6"/>
    <w:rsid w:val="00FB3ED5"/>
    <w:rsid w:val="00FB4A76"/>
    <w:rsid w:val="00FC23C5"/>
    <w:rsid w:val="00FD2DF3"/>
    <w:rsid w:val="00FD7C13"/>
    <w:rsid w:val="00FE3F80"/>
    <w:rsid w:val="00FE67B8"/>
    <w:rsid w:val="00FE7E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955C66-F94B-4D87-BF05-43C48480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0392"/>
    <w:pPr>
      <w:jc w:val="both"/>
    </w:pPr>
    <w:rPr>
      <w:sz w:val="24"/>
      <w:szCs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EB0392"/>
    <w:pPr>
      <w:spacing w:before="100" w:beforeAutospacing="1" w:after="100" w:afterAutospacing="1"/>
    </w:pPr>
    <w:rPr>
      <w:rFonts w:ascii="Arial Unicode MS" w:eastAsia="Arial Unicode MS" w:hAnsi="Arial Unicode MS" w:cs="Arial Unicode MS"/>
      <w:color w:val="0078B3"/>
      <w:lang w:val="cs-CZ"/>
    </w:rPr>
  </w:style>
  <w:style w:type="character" w:styleId="Hypertextovodkaz">
    <w:name w:val="Hyperlink"/>
    <w:basedOn w:val="Standardnpsmoodstavce"/>
    <w:semiHidden/>
    <w:rsid w:val="00EB0392"/>
    <w:rPr>
      <w:color w:val="0000FF"/>
      <w:u w:val="single"/>
    </w:rPr>
  </w:style>
  <w:style w:type="character" w:styleId="Sledovanodkaz">
    <w:name w:val="FollowedHyperlink"/>
    <w:basedOn w:val="Standardnpsmoodstavce"/>
    <w:semiHidden/>
    <w:rsid w:val="00EB0392"/>
    <w:rPr>
      <w:color w:val="800080"/>
      <w:u w:val="single"/>
    </w:rPr>
  </w:style>
  <w:style w:type="paragraph" w:styleId="Zkladntext">
    <w:name w:val="Body Text"/>
    <w:basedOn w:val="Normln"/>
    <w:semiHidden/>
    <w:rsid w:val="00EB0392"/>
    <w:pPr>
      <w:widowControl w:val="0"/>
    </w:pPr>
    <w:rPr>
      <w:rFonts w:ascii="Arial" w:hAnsi="Arial" w:cs="Arial"/>
      <w:i/>
      <w:iCs/>
      <w:sz w:val="20"/>
      <w:szCs w:val="15"/>
    </w:rPr>
  </w:style>
  <w:style w:type="paragraph" w:styleId="Zkladntextodsazen">
    <w:name w:val="Body Text Indent"/>
    <w:basedOn w:val="Normln"/>
    <w:semiHidden/>
    <w:rsid w:val="00EB0392"/>
    <w:pPr>
      <w:widowControl w:val="0"/>
      <w:ind w:firstLine="709"/>
    </w:pPr>
    <w:rPr>
      <w:rFonts w:ascii="Arial" w:hAnsi="Arial" w:cs="Arial"/>
      <w:i/>
      <w:iCs/>
      <w:sz w:val="20"/>
      <w:szCs w:val="15"/>
    </w:rPr>
  </w:style>
  <w:style w:type="paragraph" w:styleId="Zkladntextodsazen2">
    <w:name w:val="Body Text Indent 2"/>
    <w:basedOn w:val="Normln"/>
    <w:semiHidden/>
    <w:rsid w:val="00EB0392"/>
    <w:pPr>
      <w:widowControl w:val="0"/>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uppressAutoHyphens/>
      <w:autoSpaceDE w:val="0"/>
      <w:autoSpaceDN w:val="0"/>
      <w:adjustRightInd w:val="0"/>
      <w:spacing w:before="120"/>
      <w:ind w:left="879" w:hanging="709"/>
    </w:pPr>
    <w:rPr>
      <w:rFonts w:ascii="Times New Roman CE obyeejné" w:hAnsi="Times New Roman CE obyeejné"/>
      <w:sz w:val="20"/>
      <w:szCs w:val="20"/>
      <w:lang w:val="cs-CZ"/>
    </w:rPr>
  </w:style>
  <w:style w:type="paragraph" w:customStyle="1" w:styleId="Zkladntex">
    <w:name w:val="Základní tex"/>
    <w:rsid w:val="00776EC6"/>
    <w:pPr>
      <w:widowControl w:val="0"/>
      <w:autoSpaceDE w:val="0"/>
      <w:autoSpaceDN w:val="0"/>
      <w:adjustRightInd w:val="0"/>
      <w:jc w:val="both"/>
    </w:pPr>
    <w:rPr>
      <w:rFonts w:ascii="Times New Roman CE obyeejné" w:hAnsi="Times New Roman CE obyeejné"/>
      <w:sz w:val="24"/>
      <w:szCs w:val="24"/>
    </w:rPr>
  </w:style>
  <w:style w:type="paragraph" w:styleId="Textbubliny">
    <w:name w:val="Balloon Text"/>
    <w:basedOn w:val="Normln"/>
    <w:link w:val="TextbublinyChar"/>
    <w:uiPriority w:val="99"/>
    <w:semiHidden/>
    <w:unhideWhenUsed/>
    <w:rsid w:val="00257ADB"/>
    <w:rPr>
      <w:rFonts w:ascii="Tahoma" w:hAnsi="Tahoma" w:cs="Tahoma"/>
      <w:sz w:val="16"/>
      <w:szCs w:val="16"/>
    </w:rPr>
  </w:style>
  <w:style w:type="character" w:customStyle="1" w:styleId="TextbublinyChar">
    <w:name w:val="Text bubliny Char"/>
    <w:basedOn w:val="Standardnpsmoodstavce"/>
    <w:link w:val="Textbubliny"/>
    <w:uiPriority w:val="99"/>
    <w:semiHidden/>
    <w:rsid w:val="00257ADB"/>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zso.cz/csu/czso/retail_trade_hotels_and_restaurants_ek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37FBE-EF12-4B88-831B-0B2CEF262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820</Words>
  <Characters>4840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18</vt:lpstr>
    </vt:vector>
  </TitlesOfParts>
  <Company>csu</Company>
  <LinksUpToDate>false</LinksUpToDate>
  <CharactersWithSpaces>5649</CharactersWithSpaces>
  <SharedDoc>false</SharedDoc>
  <HLinks>
    <vt:vector size="12" baseType="variant">
      <vt:variant>
        <vt:i4>5177392</vt:i4>
      </vt:variant>
      <vt:variant>
        <vt:i4>3</vt:i4>
      </vt:variant>
      <vt:variant>
        <vt:i4>0</vt:i4>
      </vt:variant>
      <vt:variant>
        <vt:i4>5</vt:i4>
      </vt:variant>
      <vt:variant>
        <vt:lpwstr>www.czso.cz/eng/redakce.nsf/i/tourism_ekon</vt:lpwstr>
      </vt:variant>
      <vt:variant>
        <vt:lpwstr/>
      </vt:variant>
      <vt:variant>
        <vt:i4>5636159</vt:i4>
      </vt:variant>
      <vt:variant>
        <vt:i4>0</vt:i4>
      </vt:variant>
      <vt:variant>
        <vt:i4>0</vt:i4>
      </vt:variant>
      <vt:variant>
        <vt:i4>5</vt:i4>
      </vt:variant>
      <vt:variant>
        <vt:lpwstr>www.czso.cz/eng/redakce.nsf/i/retail_trade_hotels_and_restaurants_ekon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dc:title>
  <dc:creator>csu</dc:creator>
  <cp:lastModifiedBy>losanova4814</cp:lastModifiedBy>
  <cp:revision>9</cp:revision>
  <cp:lastPrinted>2016-07-14T06:44:00Z</cp:lastPrinted>
  <dcterms:created xsi:type="dcterms:W3CDTF">2021-07-22T12:11:00Z</dcterms:created>
  <dcterms:modified xsi:type="dcterms:W3CDTF">2021-11-09T12:09:00Z</dcterms:modified>
</cp:coreProperties>
</file>