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7E33" w14:textId="77777777" w:rsidR="00945636" w:rsidRDefault="00945636" w:rsidP="00945636">
      <w:pPr>
        <w:pStyle w:val="Nadpis11"/>
        <w:spacing w:after="120"/>
      </w:pPr>
      <w:bookmarkStart w:id="0" w:name="_Toc169258118"/>
      <w:bookmarkStart w:id="1" w:name="_Toc137233031"/>
      <w:r w:rsidRPr="00B43216">
        <w:t>6. Trh práce</w:t>
      </w:r>
      <w:bookmarkEnd w:id="0"/>
    </w:p>
    <w:tbl>
      <w:tblPr>
        <w:tblW w:w="9674" w:type="dxa"/>
        <w:tblInd w:w="-3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9"/>
        <w:gridCol w:w="220"/>
        <w:gridCol w:w="7685"/>
      </w:tblGrid>
      <w:tr w:rsidR="00945636" w:rsidRPr="009F0D7F" w14:paraId="16104333" w14:textId="77777777" w:rsidTr="00A77752">
        <w:trPr>
          <w:trHeight w:val="155"/>
        </w:trPr>
        <w:tc>
          <w:tcPr>
            <w:tcW w:w="1769" w:type="dxa"/>
            <w:shd w:val="clear" w:color="auto" w:fill="auto"/>
            <w:tcMar>
              <w:left w:w="0" w:type="dxa"/>
            </w:tcMar>
          </w:tcPr>
          <w:p w14:paraId="7F1164E2" w14:textId="77777777" w:rsidR="00945636" w:rsidRPr="003E5BDA" w:rsidRDefault="00945636" w:rsidP="00A77752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 w:rsidRPr="003E5BDA">
              <w:rPr>
                <w:color w:val="0D0D0D" w:themeColor="text1" w:themeTint="F2"/>
                <w:spacing w:val="-4"/>
              </w:rPr>
              <w:t>Na t</w:t>
            </w:r>
            <w:r>
              <w:rPr>
                <w:color w:val="0D0D0D" w:themeColor="text1" w:themeTint="F2"/>
                <w:spacing w:val="-4"/>
              </w:rPr>
              <w:t>rhu práce</w:t>
            </w:r>
            <w:r w:rsidRPr="003E5BDA">
              <w:rPr>
                <w:color w:val="0D0D0D" w:themeColor="text1" w:themeTint="F2"/>
                <w:spacing w:val="-4"/>
              </w:rPr>
              <w:t xml:space="preserve"> docházelo k částečnému ochlazení, patrném zejména </w:t>
            </w:r>
            <w:r>
              <w:rPr>
                <w:color w:val="0D0D0D" w:themeColor="text1" w:themeTint="F2"/>
                <w:spacing w:val="-4"/>
              </w:rPr>
              <w:br/>
            </w:r>
            <w:r w:rsidRPr="003E5BDA">
              <w:rPr>
                <w:color w:val="0D0D0D" w:themeColor="text1" w:themeTint="F2"/>
                <w:spacing w:val="-4"/>
              </w:rPr>
              <w:t>v zaměstnanosti.</w:t>
            </w:r>
            <w:r>
              <w:rPr>
                <w:color w:val="0D0D0D" w:themeColor="text1" w:themeTint="F2"/>
                <w:spacing w:val="-4"/>
              </w:rPr>
              <w:t xml:space="preserve"> </w:t>
            </w:r>
            <w:r w:rsidRPr="003E5BDA">
              <w:rPr>
                <w:color w:val="0D0D0D" w:themeColor="text1" w:themeTint="F2"/>
                <w:spacing w:val="-4"/>
              </w:rPr>
              <w:t>Situace na úrovni jednotlivých odvětví či podniků se</w:t>
            </w:r>
            <w:r>
              <w:rPr>
                <w:color w:val="0D0D0D" w:themeColor="text1" w:themeTint="F2"/>
                <w:spacing w:val="-4"/>
              </w:rPr>
              <w:t xml:space="preserve"> ale</w:t>
            </w:r>
            <w:r w:rsidRPr="003E5BDA">
              <w:rPr>
                <w:color w:val="0D0D0D" w:themeColor="text1" w:themeTint="F2"/>
                <w:spacing w:val="-4"/>
              </w:rPr>
              <w:t xml:space="preserve"> lišila.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595823C4" w14:textId="77777777" w:rsidR="00945636" w:rsidRPr="003E5BDA" w:rsidRDefault="00945636" w:rsidP="00A77752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85" w:type="dxa"/>
            <w:shd w:val="clear" w:color="auto" w:fill="auto"/>
            <w:tcMar>
              <w:left w:w="0" w:type="dxa"/>
            </w:tcMar>
          </w:tcPr>
          <w:p w14:paraId="2561052D" w14:textId="1A2793FA" w:rsidR="00945636" w:rsidRPr="003E5BDA" w:rsidRDefault="00945636" w:rsidP="00A77752">
            <w:pPr>
              <w:spacing w:after="200"/>
              <w:rPr>
                <w:color w:val="0D0D0D" w:themeColor="text1" w:themeTint="F2"/>
                <w:spacing w:val="-4"/>
                <w:szCs w:val="20"/>
              </w:rPr>
            </w:pPr>
            <w:r w:rsidRPr="003E5BDA">
              <w:rPr>
                <w:color w:val="0D0D0D" w:themeColor="text1" w:themeTint="F2"/>
                <w:spacing w:val="-4"/>
                <w:szCs w:val="20"/>
              </w:rPr>
              <w:t>Mělká recese, jež zasáhla vloni tuzemskou ekonomiku, se s mírným zpožděním částečně aktuálně promítá na trhu práce. Mezikvartální růst celkového počtu pracovníků se zastavil a</w:t>
            </w:r>
            <w:r>
              <w:rPr>
                <w:color w:val="0D0D0D" w:themeColor="text1" w:themeTint="F2"/>
                <w:spacing w:val="-4"/>
                <w:szCs w:val="20"/>
              </w:rPr>
              <w:t> </w:t>
            </w:r>
            <w:r w:rsidRPr="003E5BDA">
              <w:rPr>
                <w:color w:val="0D0D0D" w:themeColor="text1" w:themeTint="F2"/>
                <w:spacing w:val="-4"/>
                <w:szCs w:val="20"/>
              </w:rPr>
              <w:t>v průmyslu i stavebnictví dochází k </w:t>
            </w:r>
            <w:r>
              <w:rPr>
                <w:color w:val="0D0D0D" w:themeColor="text1" w:themeTint="F2"/>
                <w:spacing w:val="-4"/>
                <w:szCs w:val="20"/>
              </w:rPr>
              <w:t>poklesu</w:t>
            </w:r>
            <w:r w:rsidRPr="003E5BDA">
              <w:rPr>
                <w:color w:val="0D0D0D" w:themeColor="text1" w:themeTint="F2"/>
                <w:spacing w:val="-4"/>
                <w:szCs w:val="20"/>
              </w:rPr>
              <w:t xml:space="preserve"> zaměstnanosti pod vlivem nákladových tlaků i slabé poptávky po produkci</w:t>
            </w:r>
            <w:r>
              <w:rPr>
                <w:color w:val="0D0D0D" w:themeColor="text1" w:themeTint="F2"/>
                <w:spacing w:val="-4"/>
                <w:szCs w:val="20"/>
              </w:rPr>
              <w:t>.</w:t>
            </w:r>
            <w:r w:rsidRPr="003E5BDA">
              <w:rPr>
                <w:color w:val="0D0D0D" w:themeColor="text1" w:themeTint="F2"/>
                <w:spacing w:val="-4"/>
                <w:szCs w:val="20"/>
              </w:rPr>
              <w:t xml:space="preserve"> O</w:t>
            </w:r>
            <w:r>
              <w:rPr>
                <w:color w:val="0D0D0D" w:themeColor="text1" w:themeTint="F2"/>
                <w:spacing w:val="-4"/>
                <w:szCs w:val="20"/>
              </w:rPr>
              <w:t>čekávání podniků</w:t>
            </w:r>
            <w:r w:rsidRPr="003E5BDA">
              <w:rPr>
                <w:color w:val="0D0D0D" w:themeColor="text1" w:themeTint="F2"/>
                <w:spacing w:val="-4"/>
                <w:szCs w:val="20"/>
              </w:rPr>
              <w:t xml:space="preserve"> v oblasti zaměstnanosti jsou převážně </w:t>
            </w:r>
            <w:r w:rsidRPr="005F6D39">
              <w:rPr>
                <w:color w:val="0D0D0D" w:themeColor="text1" w:themeTint="F2"/>
                <w:spacing w:val="-6"/>
                <w:szCs w:val="20"/>
              </w:rPr>
              <w:t>negativní, ovšem během letošní</w:t>
            </w:r>
            <w:r>
              <w:rPr>
                <w:color w:val="0D0D0D" w:themeColor="text1" w:themeTint="F2"/>
                <w:spacing w:val="-6"/>
                <w:szCs w:val="20"/>
              </w:rPr>
              <w:t>ho</w:t>
            </w:r>
            <w:r w:rsidRPr="005F6D39">
              <w:rPr>
                <w:color w:val="0D0D0D" w:themeColor="text1" w:themeTint="F2"/>
                <w:spacing w:val="-6"/>
                <w:szCs w:val="20"/>
              </w:rPr>
              <w:t xml:space="preserve"> jara došlo k dílčímu zlepšení. F</w:t>
            </w:r>
            <w:r>
              <w:rPr>
                <w:color w:val="0D0D0D" w:themeColor="text1" w:themeTint="F2"/>
                <w:spacing w:val="-6"/>
                <w:szCs w:val="20"/>
              </w:rPr>
              <w:t>irmy</w:t>
            </w:r>
            <w:r w:rsidRPr="005F6D39">
              <w:rPr>
                <w:color w:val="0D0D0D" w:themeColor="text1" w:themeTint="F2"/>
                <w:spacing w:val="-6"/>
                <w:szCs w:val="20"/>
              </w:rPr>
              <w:t xml:space="preserve"> i přes nejisté ekonomické</w:t>
            </w:r>
            <w:r w:rsidRPr="003E5BDA">
              <w:rPr>
                <w:color w:val="0D0D0D" w:themeColor="text1" w:themeTint="F2"/>
                <w:spacing w:val="-4"/>
                <w:szCs w:val="20"/>
              </w:rPr>
              <w:t xml:space="preserve"> výhledy poptávaly stále ve zvýšené míře levnou pracovní sílu ze zahraničí </w:t>
            </w:r>
            <w:r>
              <w:rPr>
                <w:color w:val="0D0D0D" w:themeColor="text1" w:themeTint="F2"/>
                <w:spacing w:val="-4"/>
                <w:szCs w:val="20"/>
              </w:rPr>
              <w:br/>
            </w:r>
            <w:r w:rsidRPr="003E5BDA">
              <w:rPr>
                <w:color w:val="0D0D0D" w:themeColor="text1" w:themeTint="F2"/>
                <w:spacing w:val="-4"/>
                <w:szCs w:val="20"/>
              </w:rPr>
              <w:t>a vedle toho postupně pokračovala integrace ukrajinských uprchlíků na pracovní trh, což částečně řešilo dlouhodobější nedostatek vol</w:t>
            </w:r>
            <w:r w:rsidR="00D96B03">
              <w:rPr>
                <w:color w:val="0D0D0D" w:themeColor="text1" w:themeTint="F2"/>
                <w:spacing w:val="-4"/>
                <w:szCs w:val="20"/>
              </w:rPr>
              <w:t>ných pracovních sil v tuzemsku související s nepravidelnostmi ve věkové skladbě populace</w:t>
            </w:r>
            <w:r w:rsidR="00D96B03" w:rsidRPr="003E5BDA">
              <w:rPr>
                <w:color w:val="0D0D0D" w:themeColor="text1" w:themeTint="F2"/>
                <w:spacing w:val="-4"/>
                <w:szCs w:val="20"/>
              </w:rPr>
              <w:t xml:space="preserve">. </w:t>
            </w:r>
            <w:r w:rsidRPr="003E5BDA">
              <w:rPr>
                <w:color w:val="0D0D0D" w:themeColor="text1" w:themeTint="F2"/>
                <w:spacing w:val="-4"/>
                <w:szCs w:val="20"/>
              </w:rPr>
              <w:t xml:space="preserve">Nezaměstnanost včetně její dlouhodobé složky zůstávala bez výraznějších změn </w:t>
            </w:r>
            <w:r>
              <w:rPr>
                <w:color w:val="0D0D0D" w:themeColor="text1" w:themeTint="F2"/>
                <w:spacing w:val="-4"/>
                <w:szCs w:val="20"/>
              </w:rPr>
              <w:t>na nízké úrovni</w:t>
            </w:r>
            <w:r w:rsidRPr="003E5BDA">
              <w:rPr>
                <w:color w:val="0D0D0D" w:themeColor="text1" w:themeTint="F2"/>
                <w:spacing w:val="-4"/>
                <w:szCs w:val="20"/>
              </w:rPr>
              <w:t xml:space="preserve">. </w:t>
            </w:r>
            <w:r>
              <w:rPr>
                <w:color w:val="0D0D0D" w:themeColor="text1" w:themeTint="F2"/>
                <w:spacing w:val="-4"/>
                <w:szCs w:val="20"/>
              </w:rPr>
              <w:t>Specifick</w:t>
            </w:r>
            <w:r w:rsidRPr="003E5BDA">
              <w:rPr>
                <w:color w:val="0D0D0D" w:themeColor="text1" w:themeTint="F2"/>
                <w:spacing w:val="-4"/>
                <w:szCs w:val="20"/>
              </w:rPr>
              <w:t xml:space="preserve">á situace v jednotlivých odvětvích se projevuje v různorodém růstu mezd. Jeho nominální </w:t>
            </w:r>
            <w:r>
              <w:rPr>
                <w:color w:val="0D0D0D" w:themeColor="text1" w:themeTint="F2"/>
                <w:spacing w:val="-4"/>
                <w:szCs w:val="20"/>
              </w:rPr>
              <w:t xml:space="preserve">meziroční </w:t>
            </w:r>
            <w:r w:rsidRPr="003E5BDA">
              <w:rPr>
                <w:color w:val="0D0D0D" w:themeColor="text1" w:themeTint="F2"/>
                <w:spacing w:val="-4"/>
                <w:szCs w:val="20"/>
              </w:rPr>
              <w:t xml:space="preserve">tempo však celkově mírně sláblo. Díky výrazné dezinflační tendenci </w:t>
            </w:r>
            <w:r>
              <w:rPr>
                <w:color w:val="0D0D0D" w:themeColor="text1" w:themeTint="F2"/>
                <w:spacing w:val="-4"/>
                <w:szCs w:val="20"/>
              </w:rPr>
              <w:t xml:space="preserve">v ekonomice se ale </w:t>
            </w:r>
            <w:r w:rsidRPr="003E5BDA">
              <w:rPr>
                <w:color w:val="0D0D0D" w:themeColor="text1" w:themeTint="F2"/>
                <w:spacing w:val="-4"/>
                <w:szCs w:val="20"/>
              </w:rPr>
              <w:t>meziroční pokles kupní síly mezd ve všech regionech i v drtivé většině hlavních odvětví zastavil.</w:t>
            </w:r>
          </w:p>
        </w:tc>
      </w:tr>
      <w:tr w:rsidR="00945636" w:rsidRPr="009F0D7F" w14:paraId="5B81F6CE" w14:textId="77777777" w:rsidTr="00A77752">
        <w:trPr>
          <w:trHeight w:val="155"/>
        </w:trPr>
        <w:tc>
          <w:tcPr>
            <w:tcW w:w="1769" w:type="dxa"/>
            <w:shd w:val="clear" w:color="auto" w:fill="auto"/>
            <w:tcMar>
              <w:left w:w="0" w:type="dxa"/>
            </w:tcMar>
          </w:tcPr>
          <w:p w14:paraId="08EEC9AE" w14:textId="77777777" w:rsidR="00945636" w:rsidRDefault="00945636" w:rsidP="00A77752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Celková zaměstnanost mezikvartálně stagnovala. K mírnému meziročnímu růstu přispěli opět hlavně drobní podnikatelé.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4BBBDCFF" w14:textId="77777777" w:rsidR="00945636" w:rsidRPr="009F0D7F" w:rsidRDefault="00945636" w:rsidP="00A77752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85" w:type="dxa"/>
            <w:shd w:val="clear" w:color="auto" w:fill="auto"/>
            <w:tcMar>
              <w:left w:w="0" w:type="dxa"/>
            </w:tcMar>
          </w:tcPr>
          <w:p w14:paraId="0119F2BD" w14:textId="77777777" w:rsidR="00945636" w:rsidRDefault="00945636" w:rsidP="00A77752">
            <w:r>
              <w:t>Celková zaměstnanost</w:t>
            </w:r>
            <w:r w:rsidRPr="00FE39EE">
              <w:rPr>
                <w:color w:val="0D0D0D" w:themeColor="text1" w:themeTint="F2"/>
                <w:spacing w:val="-4"/>
                <w:vertAlign w:val="superscript"/>
              </w:rPr>
              <w:footnoteReference w:id="1"/>
            </w:r>
            <w:r>
              <w:t xml:space="preserve"> v tuzemské ekonomice v 1. čtvrtletí 2024, obdobně jako na konci minulého roku, mezikvartálně jen stagnovala. Meziročně se sice mírně zvýšila (+0,3 %</w:t>
            </w:r>
            <w:r w:rsidRPr="0010316B">
              <w:rPr>
                <w:rStyle w:val="Znakapoznpodarou"/>
                <w:color w:val="0D0D0D" w:themeColor="text1" w:themeTint="F2"/>
              </w:rPr>
              <w:footnoteReference w:id="2"/>
            </w:r>
            <w:r>
              <w:t xml:space="preserve">), toto tempo však bylo nejslabší od uvolnění protipandemických restrikcí (jaro 2021). I tak fyzický počet pracovníků (5,47 mil.) lehce překonal vrchol zaměstnanosti z konjunkturního roku 2019 (+0,5 %), z velké části díky rozvoji veřejných služeb. </w:t>
            </w:r>
            <w:r>
              <w:br/>
              <w:t>K meziročnímu růstu zaměstnanosti přispěli aktuálně již třetí kvartál v řadě zejména sebezaměstnaní</w:t>
            </w:r>
            <w:r>
              <w:rPr>
                <w:rStyle w:val="Znakapoznpodarou"/>
                <w:spacing w:val="-5"/>
              </w:rPr>
              <w:footnoteReference w:id="3"/>
            </w:r>
            <w:r>
              <w:t>, jejichž počty se vyjma stavebnictví a oblasti nemovitostí zvyšovaly ve všech hlavních odvětvích – zejména v oblasti IT, finančnictví či obchodu, kde mohlo docházet i k</w:t>
            </w:r>
            <w:r>
              <w:rPr>
                <w:color w:val="0D0D0D" w:themeColor="text1" w:themeTint="F2"/>
                <w:spacing w:val="-4"/>
              </w:rPr>
              <w:t xml:space="preserve"> „přelivům“ ze zaměstnaneckého postavení.</w:t>
            </w:r>
            <w:r>
              <w:t xml:space="preserve"> I tak zůstával celkový počet drobných podnikatelů v ekonomice stále významně pod úrovní z počátku roku 2019. Stavy zaměstnanců se letos oproti počátku loňského roku téměř nezměnily (+0,1 %), což souvisí s přetrvávající obtížnou situací v těžebním i zpracovatelském průmyslu </w:t>
            </w:r>
            <w:r>
              <w:br/>
              <w:t xml:space="preserve">a navazujícím odvětví dopravy. </w:t>
            </w:r>
          </w:p>
        </w:tc>
      </w:tr>
      <w:tr w:rsidR="00945636" w:rsidRPr="009F0D7F" w14:paraId="0DAECD64" w14:textId="77777777" w:rsidTr="00A77752">
        <w:trPr>
          <w:trHeight w:val="155"/>
        </w:trPr>
        <w:tc>
          <w:tcPr>
            <w:tcW w:w="1769" w:type="dxa"/>
            <w:shd w:val="clear" w:color="auto" w:fill="auto"/>
            <w:tcMar>
              <w:left w:w="0" w:type="dxa"/>
            </w:tcMar>
          </w:tcPr>
          <w:p w14:paraId="23E614E1" w14:textId="77777777" w:rsidR="00945636" w:rsidRDefault="00945636" w:rsidP="00A77752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Dlouhodobý růst zaměstnanosti ve veřejných službách pokračoval.</w:t>
            </w:r>
          </w:p>
          <w:p w14:paraId="4CBBCB16" w14:textId="77777777" w:rsidR="00945636" w:rsidRDefault="00945636" w:rsidP="00A77752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5B6AF28B" w14:textId="77777777" w:rsidR="00945636" w:rsidRDefault="00945636" w:rsidP="00A77752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30E79963" w14:textId="77777777" w:rsidR="00945636" w:rsidRDefault="00945636" w:rsidP="00A77752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3FF42B1B" w14:textId="77777777" w:rsidR="00945636" w:rsidRDefault="00945636" w:rsidP="00A77752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152670DF" w14:textId="77777777" w:rsidR="00945636" w:rsidRDefault="00945636" w:rsidP="00A77752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Recese v průmyslu i stavebnictví postupně dopadá i na zaměstnanost.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7EC4C81D" w14:textId="77777777" w:rsidR="00945636" w:rsidRPr="009F0D7F" w:rsidRDefault="00945636" w:rsidP="00A77752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85" w:type="dxa"/>
            <w:shd w:val="clear" w:color="auto" w:fill="auto"/>
            <w:tcMar>
              <w:left w:w="0" w:type="dxa"/>
            </w:tcMar>
          </w:tcPr>
          <w:p w14:paraId="5E3E0E13" w14:textId="1D4097CF" w:rsidR="00945636" w:rsidRPr="00BF7F4C" w:rsidRDefault="00945636" w:rsidP="00945636">
            <w:pPr>
              <w:rPr>
                <w:spacing w:val="-4"/>
              </w:rPr>
            </w:pPr>
            <w:r>
              <w:rPr>
                <w:spacing w:val="-4"/>
              </w:rPr>
              <w:t>Meziroční růst celkové zaměstnanosti byl v 1. čtvrtletí tažen především veřejnými službami</w:t>
            </w:r>
            <w:r>
              <w:rPr>
                <w:rStyle w:val="Znakapoznpodarou"/>
              </w:rPr>
              <w:footnoteReference w:id="4"/>
            </w:r>
            <w:r>
              <w:rPr>
                <w:spacing w:val="-4"/>
              </w:rPr>
              <w:t xml:space="preserve"> (+1,6 %), </w:t>
            </w:r>
            <w:r>
              <w:t>které postupně reagovaly na růst poptávky související zejména s dlouhodobějšími změnami ve věkové skladbě populace (v oblasti vzdělávání, zdravotní a sociální péče). S</w:t>
            </w:r>
            <w:r>
              <w:rPr>
                <w:color w:val="0D0D0D" w:themeColor="text1" w:themeTint="F2"/>
                <w:spacing w:val="-4"/>
              </w:rPr>
              <w:t> </w:t>
            </w:r>
            <w:r>
              <w:t>vyššími nároky na kvalifikaci pracovníků se pojil i růst zaměstnanosti v oblasti podnikových služeb (profesní, vědecké a technické činnosti) i v informačních a komunikačních činnostech (+1,4 %). Mírněji rostl počet pracovníků v uskupení o</w:t>
            </w:r>
            <w:r w:rsidRPr="008F6D7F">
              <w:t>bchod, doprava, ubytování a pohostinství</w:t>
            </w:r>
            <w:r>
              <w:t>, kde se zvyšoval hlavně počet sebezaměstnaných. Ti stáli i za vyšší zaměstnaností v odvětví zemědělství a lesnictví. V průmyslu se celkový počet pracovníků snížil o 1,3 %, meziročně klesal již čtvrtý kvartál v řadě. To souviselo s</w:t>
            </w:r>
            <w:r>
              <w:rPr>
                <w:color w:val="0D0D0D" w:themeColor="text1" w:themeTint="F2"/>
                <w:spacing w:val="-4"/>
              </w:rPr>
              <w:t> </w:t>
            </w:r>
            <w:r>
              <w:t xml:space="preserve">recesí celého odvětví doprovázeným zesílenými nákladovými tlaky i oslabenou poptávkou v řadě tradičních odvětví. Jestliže v průmyslu dopadal nepříznivý ekonomický vývoj primárně na zaměstnance, ve stavebnictví se naopak mírně snižovaly stavy sebezaměstnaných a počet zaměstnanců fakticky stagnoval. V sektoru služeb se vlivem pokračující digitalizace mírně snížila zaměstnanost </w:t>
            </w:r>
            <w:r>
              <w:lastRenderedPageBreak/>
              <w:t>v p</w:t>
            </w:r>
            <w:r w:rsidRPr="00F80018">
              <w:t>eněžnictví a pojišťovnictví</w:t>
            </w:r>
            <w:r>
              <w:t xml:space="preserve">. Útlum hypotečního trhu se potom odrazil i na zaměstnanosti v oblasti nemovitostí. </w:t>
            </w:r>
          </w:p>
        </w:tc>
      </w:tr>
      <w:tr w:rsidR="00945636" w:rsidRPr="009F0D7F" w14:paraId="007ECCB2" w14:textId="77777777" w:rsidTr="00A77752">
        <w:trPr>
          <w:trHeight w:val="155"/>
        </w:trPr>
        <w:tc>
          <w:tcPr>
            <w:tcW w:w="1769" w:type="dxa"/>
            <w:shd w:val="clear" w:color="auto" w:fill="auto"/>
            <w:tcMar>
              <w:left w:w="0" w:type="dxa"/>
            </w:tcMar>
          </w:tcPr>
          <w:p w14:paraId="060A2AAE" w14:textId="77777777" w:rsidR="00945636" w:rsidRDefault="00945636" w:rsidP="00A77752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 xml:space="preserve">Rostl počet specialistů </w:t>
            </w:r>
            <w:r>
              <w:rPr>
                <w:color w:val="0D0D0D" w:themeColor="text1" w:themeTint="F2"/>
                <w:spacing w:val="-4"/>
              </w:rPr>
              <w:br/>
              <w:t>a  pracovníků ve službách a prodeji. Přibývalo zaměstnaných žen.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4F141546" w14:textId="77777777" w:rsidR="00945636" w:rsidRPr="009F0D7F" w:rsidRDefault="00945636" w:rsidP="00A77752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85" w:type="dxa"/>
            <w:shd w:val="clear" w:color="auto" w:fill="auto"/>
            <w:tcMar>
              <w:left w:w="0" w:type="dxa"/>
            </w:tcMar>
          </w:tcPr>
          <w:p w14:paraId="508103E2" w14:textId="77777777" w:rsidR="00945636" w:rsidRPr="00061071" w:rsidRDefault="00945636" w:rsidP="00A77752">
            <w:pPr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V</w:t>
            </w:r>
            <w:r w:rsidRPr="00E2089B">
              <w:rPr>
                <w:color w:val="0D0D0D" w:themeColor="text1" w:themeTint="F2"/>
                <w:spacing w:val="-4"/>
              </w:rPr>
              <w:t>ýše uvedené odvětvové posuny se promítly do změny profesní skladby</w:t>
            </w:r>
            <w:r>
              <w:rPr>
                <w:color w:val="0D0D0D" w:themeColor="text1" w:themeTint="F2"/>
                <w:spacing w:val="-4"/>
              </w:rPr>
              <w:t xml:space="preserve"> všech zaměstnaný</w:t>
            </w:r>
            <w:r w:rsidRPr="00E2089B">
              <w:rPr>
                <w:color w:val="0D0D0D" w:themeColor="text1" w:themeTint="F2"/>
                <w:spacing w:val="-4"/>
              </w:rPr>
              <w:t>ch.</w:t>
            </w:r>
            <w:r>
              <w:rPr>
                <w:color w:val="0D0D0D" w:themeColor="text1" w:themeTint="F2"/>
                <w:spacing w:val="-4"/>
              </w:rPr>
              <w:t xml:space="preserve"> Dle údajů z VŠPS pokračoval letos v 1. čtvrtletí dlouhodobý růst počtu specialistů (meziročně +100 </w:t>
            </w:r>
            <w:r w:rsidRPr="00424DE4">
              <w:rPr>
                <w:color w:val="0D0D0D" w:themeColor="text1" w:themeTint="F2"/>
                <w:spacing w:val="-4"/>
              </w:rPr>
              <w:t xml:space="preserve">tis.), </w:t>
            </w:r>
            <w:r>
              <w:rPr>
                <w:color w:val="0D0D0D" w:themeColor="text1" w:themeTint="F2"/>
                <w:spacing w:val="-4"/>
              </w:rPr>
              <w:t xml:space="preserve">přibylo i </w:t>
            </w:r>
            <w:r>
              <w:t xml:space="preserve">pracovníků ve službách a prodeji (o 50 tis.), mírněji i řemeslníků a opravářů či technických a odborných pracovníků. Stejně jako v předchozích letech </w:t>
            </w:r>
            <w:r>
              <w:rPr>
                <w:color w:val="0D0D0D" w:themeColor="text1" w:themeTint="F2"/>
                <w:spacing w:val="-4"/>
              </w:rPr>
              <w:t>ubývalo hlavně úřednických pozic (−58</w:t>
            </w:r>
            <w:r w:rsidRPr="00424DE4">
              <w:rPr>
                <w:color w:val="0D0D0D" w:themeColor="text1" w:themeTint="F2"/>
                <w:spacing w:val="-4"/>
              </w:rPr>
              <w:t xml:space="preserve"> tis.), což může souviset s postupující digitalizací ve finančnictví, obchodu i ve veřejné správě. </w:t>
            </w:r>
            <w:r>
              <w:rPr>
                <w:color w:val="0D0D0D" w:themeColor="text1" w:themeTint="F2"/>
                <w:spacing w:val="-4"/>
              </w:rPr>
              <w:t>Měnily se i další strukturální charakteristiky – z rozvoje služeb profitovaly ve větší míře ženy. Jejich míra zaměstnanosti (ve věku 15 až 64 let) meziročně vzrostla o 1,3 p. b. (na 68,8 %), u mužů se naopak snížila o 0,3 p. b. (na 80,9 %). I tak stále patřila zaměstnanost mužů v ČR spolu s Nizozemskem (85,9 %) a Maltou (85,5 %) v rámci zemí EU k nejvyšším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5"/>
            </w:r>
            <w:r>
              <w:rPr>
                <w:color w:val="0D0D0D" w:themeColor="text1" w:themeTint="F2"/>
                <w:spacing w:val="-4"/>
              </w:rPr>
              <w:t>. Naopak míra zaměstnanosti žen v ČR se dlouhodobě řadí v rámci Unie k průměrným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6"/>
            </w:r>
            <w:r>
              <w:rPr>
                <w:color w:val="0D0D0D" w:themeColor="text1" w:themeTint="F2"/>
                <w:spacing w:val="-4"/>
              </w:rPr>
              <w:t>.</w:t>
            </w:r>
          </w:p>
        </w:tc>
      </w:tr>
      <w:tr w:rsidR="00945636" w:rsidRPr="009F0D7F" w14:paraId="7C719AA4" w14:textId="77777777" w:rsidTr="00A77752">
        <w:trPr>
          <w:trHeight w:val="155"/>
        </w:trPr>
        <w:tc>
          <w:tcPr>
            <w:tcW w:w="1769" w:type="dxa"/>
            <w:shd w:val="clear" w:color="auto" w:fill="auto"/>
            <w:tcMar>
              <w:left w:w="0" w:type="dxa"/>
            </w:tcMar>
          </w:tcPr>
          <w:p w14:paraId="1B7F891B" w14:textId="77777777" w:rsidR="00945636" w:rsidRDefault="00945636" w:rsidP="00A77752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Počet cizinců v zaměstnaneckém postavení vystoupal na 818 tis. Na jeho meziročním přírůstku se z více než poloviny podíleli Ukrajinci.</w:t>
            </w:r>
          </w:p>
          <w:p w14:paraId="06BB8C62" w14:textId="77777777" w:rsidR="00945636" w:rsidRDefault="00945636" w:rsidP="00A77752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640533B9" w14:textId="77777777" w:rsidR="00945636" w:rsidRDefault="00945636" w:rsidP="00A77752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369E3788" w14:textId="77777777" w:rsidR="00945636" w:rsidRDefault="00945636" w:rsidP="00A77752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Zrychlil příliv pracovníků z některých asijských států.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6EC52D2D" w14:textId="77777777" w:rsidR="00945636" w:rsidRPr="009F0D7F" w:rsidRDefault="00945636" w:rsidP="00A77752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85" w:type="dxa"/>
            <w:shd w:val="clear" w:color="auto" w:fill="auto"/>
            <w:tcMar>
              <w:left w:w="0" w:type="dxa"/>
            </w:tcMar>
          </w:tcPr>
          <w:p w14:paraId="1D631036" w14:textId="77777777" w:rsidR="00945636" w:rsidRDefault="00945636" w:rsidP="00A77752">
            <w:pPr>
              <w:rPr>
                <w:color w:val="0D0D0D" w:themeColor="text1" w:themeTint="F2"/>
                <w:spacing w:val="-6"/>
              </w:rPr>
            </w:pPr>
            <w:r>
              <w:rPr>
                <w:color w:val="0D0D0D" w:themeColor="text1" w:themeTint="F2"/>
                <w:spacing w:val="-6"/>
              </w:rPr>
              <w:t>Dlouhodobě omezený rezervoár</w:t>
            </w:r>
            <w:r w:rsidRPr="00031007">
              <w:rPr>
                <w:color w:val="0D0D0D" w:themeColor="text1" w:themeTint="F2"/>
                <w:spacing w:val="-6"/>
              </w:rPr>
              <w:t xml:space="preserve"> volných </w:t>
            </w:r>
            <w:r>
              <w:rPr>
                <w:color w:val="0D0D0D" w:themeColor="text1" w:themeTint="F2"/>
                <w:spacing w:val="-6"/>
              </w:rPr>
              <w:t>pracovních sil v Česku i sílící tlak firem</w:t>
            </w:r>
            <w:r w:rsidRPr="00031007">
              <w:rPr>
                <w:color w:val="0D0D0D" w:themeColor="text1" w:themeTint="F2"/>
                <w:spacing w:val="-6"/>
              </w:rPr>
              <w:t xml:space="preserve"> na </w:t>
            </w:r>
            <w:r w:rsidRPr="00EC70E1">
              <w:rPr>
                <w:color w:val="0D0D0D" w:themeColor="text1" w:themeTint="F2"/>
                <w:spacing w:val="-6"/>
              </w:rPr>
              <w:t>optimalizac</w:t>
            </w:r>
            <w:r>
              <w:rPr>
                <w:color w:val="0D0D0D" w:themeColor="text1" w:themeTint="F2"/>
                <w:spacing w:val="-6"/>
              </w:rPr>
              <w:t>i výrobních nákladů nadále stimulovaly</w:t>
            </w:r>
            <w:r w:rsidRPr="0041310F">
              <w:rPr>
                <w:color w:val="0D0D0D" w:themeColor="text1" w:themeTint="F2"/>
                <w:spacing w:val="-6"/>
              </w:rPr>
              <w:t xml:space="preserve"> rostoucí poptávku tuzemských zaměstnavatelů po pracovnících ze zahraničí. </w:t>
            </w:r>
            <w:r>
              <w:rPr>
                <w:color w:val="0D0D0D" w:themeColor="text1" w:themeTint="F2"/>
                <w:spacing w:val="-6"/>
              </w:rPr>
              <w:t>Snadnějšímu zaměstnávání cizinců pomáhají legislativní změny snižující administrativní náročnost v této oblasti. To se týká nejen ukrajinských uprchlíků</w:t>
            </w:r>
            <w:r>
              <w:rPr>
                <w:rStyle w:val="Znakapoznpodarou"/>
                <w:color w:val="0D0D0D" w:themeColor="text1" w:themeTint="F2"/>
                <w:spacing w:val="-6"/>
              </w:rPr>
              <w:footnoteReference w:id="7"/>
            </w:r>
            <w:r>
              <w:rPr>
                <w:color w:val="0D0D0D" w:themeColor="text1" w:themeTint="F2"/>
                <w:spacing w:val="-6"/>
              </w:rPr>
              <w:t xml:space="preserve"> i cizinců z dalších hospodářsky méně vyspělých zemí mimo EU</w:t>
            </w:r>
            <w:r>
              <w:rPr>
                <w:rStyle w:val="Znakapoznpodarou"/>
                <w:color w:val="0D0D0D" w:themeColor="text1" w:themeTint="F2"/>
                <w:spacing w:val="-6"/>
              </w:rPr>
              <w:footnoteReference w:id="8"/>
            </w:r>
            <w:r>
              <w:rPr>
                <w:color w:val="0D0D0D" w:themeColor="text1" w:themeTint="F2"/>
                <w:spacing w:val="-6"/>
              </w:rPr>
              <w:t>. Dlouhodobý růst přílivu zahraničních pracovníků do Česka tak pokračoval i v roce 2024. Na konci března bylo na MPSV registrováno 818 tis. cizinců v zaměstnaneckém postavení (meziročně o 39 tis. více), cizích státních příslušníků s živnostenským oprávněním v Česku</w:t>
            </w:r>
            <w:r>
              <w:rPr>
                <w:rStyle w:val="Znakapoznpodarou"/>
                <w:color w:val="0D0D0D" w:themeColor="text1" w:themeTint="F2"/>
                <w:spacing w:val="-6"/>
              </w:rPr>
              <w:footnoteReference w:id="9"/>
            </w:r>
            <w:r>
              <w:rPr>
                <w:color w:val="0D0D0D" w:themeColor="text1" w:themeTint="F2"/>
                <w:spacing w:val="-6"/>
              </w:rPr>
              <w:t xml:space="preserve"> evidovalo MPO 119 tis. (+7 tis.). K meziročně vyššímu počtu cizinců v roli zaměstnanců přispěli nejvíce občané Ukrajiny (+22 tis., z toho 14 tis. ženy) a Slovenska (+4 tis.) – ti zde také dlouhodobě tvoří nejpočetnější zaměstnanecké skupiny (aktuálně 284 tis. a 214 tis. osob). O více než 1 tis. se zvýšil i počet občanů Filipín, Indie, Turecka, Vietnamu a Ruska. Významnější pokles naopak postihl občany Maďarska (−1,2 tis, −5,2 %), mírnější, ale dlouhodobější odliv pak nastal u Bulharů a Rumunů. Více než 30 % všech zaměstnaných cizinců registrovaly úřady práce v Praze a 17 % poté ve středních Čechách.</w:t>
            </w:r>
          </w:p>
        </w:tc>
      </w:tr>
      <w:tr w:rsidR="00945636" w:rsidRPr="009F0D7F" w14:paraId="75B58913" w14:textId="77777777" w:rsidTr="00A77752">
        <w:trPr>
          <w:trHeight w:val="155"/>
        </w:trPr>
        <w:tc>
          <w:tcPr>
            <w:tcW w:w="1769" w:type="dxa"/>
            <w:shd w:val="clear" w:color="auto" w:fill="auto"/>
            <w:tcMar>
              <w:left w:w="0" w:type="dxa"/>
            </w:tcMar>
          </w:tcPr>
          <w:p w14:paraId="2D467A2B" w14:textId="77777777" w:rsidR="00945636" w:rsidRDefault="00945636" w:rsidP="00A77752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Počet odpracovaných hodin v ekonomice se poprvé po třech letech mírně snížil.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03C98F61" w14:textId="77777777" w:rsidR="00945636" w:rsidRPr="009F0D7F" w:rsidRDefault="00945636" w:rsidP="00A77752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85" w:type="dxa"/>
            <w:shd w:val="clear" w:color="auto" w:fill="auto"/>
            <w:tcMar>
              <w:left w:w="0" w:type="dxa"/>
            </w:tcMar>
          </w:tcPr>
          <w:p w14:paraId="668E21DA" w14:textId="77777777" w:rsidR="00945636" w:rsidRPr="00207F37" w:rsidRDefault="00945636" w:rsidP="00A77752">
            <w:pPr>
              <w:rPr>
                <w:color w:val="0D0D0D" w:themeColor="text1" w:themeTint="F2"/>
                <w:spacing w:val="-6"/>
              </w:rPr>
            </w:pPr>
            <w:r w:rsidRPr="00045F54">
              <w:rPr>
                <w:color w:val="0D0D0D" w:themeColor="text1" w:themeTint="F2"/>
                <w:spacing w:val="-4"/>
              </w:rPr>
              <w:t xml:space="preserve">Celkový </w:t>
            </w:r>
            <w:r w:rsidRPr="00593B91">
              <w:rPr>
                <w:color w:val="0D0D0D" w:themeColor="text1" w:themeTint="F2"/>
                <w:spacing w:val="-4"/>
              </w:rPr>
              <w:t>počet odpracovaných hodin v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593B91">
              <w:rPr>
                <w:color w:val="0D0D0D" w:themeColor="text1" w:themeTint="F2"/>
                <w:spacing w:val="-4"/>
              </w:rPr>
              <w:t>ekonomice</w:t>
            </w:r>
            <w:r>
              <w:rPr>
                <w:color w:val="0D0D0D" w:themeColor="text1" w:themeTint="F2"/>
                <w:spacing w:val="-4"/>
              </w:rPr>
              <w:t xml:space="preserve">, jenž se loni poprvé vrátil </w:t>
            </w:r>
            <w:r w:rsidRPr="00045F54">
              <w:rPr>
                <w:color w:val="0D0D0D" w:themeColor="text1" w:themeTint="F2"/>
                <w:spacing w:val="-4"/>
              </w:rPr>
              <w:t>na úroveň z roku 2019</w:t>
            </w:r>
            <w:r>
              <w:rPr>
                <w:color w:val="0D0D0D" w:themeColor="text1" w:themeTint="F2"/>
                <w:spacing w:val="-4"/>
              </w:rPr>
              <w:t xml:space="preserve">, se letos v 1. čtvrtletí meziročně snížil o 0,6 % (klesl poprvé po 1. čtvrtletí 2021). Zaměstnanost ve fyzických osobách rostla rychleji než odpracovaná doba i po většinu loňského roku. Mohla se zde projevit nižší potřeba přesčasové práce, </w:t>
            </w:r>
            <w:r w:rsidRPr="00045F54">
              <w:rPr>
                <w:color w:val="0D0D0D" w:themeColor="text1" w:themeTint="F2"/>
                <w:spacing w:val="-4"/>
              </w:rPr>
              <w:t>rozšiřování zkrácených pracovních úvazků (související s rostoucí zaměstnaností žen</w:t>
            </w:r>
            <w:r>
              <w:rPr>
                <w:color w:val="0D0D0D" w:themeColor="text1" w:themeTint="F2"/>
                <w:spacing w:val="-4"/>
              </w:rPr>
              <w:t xml:space="preserve"> podpořenou uprchlickou vlnou i </w:t>
            </w:r>
            <w:r w:rsidRPr="00045F54">
              <w:rPr>
                <w:color w:val="0D0D0D" w:themeColor="text1" w:themeTint="F2"/>
                <w:spacing w:val="-4"/>
              </w:rPr>
              <w:t xml:space="preserve">nově zavedeným daňovým </w:t>
            </w:r>
            <w:r w:rsidRPr="00097D45">
              <w:rPr>
                <w:color w:val="0D0D0D" w:themeColor="text1" w:themeTint="F2"/>
                <w:spacing w:val="-6"/>
              </w:rPr>
              <w:t>zvýhodněním zkrácených úvazků)</w:t>
            </w:r>
            <w:r w:rsidRPr="00097D45">
              <w:rPr>
                <w:rStyle w:val="Znakapoznpodarou"/>
                <w:color w:val="0D0D0D" w:themeColor="text1" w:themeTint="F2"/>
                <w:spacing w:val="-6"/>
              </w:rPr>
              <w:footnoteReference w:id="10"/>
            </w:r>
            <w:r>
              <w:rPr>
                <w:color w:val="0D0D0D" w:themeColor="text1" w:themeTint="F2"/>
                <w:spacing w:val="-6"/>
              </w:rPr>
              <w:t xml:space="preserve"> či pokles počtu osob pracujících na dohody</w:t>
            </w:r>
            <w:r>
              <w:rPr>
                <w:rStyle w:val="Znakapoznpodarou"/>
                <w:color w:val="0D0D0D" w:themeColor="text1" w:themeTint="F2"/>
                <w:spacing w:val="-6"/>
              </w:rPr>
              <w:footnoteReference w:id="11"/>
            </w:r>
            <w:r>
              <w:rPr>
                <w:color w:val="0D0D0D" w:themeColor="text1" w:themeTint="F2"/>
                <w:spacing w:val="-6"/>
              </w:rPr>
              <w:t xml:space="preserve"> (vlivem legislativních změn snižujících pro zaměstnance finanční výhodnost těchto forem práce a naopak zvyšujících administrativní náročnost pro firmy). K nejvyššímu poklesu odpracovaných hodin došlo letos v p</w:t>
            </w:r>
            <w:r w:rsidRPr="00076F8D">
              <w:rPr>
                <w:color w:val="0D0D0D" w:themeColor="text1" w:themeTint="F2"/>
                <w:spacing w:val="-6"/>
              </w:rPr>
              <w:t>eněžnictví a pojišťovnictví</w:t>
            </w:r>
            <w:r>
              <w:rPr>
                <w:color w:val="0D0D0D" w:themeColor="text1" w:themeTint="F2"/>
                <w:spacing w:val="-6"/>
              </w:rPr>
              <w:t>, v ostatních službách</w:t>
            </w:r>
            <w:r>
              <w:rPr>
                <w:rStyle w:val="Znakapoznpodarou"/>
                <w:color w:val="0D0D0D" w:themeColor="text1" w:themeTint="F2"/>
                <w:spacing w:val="-6"/>
              </w:rPr>
              <w:footnoteReference w:id="12"/>
            </w:r>
            <w:r>
              <w:rPr>
                <w:color w:val="0D0D0D" w:themeColor="text1" w:themeTint="F2"/>
                <w:spacing w:val="-6"/>
              </w:rPr>
              <w:t xml:space="preserve"> a také v primárním sektoru.</w:t>
            </w:r>
          </w:p>
        </w:tc>
      </w:tr>
      <w:tr w:rsidR="00945636" w:rsidRPr="009F0D7F" w14:paraId="6DE05A69" w14:textId="77777777" w:rsidTr="00A77752">
        <w:trPr>
          <w:trHeight w:val="155"/>
        </w:trPr>
        <w:tc>
          <w:tcPr>
            <w:tcW w:w="1769" w:type="dxa"/>
            <w:shd w:val="clear" w:color="auto" w:fill="auto"/>
            <w:tcMar>
              <w:left w:w="0" w:type="dxa"/>
            </w:tcMar>
          </w:tcPr>
          <w:p w14:paraId="505898C9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>Během 2. čtvrtletí se pesimismus podniků v oblasti zaměstnanosti mírně snížil. Ke zlepšení došlo ve službách i obchodu.</w:t>
            </w:r>
          </w:p>
          <w:p w14:paraId="71EA2CA9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3FC040D6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4D842BE1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62944448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6D0C6D6C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V průmyslu i službách představuje nedostatek pracovníků stále menší bariéru.</w:t>
            </w:r>
          </w:p>
          <w:p w14:paraId="10CEBE53" w14:textId="77777777" w:rsidR="00945636" w:rsidRDefault="00945636" w:rsidP="00A77752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666833D1" w14:textId="77777777" w:rsidR="00945636" w:rsidRPr="009F0D7F" w:rsidRDefault="00945636" w:rsidP="00A77752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85" w:type="dxa"/>
            <w:shd w:val="clear" w:color="auto" w:fill="auto"/>
            <w:tcMar>
              <w:left w:w="0" w:type="dxa"/>
            </w:tcMar>
          </w:tcPr>
          <w:p w14:paraId="4698C592" w14:textId="61143424" w:rsidR="00945636" w:rsidRPr="00A4613D" w:rsidRDefault="00945636" w:rsidP="00A77752">
            <w:pPr>
              <w:rPr>
                <w:rFonts w:eastAsia="MS Gothic" w:cs="Arial"/>
                <w:szCs w:val="20"/>
              </w:rPr>
            </w:pPr>
            <w:r w:rsidRPr="007F42CF">
              <w:rPr>
                <w:color w:val="0D0D0D" w:themeColor="text1" w:themeTint="F2"/>
                <w:spacing w:val="-4"/>
              </w:rPr>
              <w:t>Krátkodobá očekávání podniků v </w:t>
            </w:r>
            <w:r w:rsidRPr="00A60C4D">
              <w:rPr>
                <w:color w:val="0D0D0D" w:themeColor="text1" w:themeTint="F2"/>
                <w:spacing w:val="-4"/>
              </w:rPr>
              <w:t>ekonomice v oblasti zaměstnanosti</w:t>
            </w:r>
            <w:r>
              <w:rPr>
                <w:color w:val="0D0D0D" w:themeColor="text1" w:themeTint="F2"/>
                <w:spacing w:val="-4"/>
              </w:rPr>
              <w:t xml:space="preserve"> se od loňského října zhoršovala a letos v únoru sestoupila nejníže od vrcholu pandemie (březen 2021). V průběhu 2. čtvrtletí se pesimismus mírně snížil. Negativní očekávání převládala zejména ve službách, kde v tříměsíčním horizontu </w:t>
            </w:r>
            <w:r>
              <w:rPr>
                <w:rStyle w:val="eop"/>
                <w:rFonts w:eastAsia="MS Gothic" w:cs="Arial"/>
                <w:szCs w:val="20"/>
              </w:rPr>
              <w:t>uvažovalo o</w:t>
            </w:r>
            <w:r>
              <w:rPr>
                <w:color w:val="0D0D0D" w:themeColor="text1" w:themeTint="F2"/>
                <w:spacing w:val="-4"/>
              </w:rPr>
              <w:t> </w:t>
            </w:r>
            <w:r>
              <w:rPr>
                <w:rStyle w:val="eop"/>
                <w:rFonts w:eastAsia="MS Gothic" w:cs="Arial"/>
                <w:szCs w:val="20"/>
              </w:rPr>
              <w:t xml:space="preserve">propuštění pracovníků 29 % podniků, v průmyslu i stavebnictví okolo 15 %. </w:t>
            </w:r>
            <w:r>
              <w:rPr>
                <w:color w:val="0D0D0D" w:themeColor="text1" w:themeTint="F2"/>
                <w:spacing w:val="-4"/>
              </w:rPr>
              <w:t xml:space="preserve">Situace na úrovni dílčích odvětví v rámci průmyslu i služeb se </w:t>
            </w:r>
            <w:r w:rsidRPr="007B5F31">
              <w:rPr>
                <w:color w:val="0D0D0D" w:themeColor="text1" w:themeTint="F2"/>
                <w:spacing w:val="-4"/>
              </w:rPr>
              <w:t>odlišovala</w:t>
            </w:r>
            <w:r w:rsidRPr="007B5F31">
              <w:rPr>
                <w:rStyle w:val="Znakapoznpodarou"/>
                <w:color w:val="0D0D0D" w:themeColor="text1" w:themeTint="F2"/>
                <w:spacing w:val="-4"/>
              </w:rPr>
              <w:footnoteReference w:id="13"/>
            </w:r>
            <w:r w:rsidRPr="007B5F31">
              <w:rPr>
                <w:color w:val="0D0D0D" w:themeColor="text1" w:themeTint="F2"/>
                <w:spacing w:val="-4"/>
              </w:rPr>
              <w:t xml:space="preserve">. </w:t>
            </w:r>
            <w:r>
              <w:rPr>
                <w:color w:val="0D0D0D" w:themeColor="text1" w:themeTint="F2"/>
                <w:spacing w:val="-4"/>
              </w:rPr>
              <w:t>Dlouhodobě optimistické jsou podniky v obchodu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4"/>
            </w:r>
            <w:r>
              <w:rPr>
                <w:color w:val="0D0D0D" w:themeColor="text1" w:themeTint="F2"/>
                <w:spacing w:val="-4"/>
              </w:rPr>
              <w:t xml:space="preserve">. </w:t>
            </w:r>
            <w:r>
              <w:rPr>
                <w:rStyle w:val="eop"/>
                <w:rFonts w:eastAsia="MS Gothic" w:cs="Arial"/>
                <w:szCs w:val="20"/>
              </w:rPr>
              <w:t xml:space="preserve">Jediné z hlavních odvětví, kde se očekávání meziročně mírně zlepšila, bylo stavebnictví. Ve srovnání s počátkem letošního roku je patrný pozitivní posun v obchodě i službách (což koresponduje i s oživující spotřebou domácností), zhoršení naopak v průmyslu i stavebnictví. Podíl podniků, pro něž </w:t>
            </w:r>
            <w:r w:rsidRPr="00A60C4D">
              <w:rPr>
                <w:color w:val="0D0D0D" w:themeColor="text1" w:themeTint="F2"/>
                <w:spacing w:val="-4"/>
              </w:rPr>
              <w:t>představuje nedostatek pracovní síly jednu z </w:t>
            </w:r>
            <w:r>
              <w:rPr>
                <w:color w:val="0D0D0D" w:themeColor="text1" w:themeTint="F2"/>
                <w:spacing w:val="-4"/>
              </w:rPr>
              <w:t>významných růstových bariér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5"/>
            </w:r>
            <w:r>
              <w:rPr>
                <w:color w:val="0D0D0D" w:themeColor="text1" w:themeTint="F2"/>
                <w:spacing w:val="-4"/>
              </w:rPr>
              <w:t>, se od počátku letošního roku mírně snížil v průmyslu (na 12 %) i službách (8 %), takřka neměnný byl ve stavebnictví (50 %), kde jde o klíčovou bariéru fakticky již posledních pět a půl roku.</w:t>
            </w:r>
          </w:p>
        </w:tc>
      </w:tr>
      <w:tr w:rsidR="00945636" w:rsidRPr="009F2A8A" w14:paraId="1D7CFDFA" w14:textId="77777777" w:rsidTr="00A77752">
        <w:trPr>
          <w:trHeight w:val="155"/>
        </w:trPr>
        <w:tc>
          <w:tcPr>
            <w:tcW w:w="1769" w:type="dxa"/>
            <w:vMerge w:val="restart"/>
            <w:shd w:val="clear" w:color="auto" w:fill="auto"/>
            <w:tcMar>
              <w:left w:w="0" w:type="dxa"/>
            </w:tcMar>
          </w:tcPr>
          <w:p w14:paraId="52F96F52" w14:textId="77777777" w:rsidR="00945636" w:rsidRPr="00B43216" w:rsidRDefault="00945636" w:rsidP="00A77752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20" w:type="dxa"/>
            <w:vMerge w:val="restart"/>
            <w:shd w:val="clear" w:color="auto" w:fill="auto"/>
            <w:tcMar>
              <w:left w:w="0" w:type="dxa"/>
            </w:tcMar>
          </w:tcPr>
          <w:p w14:paraId="46307C53" w14:textId="77777777" w:rsidR="00945636" w:rsidRPr="00B43216" w:rsidRDefault="00945636" w:rsidP="00A77752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85" w:type="dxa"/>
            <w:shd w:val="clear" w:color="auto" w:fill="auto"/>
            <w:tcMar>
              <w:left w:w="0" w:type="dxa"/>
            </w:tcMar>
          </w:tcPr>
          <w:p w14:paraId="4D1E4655" w14:textId="77777777" w:rsidR="00945636" w:rsidRPr="00CA5850" w:rsidRDefault="00945636" w:rsidP="00A77752">
            <w:pPr>
              <w:spacing w:after="0"/>
              <w:rPr>
                <w:spacing w:val="-2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Graf č. 13</w:t>
            </w:r>
            <w:r w:rsidRPr="0068569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569E">
              <w:rPr>
                <w:b/>
                <w:bCs/>
                <w:lang w:eastAsia="en-US"/>
              </w:rPr>
              <w:t xml:space="preserve">Celková zaměstnanost </w:t>
            </w:r>
            <w:r w:rsidRPr="0068569E">
              <w:rPr>
                <w:lang w:eastAsia="en-US"/>
              </w:rPr>
              <w:t>(</w:t>
            </w:r>
            <w:r w:rsidRPr="0068569E">
              <w:rPr>
                <w:spacing w:val="-2"/>
              </w:rPr>
              <w:t>meziročně v</w:t>
            </w:r>
            <w:r>
              <w:rPr>
                <w:spacing w:val="-2"/>
              </w:rPr>
              <w:t> %</w:t>
            </w:r>
            <w:r w:rsidRPr="0068569E">
              <w:rPr>
                <w:spacing w:val="-2"/>
              </w:rPr>
              <w:t>)</w:t>
            </w:r>
            <w:r w:rsidRPr="0068569E">
              <w:rPr>
                <w:b/>
                <w:bCs/>
                <w:spacing w:val="-2"/>
              </w:rPr>
              <w:t xml:space="preserve">, </w:t>
            </w:r>
            <w:r>
              <w:rPr>
                <w:b/>
                <w:bCs/>
                <w:spacing w:val="-2"/>
              </w:rPr>
              <w:t xml:space="preserve">příspěvky </w:t>
            </w:r>
            <w:r w:rsidRPr="0068569E">
              <w:rPr>
                <w:b/>
                <w:bCs/>
                <w:spacing w:val="-2"/>
              </w:rPr>
              <w:t xml:space="preserve">odvětví k meziroční změně zaměstnanosti </w:t>
            </w:r>
            <w:r w:rsidRPr="0068569E">
              <w:rPr>
                <w:spacing w:val="-2"/>
              </w:rPr>
              <w:t>(v</w:t>
            </w:r>
            <w:r>
              <w:rPr>
                <w:spacing w:val="-2"/>
              </w:rPr>
              <w:t> p. b.</w:t>
            </w:r>
            <w:r w:rsidRPr="0068569E">
              <w:rPr>
                <w:spacing w:val="-2"/>
              </w:rPr>
              <w:t>)</w:t>
            </w:r>
            <w:r w:rsidRPr="0068569E">
              <w:rPr>
                <w:b/>
                <w:bCs/>
                <w:spacing w:val="-2"/>
              </w:rPr>
              <w:t xml:space="preserve"> a očekávání vývoje zaměst</w:t>
            </w:r>
            <w:r>
              <w:rPr>
                <w:b/>
                <w:bCs/>
                <w:spacing w:val="-2"/>
              </w:rPr>
              <w:t>nanosti</w:t>
            </w:r>
            <w:r w:rsidRPr="0068569E">
              <w:rPr>
                <w:b/>
                <w:bCs/>
                <w:spacing w:val="-2"/>
              </w:rPr>
              <w:t xml:space="preserve"> </w:t>
            </w:r>
            <w:r w:rsidRPr="0068569E">
              <w:rPr>
                <w:spacing w:val="-2"/>
              </w:rPr>
              <w:t>(saldo v</w:t>
            </w:r>
            <w:r>
              <w:rPr>
                <w:spacing w:val="-2"/>
              </w:rPr>
              <w:t> p. b.)</w:t>
            </w:r>
          </w:p>
        </w:tc>
      </w:tr>
      <w:tr w:rsidR="00945636" w:rsidRPr="00B43216" w14:paraId="5EBF79B5" w14:textId="77777777" w:rsidTr="00A77752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1769" w:type="dxa"/>
            <w:vMerge/>
            <w:shd w:val="clear" w:color="auto" w:fill="auto"/>
          </w:tcPr>
          <w:p w14:paraId="5F282427" w14:textId="77777777" w:rsidR="00945636" w:rsidRPr="00B43216" w:rsidRDefault="00945636" w:rsidP="00A77752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20" w:type="dxa"/>
            <w:vMerge/>
            <w:shd w:val="clear" w:color="auto" w:fill="auto"/>
          </w:tcPr>
          <w:p w14:paraId="21FFDF2F" w14:textId="77777777" w:rsidR="00945636" w:rsidRPr="00B43216" w:rsidRDefault="00945636" w:rsidP="00A77752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85" w:type="dxa"/>
            <w:shd w:val="clear" w:color="auto" w:fill="auto"/>
          </w:tcPr>
          <w:p w14:paraId="7021E0F1" w14:textId="77777777" w:rsidR="00945636" w:rsidRPr="00B43216" w:rsidRDefault="00945636" w:rsidP="00A77752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5D5D3E34" wp14:editId="5D28343E">
                  <wp:extent cx="4784141" cy="3702685"/>
                  <wp:effectExtent l="0" t="0" r="0" b="0"/>
                  <wp:docPr id="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945636" w:rsidRPr="00485ED5" w14:paraId="6444448C" w14:textId="77777777" w:rsidTr="00A77752">
        <w:trPr>
          <w:trHeight w:val="671"/>
        </w:trPr>
        <w:tc>
          <w:tcPr>
            <w:tcW w:w="1769" w:type="dxa"/>
            <w:vMerge/>
            <w:shd w:val="clear" w:color="auto" w:fill="auto"/>
            <w:tcMar>
              <w:left w:w="0" w:type="dxa"/>
            </w:tcMar>
          </w:tcPr>
          <w:p w14:paraId="72ACEDD7" w14:textId="77777777" w:rsidR="00945636" w:rsidRPr="00B43216" w:rsidRDefault="00945636" w:rsidP="00A77752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20" w:type="dxa"/>
            <w:vMerge/>
            <w:shd w:val="clear" w:color="auto" w:fill="auto"/>
            <w:tcMar>
              <w:left w:w="0" w:type="dxa"/>
            </w:tcMar>
          </w:tcPr>
          <w:p w14:paraId="6F2D502E" w14:textId="77777777" w:rsidR="00945636" w:rsidRPr="00B43216" w:rsidRDefault="00945636" w:rsidP="00A77752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85" w:type="dxa"/>
            <w:shd w:val="clear" w:color="auto" w:fill="auto"/>
            <w:tcMar>
              <w:left w:w="0" w:type="dxa"/>
            </w:tcMar>
          </w:tcPr>
          <w:p w14:paraId="3869F750" w14:textId="77777777" w:rsidR="00945636" w:rsidRDefault="00945636" w:rsidP="00A77752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*</w:t>
            </w:r>
            <w:r w:rsidRPr="00862F17">
              <w:rPr>
                <w:rFonts w:cs="Arial"/>
                <w:sz w:val="14"/>
                <w:szCs w:val="14"/>
              </w:rPr>
              <w:t xml:space="preserve"> Těžba a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energetika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Peněžnictví a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pojišťovnictví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Činnosti v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oblasti nemovitostí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Kulturní, zábavní a</w:t>
            </w:r>
            <w:r w:rsidRPr="00D47653">
              <w:rPr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rekreační činnosti</w:t>
            </w:r>
            <w:r>
              <w:rPr>
                <w:rFonts w:cs="Arial"/>
                <w:sz w:val="14"/>
                <w:szCs w:val="14"/>
              </w:rPr>
              <w:t>.</w:t>
            </w:r>
          </w:p>
          <w:p w14:paraId="5441829E" w14:textId="77777777" w:rsidR="00945636" w:rsidRDefault="00945636" w:rsidP="00A77752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Poznámka: Saldo </w:t>
            </w:r>
            <w:r>
              <w:rPr>
                <w:rFonts w:cs="Arial"/>
                <w:color w:val="0D0D0D" w:themeColor="text1" w:themeTint="F2"/>
                <w:sz w:val="14"/>
                <w:szCs w:val="14"/>
              </w:rPr>
              <w:t>očekávání vyjadřuje rozdíl v p. b. mezi kategoriemi růst versus pokles zaměstnanosti v nejbližších třech měsících. Údaje jsou sezónně očištěny a vztahují se k druhému měsíci daného čtvrtletí.</w:t>
            </w:r>
          </w:p>
          <w:p w14:paraId="703CB6F8" w14:textId="77777777" w:rsidR="00945636" w:rsidRPr="00485ED5" w:rsidRDefault="00945636" w:rsidP="00A77752">
            <w:pPr>
              <w:spacing w:after="20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Zdroj: ČSÚ (národní účty), Eurostat (konjunkturální průzkumy).</w:t>
            </w:r>
          </w:p>
        </w:tc>
      </w:tr>
      <w:tr w:rsidR="00945636" w:rsidRPr="00D82DBD" w14:paraId="27FA796A" w14:textId="77777777" w:rsidTr="00A77752">
        <w:trPr>
          <w:trHeight w:val="145"/>
        </w:trPr>
        <w:tc>
          <w:tcPr>
            <w:tcW w:w="1769" w:type="dxa"/>
            <w:shd w:val="clear" w:color="auto" w:fill="auto"/>
            <w:tcMar>
              <w:left w:w="0" w:type="dxa"/>
            </w:tcMar>
          </w:tcPr>
          <w:p w14:paraId="2A06A3D3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 xml:space="preserve">Obecná míra nezaměstnanosti mírně rostla. V lednu 2024 </w:t>
            </w:r>
            <w:r>
              <w:rPr>
                <w:color w:val="0D0D0D" w:themeColor="text1" w:themeTint="F2"/>
                <w:spacing w:val="-5"/>
              </w:rPr>
              <w:lastRenderedPageBreak/>
              <w:t>dosáhla nejvýše za posledních dva a půl roku.</w:t>
            </w:r>
          </w:p>
          <w:p w14:paraId="5BC79DE2" w14:textId="77777777" w:rsidR="00945636" w:rsidRPr="008659E6" w:rsidRDefault="00945636" w:rsidP="00A77752">
            <w:pPr>
              <w:pStyle w:val="Marginlie"/>
              <w:rPr>
                <w:color w:val="0D0D0D" w:themeColor="text1" w:themeTint="F2"/>
                <w:spacing w:val="-5"/>
              </w:rPr>
            </w:pP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1400C4D7" w14:textId="77777777" w:rsidR="00945636" w:rsidRPr="008659E6" w:rsidRDefault="00945636" w:rsidP="00A77752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85" w:type="dxa"/>
            <w:shd w:val="clear" w:color="auto" w:fill="auto"/>
            <w:tcMar>
              <w:left w:w="0" w:type="dxa"/>
            </w:tcMar>
          </w:tcPr>
          <w:p w14:paraId="7C8C287F" w14:textId="77777777" w:rsidR="00945636" w:rsidRPr="008659E6" w:rsidRDefault="00945636" w:rsidP="00A77752">
            <w:pPr>
              <w:spacing w:after="200"/>
              <w:rPr>
                <w:color w:val="0D0D0D" w:themeColor="text1" w:themeTint="F2"/>
                <w:spacing w:val="-6"/>
              </w:rPr>
            </w:pPr>
            <w:r w:rsidRPr="00733696">
              <w:rPr>
                <w:color w:val="0D0D0D" w:themeColor="text1" w:themeTint="F2"/>
                <w:spacing w:val="-6"/>
              </w:rPr>
              <w:t>Obecná míra nezaměstnanosti</w:t>
            </w:r>
            <w:r w:rsidRPr="00733696">
              <w:rPr>
                <w:rStyle w:val="Znakapoznpodarou"/>
                <w:color w:val="0D0D0D" w:themeColor="text1" w:themeTint="F2"/>
                <w:spacing w:val="-6"/>
              </w:rPr>
              <w:footnoteReference w:id="16"/>
            </w:r>
            <w:r>
              <w:rPr>
                <w:color w:val="0D0D0D" w:themeColor="text1" w:themeTint="F2"/>
                <w:spacing w:val="-6"/>
              </w:rPr>
              <w:t xml:space="preserve"> reagovala na stagnaci tuzemské ekonomiky jen minimálně. Letos v dubnu dosahovala u mužů 2,3 % a u žen 3,5 %, což jsou v podstatě identické hodnoty jako ve stejném období loňského roku řadící nadále Česko k nejméně zasaženým státům </w:t>
            </w:r>
            <w:r>
              <w:rPr>
                <w:color w:val="0D0D0D" w:themeColor="text1" w:themeTint="F2"/>
                <w:spacing w:val="-6"/>
              </w:rPr>
              <w:lastRenderedPageBreak/>
              <w:t>EU</w:t>
            </w:r>
            <w:r w:rsidRPr="00CA570D">
              <w:rPr>
                <w:rStyle w:val="Znakapoznpodarou"/>
                <w:color w:val="0D0D0D" w:themeColor="text1" w:themeTint="F2"/>
                <w:spacing w:val="-6"/>
              </w:rPr>
              <w:footnoteReference w:id="17"/>
            </w:r>
            <w:r>
              <w:rPr>
                <w:color w:val="0D0D0D" w:themeColor="text1" w:themeTint="F2"/>
                <w:spacing w:val="-6"/>
              </w:rPr>
              <w:t xml:space="preserve">. </w:t>
            </w:r>
            <w:r>
              <w:rPr>
                <w:rStyle w:val="normaltextrun"/>
                <w:rFonts w:eastAsia="MS Gothic" w:cs="Arial"/>
                <w:color w:val="000000"/>
                <w:szCs w:val="20"/>
                <w:bdr w:val="none" w:sz="0" w:space="0" w:color="auto" w:frame="1"/>
              </w:rPr>
              <w:t>Kvartální údaje naznačují nepatrný meziroční růst nezaměstnanosti (+0,1 p. b., na 2,8 % v 1. čtvrtletí 2024), tažený dlouhodobě nezaměstnanými.</w:t>
            </w:r>
            <w:r>
              <w:rPr>
                <w:color w:val="0D0D0D" w:themeColor="text1" w:themeTint="F2"/>
                <w:spacing w:val="-6"/>
              </w:rPr>
              <w:t xml:space="preserve"> Ti tvořili v 1. čtvrtletí skoro třetinu všech nezaměstnaných. Ve srovnání s „předcovidovými“ roky se také změnil regionální obraz celkové nezaměstnanosti. Tradičně nejvíce zasažené regiony Severozápad a Moravskoslezsko sice stále vykazují nadprůměrnou nezaměstnanost, ale od ostatních regionů se již výrazněji neodchylují. </w:t>
            </w:r>
            <w:r>
              <w:rPr>
                <w:color w:val="0D0D0D" w:themeColor="text1" w:themeTint="F2"/>
                <w:spacing w:val="-4"/>
              </w:rPr>
              <w:t>Meziroční nárůst velikosti potenciální pracovní</w:t>
            </w:r>
            <w:r w:rsidRPr="004B20D0">
              <w:rPr>
                <w:color w:val="0D0D0D" w:themeColor="text1" w:themeTint="F2"/>
                <w:spacing w:val="-4"/>
              </w:rPr>
              <w:t xml:space="preserve"> rezerv</w:t>
            </w:r>
            <w:r>
              <w:rPr>
                <w:color w:val="0D0D0D" w:themeColor="text1" w:themeTint="F2"/>
                <w:spacing w:val="-4"/>
              </w:rPr>
              <w:t xml:space="preserve">y (tj. </w:t>
            </w:r>
            <w:r w:rsidRPr="004B20D0">
              <w:rPr>
                <w:color w:val="0D0D0D" w:themeColor="text1" w:themeTint="F2"/>
                <w:spacing w:val="-4"/>
              </w:rPr>
              <w:t xml:space="preserve">ekonomicky neaktivních </w:t>
            </w:r>
            <w:r>
              <w:rPr>
                <w:color w:val="0D0D0D" w:themeColor="text1" w:themeTint="F2"/>
                <w:spacing w:val="-4"/>
              </w:rPr>
              <w:t xml:space="preserve">osob </w:t>
            </w:r>
            <w:r w:rsidRPr="004B20D0">
              <w:rPr>
                <w:color w:val="0D0D0D" w:themeColor="text1" w:themeTint="F2"/>
                <w:spacing w:val="-4"/>
              </w:rPr>
              <w:t>práci nehledaj</w:t>
            </w:r>
            <w:r>
              <w:rPr>
                <w:color w:val="0D0D0D" w:themeColor="text1" w:themeTint="F2"/>
                <w:spacing w:val="-4"/>
              </w:rPr>
              <w:t>ících), jež probíhal loni, se v 1. čtvrtletí 2024 téměř zastavil (na 78 tis.)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8"/>
            </w:r>
            <w:r>
              <w:rPr>
                <w:color w:val="0D0D0D" w:themeColor="text1" w:themeTint="F2"/>
                <w:spacing w:val="-4"/>
              </w:rPr>
              <w:t>.</w:t>
            </w:r>
          </w:p>
        </w:tc>
      </w:tr>
      <w:tr w:rsidR="00945636" w:rsidRPr="00B43216" w14:paraId="09620805" w14:textId="77777777" w:rsidTr="00A77752">
        <w:trPr>
          <w:trHeight w:val="155"/>
        </w:trPr>
        <w:tc>
          <w:tcPr>
            <w:tcW w:w="1769" w:type="dxa"/>
            <w:vMerge w:val="restart"/>
            <w:shd w:val="clear" w:color="auto" w:fill="auto"/>
            <w:tcMar>
              <w:left w:w="0" w:type="dxa"/>
            </w:tcMar>
          </w:tcPr>
          <w:p w14:paraId="4F1092ED" w14:textId="77777777" w:rsidR="00945636" w:rsidRPr="00B43216" w:rsidRDefault="00945636" w:rsidP="00A77752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20" w:type="dxa"/>
            <w:vMerge w:val="restart"/>
            <w:shd w:val="clear" w:color="auto" w:fill="auto"/>
            <w:tcMar>
              <w:left w:w="0" w:type="dxa"/>
            </w:tcMar>
          </w:tcPr>
          <w:p w14:paraId="49E16983" w14:textId="77777777" w:rsidR="00945636" w:rsidRPr="00B43216" w:rsidRDefault="00945636" w:rsidP="00A77752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85" w:type="dxa"/>
            <w:shd w:val="clear" w:color="auto" w:fill="auto"/>
            <w:tcMar>
              <w:left w:w="0" w:type="dxa"/>
            </w:tcMar>
          </w:tcPr>
          <w:p w14:paraId="67999124" w14:textId="77777777" w:rsidR="00945636" w:rsidRPr="00926D74" w:rsidRDefault="00945636" w:rsidP="00A77752">
            <w:pPr>
              <w:spacing w:after="0"/>
              <w:rPr>
                <w:b/>
                <w:spacing w:val="-2"/>
              </w:rPr>
            </w:pPr>
            <w:r w:rsidRPr="00926D74">
              <w:rPr>
                <w:b/>
                <w:spacing w:val="-2"/>
              </w:rPr>
              <w:t xml:space="preserve">Graf č. 14 </w:t>
            </w:r>
            <w:r w:rsidRPr="00926D74">
              <w:rPr>
                <w:rFonts w:cs="Arial"/>
                <w:b/>
                <w:spacing w:val="-2"/>
              </w:rPr>
              <w:t xml:space="preserve">Obecná míra nezaměstnanosti </w:t>
            </w:r>
            <w:r w:rsidRPr="00926D74">
              <w:rPr>
                <w:rFonts w:cs="Arial"/>
                <w:bCs/>
                <w:spacing w:val="-2"/>
              </w:rPr>
              <w:t>(v %, věk 15 až 64 let)</w:t>
            </w:r>
            <w:r w:rsidRPr="00926D74">
              <w:rPr>
                <w:rFonts w:cs="Arial"/>
                <w:b/>
                <w:spacing w:val="-2"/>
              </w:rPr>
              <w:t xml:space="preserve">, ekonomicky neaktivní </w:t>
            </w:r>
            <w:r>
              <w:rPr>
                <w:rFonts w:cs="Arial"/>
                <w:b/>
                <w:spacing w:val="-2"/>
              </w:rPr>
              <w:t xml:space="preserve">osoby </w:t>
            </w:r>
            <w:r w:rsidRPr="00926D74">
              <w:rPr>
                <w:rFonts w:cs="Arial"/>
                <w:b/>
                <w:spacing w:val="-2"/>
              </w:rPr>
              <w:t>chtějící pracovat</w:t>
            </w:r>
            <w:r>
              <w:rPr>
                <w:rFonts w:cs="Arial"/>
                <w:b/>
                <w:spacing w:val="-2"/>
              </w:rPr>
              <w:t>*</w:t>
            </w:r>
            <w:r w:rsidRPr="00926D74">
              <w:rPr>
                <w:rFonts w:cs="Arial"/>
                <w:b/>
                <w:spacing w:val="-2"/>
              </w:rPr>
              <w:t xml:space="preserve"> </w:t>
            </w:r>
            <w:r>
              <w:rPr>
                <w:rFonts w:cs="Arial"/>
                <w:bCs/>
                <w:spacing w:val="-2"/>
              </w:rPr>
              <w:t>(v tis.)</w:t>
            </w:r>
            <w:r w:rsidRPr="00926D74">
              <w:rPr>
                <w:rFonts w:cs="Arial"/>
                <w:b/>
                <w:bCs/>
                <w:spacing w:val="-2"/>
              </w:rPr>
              <w:t xml:space="preserve">, volná pracovní místa </w:t>
            </w:r>
            <w:r>
              <w:rPr>
                <w:rFonts w:cs="Arial"/>
                <w:bCs/>
                <w:spacing w:val="-2"/>
              </w:rPr>
              <w:t>(v</w:t>
            </w:r>
            <w:r w:rsidRPr="00926D74">
              <w:rPr>
                <w:rFonts w:cs="Arial"/>
                <w:bCs/>
                <w:spacing w:val="-2"/>
              </w:rPr>
              <w:t xml:space="preserve"> tis.) </w:t>
            </w:r>
            <w:r w:rsidRPr="00926D74">
              <w:rPr>
                <w:rFonts w:cs="Arial"/>
                <w:b/>
                <w:bCs/>
                <w:spacing w:val="-2"/>
              </w:rPr>
              <w:t>a</w:t>
            </w:r>
            <w:r w:rsidRPr="00926D74">
              <w:rPr>
                <w:rFonts w:cs="Arial"/>
                <w:bCs/>
                <w:spacing w:val="-2"/>
              </w:rPr>
              <w:t xml:space="preserve"> </w:t>
            </w:r>
            <w:r w:rsidRPr="00926D74">
              <w:rPr>
                <w:rFonts w:cs="Arial"/>
                <w:b/>
                <w:bCs/>
                <w:spacing w:val="-2"/>
              </w:rPr>
              <w:t xml:space="preserve">očekávání </w:t>
            </w:r>
            <w:r>
              <w:rPr>
                <w:rFonts w:cs="Arial"/>
                <w:b/>
                <w:bCs/>
                <w:spacing w:val="-2"/>
              </w:rPr>
              <w:t xml:space="preserve">vývoje </w:t>
            </w:r>
            <w:r w:rsidRPr="00926D74">
              <w:rPr>
                <w:rFonts w:cs="Arial"/>
                <w:b/>
                <w:bCs/>
                <w:spacing w:val="-2"/>
              </w:rPr>
              <w:t>nezaměst</w:t>
            </w:r>
            <w:r>
              <w:rPr>
                <w:rFonts w:cs="Arial"/>
                <w:b/>
                <w:bCs/>
                <w:spacing w:val="-2"/>
              </w:rPr>
              <w:t>nanosti ze strany</w:t>
            </w:r>
            <w:r w:rsidRPr="00926D74">
              <w:rPr>
                <w:rFonts w:cs="Arial"/>
                <w:b/>
                <w:bCs/>
                <w:spacing w:val="-2"/>
              </w:rPr>
              <w:t> domácností</w:t>
            </w:r>
            <w:r w:rsidRPr="00926D74">
              <w:rPr>
                <w:rFonts w:cs="Arial"/>
                <w:bCs/>
                <w:spacing w:val="-2"/>
              </w:rPr>
              <w:t xml:space="preserve"> (v p. b.)**</w:t>
            </w:r>
          </w:p>
        </w:tc>
      </w:tr>
      <w:tr w:rsidR="00945636" w:rsidRPr="00B43216" w14:paraId="5FACF1ED" w14:textId="77777777" w:rsidTr="00A77752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1769" w:type="dxa"/>
            <w:vMerge/>
            <w:shd w:val="clear" w:color="auto" w:fill="auto"/>
          </w:tcPr>
          <w:p w14:paraId="10DA578D" w14:textId="77777777" w:rsidR="00945636" w:rsidRPr="00B43216" w:rsidRDefault="00945636" w:rsidP="00A77752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20" w:type="dxa"/>
            <w:vMerge/>
            <w:shd w:val="clear" w:color="auto" w:fill="auto"/>
          </w:tcPr>
          <w:p w14:paraId="235D6463" w14:textId="77777777" w:rsidR="00945636" w:rsidRPr="00B43216" w:rsidRDefault="00945636" w:rsidP="00A77752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85" w:type="dxa"/>
            <w:shd w:val="clear" w:color="auto" w:fill="auto"/>
          </w:tcPr>
          <w:p w14:paraId="50E0EB3A" w14:textId="77777777" w:rsidR="00945636" w:rsidRPr="00B43216" w:rsidRDefault="00945636" w:rsidP="00A77752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6A69292E" wp14:editId="5F5DB0D0">
                  <wp:extent cx="4727495" cy="3478304"/>
                  <wp:effectExtent l="0" t="0" r="0" b="8255"/>
                  <wp:docPr id="3" name="Graf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945636" w:rsidRPr="00B43216" w14:paraId="345B8B4B" w14:textId="77777777" w:rsidTr="00A77752">
        <w:trPr>
          <w:trHeight w:val="132"/>
        </w:trPr>
        <w:tc>
          <w:tcPr>
            <w:tcW w:w="1769" w:type="dxa"/>
            <w:vMerge/>
            <w:shd w:val="clear" w:color="auto" w:fill="auto"/>
            <w:tcMar>
              <w:left w:w="0" w:type="dxa"/>
            </w:tcMar>
          </w:tcPr>
          <w:p w14:paraId="08C9F37B" w14:textId="77777777" w:rsidR="00945636" w:rsidRPr="00B43216" w:rsidRDefault="00945636" w:rsidP="00A77752">
            <w:pPr>
              <w:pStyle w:val="Marginlie"/>
              <w:rPr>
                <w:spacing w:val="-4"/>
              </w:rPr>
            </w:pPr>
          </w:p>
        </w:tc>
        <w:tc>
          <w:tcPr>
            <w:tcW w:w="220" w:type="dxa"/>
            <w:vMerge/>
            <w:shd w:val="clear" w:color="auto" w:fill="auto"/>
            <w:tcMar>
              <w:left w:w="0" w:type="dxa"/>
            </w:tcMar>
          </w:tcPr>
          <w:p w14:paraId="468E7C1E" w14:textId="77777777" w:rsidR="00945636" w:rsidRPr="00B43216" w:rsidRDefault="00945636" w:rsidP="00A77752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85" w:type="dxa"/>
            <w:shd w:val="clear" w:color="auto" w:fill="auto"/>
            <w:tcMar>
              <w:left w:w="0" w:type="dxa"/>
            </w:tcMar>
          </w:tcPr>
          <w:p w14:paraId="633C5AD8" w14:textId="77777777" w:rsidR="00945636" w:rsidRPr="00D94F3D" w:rsidRDefault="00945636" w:rsidP="00A77752">
            <w:pPr>
              <w:spacing w:after="0" w:line="240" w:lineRule="auto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Pozn.: Míry nezaměstnanosti jsou sezónně očištěny</w:t>
            </w:r>
            <w:r w:rsidRPr="00D94F3D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. VPM = volná pracovní místa (stav na konci čtvrtletí)</w:t>
            </w:r>
          </w:p>
          <w:p w14:paraId="1D760968" w14:textId="77777777" w:rsidR="00945636" w:rsidRDefault="00945636" w:rsidP="00A77752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bCs/>
                <w:color w:val="0D0D0D" w:themeColor="text1" w:themeTint="F2"/>
                <w:spacing w:val="-2"/>
                <w:sz w:val="14"/>
                <w:szCs w:val="14"/>
              </w:rPr>
              <w:t>*</w:t>
            </w:r>
            <w:r w:rsidRPr="004E68B1">
              <w:rPr>
                <w:rFonts w:cs="Arial"/>
                <w:bCs/>
                <w:color w:val="0D0D0D" w:themeColor="text1" w:themeTint="F2"/>
                <w:spacing w:val="-2"/>
                <w:sz w:val="14"/>
                <w:szCs w:val="14"/>
              </w:rPr>
              <w:t>Jde o osoby, které nepracují, aktivně práci nehledají,</w:t>
            </w:r>
            <w:r w:rsidRPr="004E68B1"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 xml:space="preserve"> ale přitom uvádějí, že by chtěly pracovat.</w:t>
            </w:r>
          </w:p>
          <w:p w14:paraId="545394B3" w14:textId="77777777" w:rsidR="00945636" w:rsidRDefault="00945636" w:rsidP="00A77752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**Sezónně očištěné saldo očekávání nezaměstnanosti v nejbližších 12 měsících (rozdíl mezi procentuální četností odpovědí domácností, růst a pokles vyjádřený v procentních bodech). Vztahuje se k prostřednímu měsíci daného čtvrtletí.</w:t>
            </w:r>
          </w:p>
          <w:p w14:paraId="257C8087" w14:textId="77777777" w:rsidR="00945636" w:rsidRPr="00485ED5" w:rsidRDefault="00945636" w:rsidP="00A77752">
            <w:pPr>
              <w:spacing w:after="20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Zdroj: ČSÚ (VŠPS, konjunkturální průzkum), MPSV (volná pracovní místa registrovaná na úřadech práce v ČR)</w:t>
            </w:r>
          </w:p>
        </w:tc>
      </w:tr>
      <w:tr w:rsidR="00945636" w:rsidRPr="00016778" w14:paraId="77F54E34" w14:textId="77777777" w:rsidTr="00A77752">
        <w:trPr>
          <w:trHeight w:val="132"/>
        </w:trPr>
        <w:tc>
          <w:tcPr>
            <w:tcW w:w="1769" w:type="dxa"/>
            <w:shd w:val="clear" w:color="auto" w:fill="auto"/>
            <w:tcMar>
              <w:left w:w="0" w:type="dxa"/>
            </w:tcMar>
          </w:tcPr>
          <w:p w14:paraId="36FB8454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 xml:space="preserve">Počet registrovaných volných pracovních míst v ekonomice se meziročně snížil. </w:t>
            </w:r>
          </w:p>
          <w:p w14:paraId="6A105A50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10659A10" w14:textId="77777777" w:rsidR="00945636" w:rsidRPr="00016778" w:rsidRDefault="00945636" w:rsidP="00A77752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85" w:type="dxa"/>
            <w:shd w:val="clear" w:color="auto" w:fill="auto"/>
            <w:tcMar>
              <w:left w:w="0" w:type="dxa"/>
            </w:tcMar>
          </w:tcPr>
          <w:p w14:paraId="24D419FA" w14:textId="77777777" w:rsidR="00945636" w:rsidRPr="00363296" w:rsidRDefault="00945636" w:rsidP="00A77752">
            <w:pPr>
              <w:spacing w:after="200"/>
              <w:rPr>
                <w:color w:val="0D0D0D" w:themeColor="text1" w:themeTint="F2"/>
              </w:rPr>
            </w:pPr>
            <w:r w:rsidRPr="00F40BDA">
              <w:rPr>
                <w:color w:val="0D0D0D" w:themeColor="text1" w:themeTint="F2"/>
                <w:spacing w:val="-4"/>
              </w:rPr>
              <w:t xml:space="preserve">Stabilizovanou aktuální situaci na trhu práce potvrzují také údaje </w:t>
            </w:r>
            <w:r>
              <w:rPr>
                <w:color w:val="0D0D0D" w:themeColor="text1" w:themeTint="F2"/>
                <w:spacing w:val="-4"/>
              </w:rPr>
              <w:t xml:space="preserve">o </w:t>
            </w:r>
            <w:r w:rsidRPr="00F40BDA">
              <w:rPr>
                <w:color w:val="0D0D0D" w:themeColor="text1" w:themeTint="F2"/>
                <w:spacing w:val="-4"/>
              </w:rPr>
              <w:t xml:space="preserve">uchazečích o zaměstnání registrovaných na úřadech práce (ÚP). </w:t>
            </w:r>
            <w:r w:rsidRPr="00F40BDA">
              <w:rPr>
                <w:rStyle w:val="normaltextrun"/>
                <w:rFonts w:eastAsia="MS Gothic" w:cs="Arial"/>
                <w:color w:val="000000"/>
                <w:spacing w:val="-4"/>
                <w:szCs w:val="20"/>
                <w:shd w:val="clear" w:color="auto" w:fill="FFFFFF"/>
              </w:rPr>
              <w:t>Podíl nezaměstnaných (k celkové populaci 15</w:t>
            </w:r>
            <w:r>
              <w:rPr>
                <w:rStyle w:val="normaltextrun"/>
                <w:rFonts w:eastAsia="MS Gothic" w:cs="Arial"/>
                <w:color w:val="000000"/>
                <w:spacing w:val="-4"/>
                <w:szCs w:val="20"/>
                <w:shd w:val="clear" w:color="auto" w:fill="FFFFFF"/>
              </w:rPr>
              <w:t>–</w:t>
            </w:r>
            <w:r w:rsidRPr="00F40BDA">
              <w:rPr>
                <w:rStyle w:val="normaltextrun"/>
                <w:rFonts w:eastAsia="MS Gothic" w:cs="Arial"/>
                <w:color w:val="000000"/>
                <w:spacing w:val="-4"/>
                <w:szCs w:val="20"/>
                <w:shd w:val="clear" w:color="auto" w:fill="FFFFFF"/>
              </w:rPr>
              <w:t>64letých, bez sezónního očištění) činil letos na konci dubna 3,7 % (muži 3,4 %, ženy 4,1 %), meziročně posílil o 0,1 p. b. (nepatrný růst nastal i v předchozích letošních měsících). Navzdory velmi příznivému počasí nebyl zatím letos</w:t>
            </w:r>
            <w:r>
              <w:rPr>
                <w:rStyle w:val="normaltextrun"/>
                <w:rFonts w:eastAsia="MS Gothic" w:cs="Arial"/>
                <w:color w:val="000000"/>
                <w:spacing w:val="-4"/>
                <w:szCs w:val="20"/>
                <w:shd w:val="clear" w:color="auto" w:fill="FFFFFF"/>
              </w:rPr>
              <w:t xml:space="preserve"> náběh sezónních prací spojen s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F40BDA">
              <w:rPr>
                <w:rStyle w:val="normaltextrun"/>
                <w:rFonts w:eastAsia="MS Gothic" w:cs="Arial"/>
                <w:color w:val="000000"/>
                <w:spacing w:val="-4"/>
                <w:szCs w:val="20"/>
                <w:shd w:val="clear" w:color="auto" w:fill="FFFFFF"/>
              </w:rPr>
              <w:t xml:space="preserve">významnějším růstem nabídky volných pracovních míst prostřednictvím ÚP (na konci </w:t>
            </w:r>
            <w:r w:rsidRPr="00F40BDA">
              <w:rPr>
                <w:rStyle w:val="normaltextrun"/>
                <w:rFonts w:eastAsia="MS Gothic" w:cs="Arial"/>
                <w:color w:val="000000"/>
                <w:spacing w:val="-4"/>
                <w:szCs w:val="20"/>
                <w:shd w:val="clear" w:color="auto" w:fill="FFFFFF"/>
              </w:rPr>
              <w:lastRenderedPageBreak/>
              <w:t>dubna 268 tis.</w:t>
            </w:r>
            <w:r w:rsidRPr="00F40BDA">
              <w:rPr>
                <w:rStyle w:val="Znakapoznpodarou"/>
                <w:color w:val="0D0D0D" w:themeColor="text1" w:themeTint="F2"/>
                <w:spacing w:val="-4"/>
              </w:rPr>
              <w:footnoteReference w:id="19"/>
            </w:r>
            <w:r w:rsidRPr="00F40BDA">
              <w:rPr>
                <w:rStyle w:val="normaltextrun"/>
                <w:rFonts w:eastAsia="MS Gothic" w:cs="Arial"/>
                <w:color w:val="000000"/>
                <w:spacing w:val="-4"/>
                <w:szCs w:val="20"/>
                <w:shd w:val="clear" w:color="auto" w:fill="FFFFFF"/>
              </w:rPr>
              <w:t>). Ta tak pátý měsíc v řadě za celkovým počtem uc</w:t>
            </w:r>
            <w:r>
              <w:rPr>
                <w:rStyle w:val="normaltextrun"/>
                <w:rFonts w:eastAsia="MS Gothic" w:cs="Arial"/>
                <w:color w:val="000000"/>
                <w:spacing w:val="-4"/>
                <w:szCs w:val="20"/>
                <w:shd w:val="clear" w:color="auto" w:fill="FFFFFF"/>
              </w:rPr>
              <w:t xml:space="preserve">hazečů o práci (280 tis.) lehce </w:t>
            </w:r>
            <w:r w:rsidRPr="00F40BDA">
              <w:rPr>
                <w:rStyle w:val="normaltextrun"/>
                <w:rFonts w:eastAsia="MS Gothic" w:cs="Arial"/>
                <w:color w:val="000000"/>
                <w:spacing w:val="-4"/>
                <w:szCs w:val="20"/>
                <w:shd w:val="clear" w:color="auto" w:fill="FFFFFF"/>
              </w:rPr>
              <w:t>zaostávala.</w:t>
            </w:r>
            <w:r>
              <w:rPr>
                <w:rStyle w:val="normaltextrun"/>
                <w:rFonts w:eastAsia="MS Gothic" w:cs="Arial"/>
                <w:color w:val="000000"/>
                <w:spacing w:val="-4"/>
                <w:szCs w:val="20"/>
                <w:shd w:val="clear" w:color="auto" w:fill="FFFFFF"/>
              </w:rPr>
              <w:t xml:space="preserve"> Počet registrovaných volných míst se meziročně mírně snížil, a to vesměs napříč kvalifikačními třídami. </w:t>
            </w:r>
            <w:r w:rsidRPr="001359C0">
              <w:rPr>
                <w:color w:val="0D0D0D" w:themeColor="text1" w:themeTint="F2"/>
                <w:spacing w:val="-4"/>
              </w:rPr>
              <w:t>Obavy lidí z růstu nezaměstnanosti (vyjádřené v rámci konjunkturálních šetření)</w:t>
            </w:r>
            <w:r>
              <w:rPr>
                <w:color w:val="0D0D0D" w:themeColor="text1" w:themeTint="F2"/>
                <w:spacing w:val="-4"/>
              </w:rPr>
              <w:t xml:space="preserve"> se letos v květnu pohybovaly blízko dlouhodobého průměru a meziročně se mírně snížily.</w:t>
            </w:r>
          </w:p>
        </w:tc>
      </w:tr>
      <w:tr w:rsidR="00945636" w:rsidRPr="00016778" w14:paraId="00D26412" w14:textId="77777777" w:rsidTr="00A77752">
        <w:trPr>
          <w:trHeight w:val="132"/>
        </w:trPr>
        <w:tc>
          <w:tcPr>
            <w:tcW w:w="1769" w:type="dxa"/>
            <w:shd w:val="clear" w:color="auto" w:fill="auto"/>
            <w:tcMar>
              <w:left w:w="0" w:type="dxa"/>
            </w:tcMar>
          </w:tcPr>
          <w:p w14:paraId="18C61E8C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>Meziroční růst průměrných mezd zvolňoval, což souviselo s přetrvávajícím slabým výkonem ekonomiky.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038EABDE" w14:textId="77777777" w:rsidR="00945636" w:rsidRPr="00016778" w:rsidRDefault="00945636" w:rsidP="00A77752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85" w:type="dxa"/>
            <w:shd w:val="clear" w:color="auto" w:fill="auto"/>
            <w:tcMar>
              <w:left w:w="0" w:type="dxa"/>
            </w:tcMar>
          </w:tcPr>
          <w:p w14:paraId="1364104F" w14:textId="77777777" w:rsidR="00945636" w:rsidRPr="00363296" w:rsidRDefault="00945636" w:rsidP="00A77752">
            <w:pPr>
              <w:spacing w:after="200"/>
              <w:rPr>
                <w:color w:val="0D0D0D" w:themeColor="text1" w:themeTint="F2"/>
              </w:rPr>
            </w:pPr>
            <w:r w:rsidRPr="00363296">
              <w:rPr>
                <w:color w:val="0D0D0D" w:themeColor="text1" w:themeTint="F2"/>
              </w:rPr>
              <w:t>V 1. čtvrtletí dosáhla průměrná hrubá měsíční nominální mzda zaměstnance v národním hospodářství 43 941 korun. Meziročně vzrostla o 7,0 %, tedy srovnatelně jako na konci loňského roku. Ve srovnání s většinou loňského roku je však patrné, že meziroční růst mezd zpomaluje. Očištěná mzda byla v 1. čtvrtletí 2024 mezikvartálně vyšší o 1,7 %</w:t>
            </w:r>
            <w:r>
              <w:rPr>
                <w:color w:val="0D0D0D" w:themeColor="text1" w:themeTint="F2"/>
              </w:rPr>
              <w:t xml:space="preserve"> a</w:t>
            </w:r>
            <w:r>
              <w:rPr>
                <w:color w:val="0D0D0D" w:themeColor="text1" w:themeTint="F2"/>
                <w:spacing w:val="-4"/>
              </w:rPr>
              <w:t> </w:t>
            </w:r>
            <w:r>
              <w:rPr>
                <w:color w:val="0D0D0D" w:themeColor="text1" w:themeTint="F2"/>
              </w:rPr>
              <w:t>podo</w:t>
            </w:r>
            <w:r w:rsidRPr="00363296">
              <w:rPr>
                <w:color w:val="0D0D0D" w:themeColor="text1" w:themeTint="F2"/>
              </w:rPr>
              <w:t>bné tempo bylo vykázáno čtvrtý kvartál v řadě.  </w:t>
            </w:r>
            <w:r>
              <w:t xml:space="preserve">Mzdový růst v </w:t>
            </w:r>
            <w:r>
              <w:rPr>
                <w:color w:val="0D0D0D" w:themeColor="text1" w:themeTint="F2"/>
              </w:rPr>
              <w:t xml:space="preserve">ekonomice tlumila </w:t>
            </w:r>
            <w:r w:rsidRPr="00E2395C">
              <w:rPr>
                <w:color w:val="0D0D0D" w:themeColor="text1" w:themeTint="F2"/>
              </w:rPr>
              <w:t xml:space="preserve">sílící </w:t>
            </w:r>
            <w:r>
              <w:t xml:space="preserve">potřeba úspor v rozpočtové sféře i rostoucí počet zahraničních pracovníků ze „třetích zemí“. Ti nezřídka pracují na nízkokvalifikovaných pozicích a jejich výdělky tudíž </w:t>
            </w:r>
            <w:r w:rsidRPr="00DA5C07">
              <w:rPr>
                <w:spacing w:val="-2"/>
              </w:rPr>
              <w:t xml:space="preserve">zpravidla nedosahují úrovně občanů ČR. Naopak ve směru růstu nominální mzdy stále působila dosud relativně vysoká poptávka podniků po pracovní síle v některých odvětvích </w:t>
            </w:r>
            <w:r>
              <w:rPr>
                <w:spacing w:val="-2"/>
              </w:rPr>
              <w:t xml:space="preserve">či zvýšený tlak zaměstnanců </w:t>
            </w:r>
            <w:r w:rsidRPr="00DA5C07">
              <w:rPr>
                <w:spacing w:val="-2"/>
              </w:rPr>
              <w:t xml:space="preserve">pramenící </w:t>
            </w:r>
            <w:r>
              <w:rPr>
                <w:spacing w:val="-2"/>
              </w:rPr>
              <w:t>i</w:t>
            </w:r>
            <w:r w:rsidRPr="00DA5C07">
              <w:rPr>
                <w:spacing w:val="-2"/>
              </w:rPr>
              <w:t xml:space="preserve"> z napjatých rodinných rozpočtů vlivem doznívajícího vysokéh</w:t>
            </w:r>
            <w:r>
              <w:rPr>
                <w:spacing w:val="-2"/>
              </w:rPr>
              <w:t>o růstu cen některých položek spotřebního koše. Dynamičtější mzdový růst v řadě odvětví umožňovala i přetrvávající vysoká míra zisku podniků.</w:t>
            </w:r>
          </w:p>
        </w:tc>
      </w:tr>
      <w:tr w:rsidR="00945636" w:rsidRPr="00016778" w14:paraId="6F205141" w14:textId="77777777" w:rsidTr="00A77752">
        <w:trPr>
          <w:trHeight w:val="132"/>
        </w:trPr>
        <w:tc>
          <w:tcPr>
            <w:tcW w:w="1769" w:type="dxa"/>
            <w:shd w:val="clear" w:color="auto" w:fill="auto"/>
            <w:tcMar>
              <w:left w:w="0" w:type="dxa"/>
            </w:tcMar>
          </w:tcPr>
          <w:p w14:paraId="2255B0F3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Pokles reálné mzdy v ekonomice se po devíti čtvrtletích letos zastavil. Kupní síla průměrné mzdy odpovídala počátku roku 2018.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4C722CC6" w14:textId="77777777" w:rsidR="00945636" w:rsidRPr="00016778" w:rsidRDefault="00945636" w:rsidP="00A77752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85" w:type="dxa"/>
            <w:shd w:val="clear" w:color="auto" w:fill="auto"/>
            <w:tcMar>
              <w:left w:w="0" w:type="dxa"/>
            </w:tcMar>
          </w:tcPr>
          <w:p w14:paraId="532C8CBF" w14:textId="77777777" w:rsidR="00945636" w:rsidRPr="00A95D12" w:rsidRDefault="00945636" w:rsidP="00A77752">
            <w:pPr>
              <w:spacing w:after="200"/>
              <w:rPr>
                <w:color w:val="0D0D0D" w:themeColor="text1" w:themeTint="F2"/>
              </w:rPr>
            </w:pPr>
            <w:r w:rsidRPr="00363296">
              <w:rPr>
                <w:color w:val="0D0D0D" w:themeColor="text1" w:themeTint="F2"/>
              </w:rPr>
              <w:t>Díky razantnímu zpomalení meziročního tempa spotřebitelských cen došlo v 1. čtv</w:t>
            </w:r>
            <w:r>
              <w:rPr>
                <w:color w:val="0D0D0D" w:themeColor="text1" w:themeTint="F2"/>
              </w:rPr>
              <w:t>rtletí k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363296">
              <w:rPr>
                <w:color w:val="0D0D0D" w:themeColor="text1" w:themeTint="F2"/>
              </w:rPr>
              <w:t>očekávanému nastartování růstu reálné mzdy (+4,8 %)</w:t>
            </w:r>
            <w:r>
              <w:rPr>
                <w:color w:val="0D0D0D" w:themeColor="text1" w:themeTint="F2"/>
              </w:rPr>
              <w:t xml:space="preserve">. K němu došlo po předchozích devíti </w:t>
            </w:r>
            <w:r w:rsidRPr="00363296">
              <w:rPr>
                <w:color w:val="0D0D0D" w:themeColor="text1" w:themeTint="F2"/>
              </w:rPr>
              <w:t>kvartálech, kdy se kupní síla průměrných zaměstnaneckých výdělků meziročně snižovala</w:t>
            </w:r>
            <w:r>
              <w:rPr>
                <w:rStyle w:val="Znakapoznpodarou"/>
                <w:color w:val="0D0D0D" w:themeColor="text1" w:themeTint="F2"/>
              </w:rPr>
              <w:footnoteReference w:id="20"/>
            </w:r>
            <w:r w:rsidRPr="00363296">
              <w:rPr>
                <w:color w:val="0D0D0D" w:themeColor="text1" w:themeTint="F2"/>
              </w:rPr>
              <w:t xml:space="preserve">. Reálná hrubá mzda je aktuálně srovnatelná s 1. čtvrtletím 2018, od té doby průměrná </w:t>
            </w:r>
            <w:r>
              <w:rPr>
                <w:color w:val="0D0D0D" w:themeColor="text1" w:themeTint="F2"/>
              </w:rPr>
              <w:t xml:space="preserve">nominální </w:t>
            </w:r>
            <w:r w:rsidRPr="00363296">
              <w:rPr>
                <w:color w:val="0D0D0D" w:themeColor="text1" w:themeTint="F2"/>
              </w:rPr>
              <w:t xml:space="preserve">mzda (po sezónním očištění) </w:t>
            </w:r>
            <w:r>
              <w:rPr>
                <w:color w:val="0D0D0D" w:themeColor="text1" w:themeTint="F2"/>
              </w:rPr>
              <w:t>a</w:t>
            </w:r>
            <w:r w:rsidRPr="00363296">
              <w:rPr>
                <w:color w:val="0D0D0D" w:themeColor="text1" w:themeTint="F2"/>
              </w:rPr>
              <w:t xml:space="preserve"> infla</w:t>
            </w:r>
            <w:r>
              <w:rPr>
                <w:color w:val="0D0D0D" w:themeColor="text1" w:themeTint="F2"/>
              </w:rPr>
              <w:t>ce vzrostly shodně v úhrnu o</w:t>
            </w:r>
            <w:r>
              <w:rPr>
                <w:color w:val="0D0D0D" w:themeColor="text1" w:themeTint="F2"/>
                <w:spacing w:val="-4"/>
              </w:rPr>
              <w:t> </w:t>
            </w:r>
            <w:r>
              <w:rPr>
                <w:color w:val="0D0D0D" w:themeColor="text1" w:themeTint="F2"/>
              </w:rPr>
              <w:t>44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363296">
              <w:rPr>
                <w:color w:val="0D0D0D" w:themeColor="text1" w:themeTint="F2"/>
              </w:rPr>
              <w:t>%. V kupní síle mezd se letos negativně projevilo mírné zvýšení daňového zatížení práce (např. znovuzavedení zaměstnaneckých odvodů na nemocens</w:t>
            </w:r>
            <w:r>
              <w:rPr>
                <w:color w:val="0D0D0D" w:themeColor="text1" w:themeTint="F2"/>
              </w:rPr>
              <w:t>ké pojištění) schválené jako sou</w:t>
            </w:r>
            <w:r w:rsidRPr="00363296">
              <w:rPr>
                <w:color w:val="0D0D0D" w:themeColor="text1" w:themeTint="F2"/>
              </w:rPr>
              <w:t>část vládního konsolidačního balíčku.</w:t>
            </w:r>
          </w:p>
        </w:tc>
      </w:tr>
      <w:tr w:rsidR="00945636" w:rsidRPr="00016778" w14:paraId="227F830E" w14:textId="77777777" w:rsidTr="00A77752">
        <w:trPr>
          <w:trHeight w:val="132"/>
        </w:trPr>
        <w:tc>
          <w:tcPr>
            <w:tcW w:w="1769" w:type="dxa"/>
            <w:shd w:val="clear" w:color="auto" w:fill="auto"/>
            <w:tcMar>
              <w:left w:w="0" w:type="dxa"/>
            </w:tcMar>
          </w:tcPr>
          <w:p w14:paraId="45DA0A99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Relativně nejvíce se zvýšily mzdy ve zdravotní a sociální péči. </w:t>
            </w:r>
          </w:p>
          <w:p w14:paraId="58D55D48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0C687ADC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1F3E0C63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2A6DE9DD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55B18A17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170B8726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Vyšší mzdový růst v dopravě, průmyslu i stavebnictví byl doprovázen redukcí počtu zaměstnanců.</w:t>
            </w:r>
          </w:p>
          <w:p w14:paraId="304C7AC6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010EB9BA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2CF7C619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38778965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5CDEC4A3" w14:textId="77777777" w:rsidR="00945636" w:rsidRPr="00016778" w:rsidRDefault="00945636" w:rsidP="00A77752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85" w:type="dxa"/>
            <w:shd w:val="clear" w:color="auto" w:fill="auto"/>
            <w:tcMar>
              <w:left w:w="0" w:type="dxa"/>
            </w:tcMar>
          </w:tcPr>
          <w:p w14:paraId="692A9ABF" w14:textId="1C583BDD" w:rsidR="00945636" w:rsidRPr="00A95D12" w:rsidRDefault="00945636" w:rsidP="00945636">
            <w:pPr>
              <w:spacing w:after="200"/>
              <w:rPr>
                <w:rFonts w:cs="Arial"/>
                <w:spacing w:val="-4"/>
                <w:szCs w:val="20"/>
              </w:rPr>
            </w:pPr>
            <w:r w:rsidRPr="00A95D12">
              <w:rPr>
                <w:color w:val="0D0D0D" w:themeColor="text1" w:themeTint="F2"/>
                <w:spacing w:val="-4"/>
              </w:rPr>
              <w:t xml:space="preserve">Růst nominálních mezd byl v 1. čtvrtletí výrazněji diferencovaný. Relativně nejvíce si </w:t>
            </w:r>
            <w:r>
              <w:rPr>
                <w:color w:val="0D0D0D" w:themeColor="text1" w:themeTint="F2"/>
                <w:spacing w:val="-4"/>
              </w:rPr>
              <w:br/>
            </w:r>
            <w:r w:rsidRPr="00A95D12">
              <w:rPr>
                <w:color w:val="0D0D0D" w:themeColor="text1" w:themeTint="F2"/>
                <w:spacing w:val="-4"/>
              </w:rPr>
              <w:t>v průměru polepšili zaměstnanci ve zdravotní a sociální péči (+11,1 %</w:t>
            </w:r>
            <w:r>
              <w:rPr>
                <w:color w:val="0D0D0D" w:themeColor="text1" w:themeTint="F2"/>
                <w:spacing w:val="-4"/>
              </w:rPr>
              <w:t xml:space="preserve"> meziročně</w:t>
            </w:r>
            <w:r w:rsidRPr="00A95D12">
              <w:rPr>
                <w:color w:val="0D0D0D" w:themeColor="text1" w:themeTint="F2"/>
                <w:spacing w:val="-4"/>
              </w:rPr>
              <w:t>).</w:t>
            </w:r>
            <w:r>
              <w:rPr>
                <w:color w:val="0D0D0D" w:themeColor="text1" w:themeTint="F2"/>
                <w:spacing w:val="-4"/>
              </w:rPr>
              <w:t xml:space="preserve"> Dvojciferný růst mezd nastal z </w:t>
            </w:r>
            <w:r w:rsidRPr="00A95D12">
              <w:rPr>
                <w:color w:val="0D0D0D" w:themeColor="text1" w:themeTint="F2"/>
                <w:spacing w:val="-4"/>
              </w:rPr>
              <w:t>hlavních odvětví ještě v administrativních a podpůrných činnostech a také v oblasti hospodaření s vodou a odpady – v obou případech se ale jedná o nízkovýdělková odvětví. To platí i pro ubytování, stravování a pohostinství, kde rychle se zotavující cestovní ruch pomohl nejen ke svižnému růstu průměrné mzdy (8,9 %), ale i</w:t>
            </w:r>
            <w:r>
              <w:rPr>
                <w:color w:val="0D0D0D" w:themeColor="text1" w:themeTint="F2"/>
                <w:spacing w:val="-4"/>
              </w:rPr>
              <w:t> k vyššímu počtu zaměstnanců (o 6,6 </w:t>
            </w:r>
            <w:r w:rsidRPr="00A95D12">
              <w:rPr>
                <w:color w:val="0D0D0D" w:themeColor="text1" w:themeTint="F2"/>
                <w:spacing w:val="-4"/>
              </w:rPr>
              <w:t xml:space="preserve">%). Rychleji než v celé ekonomice rostly mzdy </w:t>
            </w:r>
            <w:r>
              <w:rPr>
                <w:color w:val="0D0D0D" w:themeColor="text1" w:themeTint="F2"/>
                <w:spacing w:val="-4"/>
              </w:rPr>
              <w:t>v </w:t>
            </w:r>
            <w:r w:rsidRPr="00A95D12">
              <w:rPr>
                <w:color w:val="0D0D0D" w:themeColor="text1" w:themeTint="F2"/>
                <w:spacing w:val="-4"/>
              </w:rPr>
              <w:t>dopravě a skladování (9,2 %), těžebním (9,5 %) i zp</w:t>
            </w:r>
            <w:r>
              <w:rPr>
                <w:color w:val="0D0D0D" w:themeColor="text1" w:themeTint="F2"/>
                <w:spacing w:val="-4"/>
              </w:rPr>
              <w:t>racovatelském průmyslu (8,1 %) a ve</w:t>
            </w:r>
            <w:r w:rsidRPr="00A95D12">
              <w:rPr>
                <w:color w:val="0D0D0D" w:themeColor="text1" w:themeTint="F2"/>
                <w:spacing w:val="-4"/>
              </w:rPr>
              <w:t xml:space="preserve"> stavebnictví (7,6 %)</w:t>
            </w:r>
            <w:r>
              <w:rPr>
                <w:color w:val="0D0D0D" w:themeColor="text1" w:themeTint="F2"/>
                <w:spacing w:val="-4"/>
              </w:rPr>
              <w:t>. V</w:t>
            </w:r>
            <w:r w:rsidRPr="00A95D12">
              <w:rPr>
                <w:color w:val="0D0D0D" w:themeColor="text1" w:themeTint="F2"/>
                <w:spacing w:val="-4"/>
              </w:rPr>
              <w:t>ždy to ale bylo „vykoupeno“ redukcí zaměstnanosti (např. ve strojírenství, na které dopadlo významné snížení investiční aktivity v ekonomice, ubylo meziročně více než 3 % zaměstnanců). Naopak v obchodu či profesních, vědeckých a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A95D12">
              <w:rPr>
                <w:color w:val="0D0D0D" w:themeColor="text1" w:themeTint="F2"/>
                <w:spacing w:val="-4"/>
              </w:rPr>
              <w:t>technických činnostech byl lehce nadprůměrný mzdový růst doprovázen i mírným zvýšením zaměstnanosti.  Absolutně nej</w:t>
            </w:r>
            <w:r>
              <w:rPr>
                <w:color w:val="0D0D0D" w:themeColor="text1" w:themeTint="F2"/>
                <w:spacing w:val="-4"/>
              </w:rPr>
              <w:t>více si polepšili zaměstnanci v </w:t>
            </w:r>
            <w:r w:rsidRPr="00A95D12">
              <w:rPr>
                <w:color w:val="0D0D0D" w:themeColor="text1" w:themeTint="F2"/>
                <w:spacing w:val="-4"/>
              </w:rPr>
              <w:t>informačních a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A95D12">
              <w:rPr>
                <w:color w:val="0D0D0D" w:themeColor="text1" w:themeTint="F2"/>
                <w:spacing w:val="-4"/>
              </w:rPr>
              <w:t>komunikačních činnostech (+5,5 tis. měsíčn</w:t>
            </w:r>
            <w:r>
              <w:rPr>
                <w:color w:val="0D0D0D" w:themeColor="text1" w:themeTint="F2"/>
                <w:spacing w:val="-4"/>
              </w:rPr>
              <w:t>ě) a jejich průměrná mzda (84,3 </w:t>
            </w:r>
            <w:r w:rsidRPr="00A95D12">
              <w:rPr>
                <w:color w:val="0D0D0D" w:themeColor="text1" w:themeTint="F2"/>
                <w:spacing w:val="-4"/>
              </w:rPr>
              <w:t xml:space="preserve">tis. korun) převýšila </w:t>
            </w:r>
            <w:r>
              <w:rPr>
                <w:color w:val="0D0D0D" w:themeColor="text1" w:themeTint="F2"/>
                <w:spacing w:val="-4"/>
              </w:rPr>
              <w:t xml:space="preserve">již skoro dvojnásobně </w:t>
            </w:r>
            <w:r w:rsidRPr="00A95D12">
              <w:rPr>
                <w:color w:val="0D0D0D" w:themeColor="text1" w:themeTint="F2"/>
                <w:spacing w:val="-4"/>
              </w:rPr>
              <w:t xml:space="preserve">úroveň v celé ekonomice. Vysokou úroveň výdělků si stále drží i peněžnictví a pojišťovnictví (79 tis.), avšak relativní tempo jejich růstu, stejně </w:t>
            </w:r>
            <w:r>
              <w:rPr>
                <w:color w:val="0D0D0D" w:themeColor="text1" w:themeTint="F2"/>
                <w:spacing w:val="-4"/>
              </w:rPr>
              <w:t>jako u zaměstnanosti, za oblastí IT v </w:t>
            </w:r>
            <w:r w:rsidRPr="00A95D12">
              <w:rPr>
                <w:color w:val="0D0D0D" w:themeColor="text1" w:themeTint="F2"/>
                <w:spacing w:val="-4"/>
              </w:rPr>
              <w:t>posledních letech spíše zaostává.</w:t>
            </w:r>
            <w:r w:rsidRPr="00A95D12">
              <w:rPr>
                <w:rStyle w:val="eop"/>
                <w:rFonts w:cs="Arial"/>
                <w:spacing w:val="-4"/>
                <w:szCs w:val="20"/>
              </w:rPr>
              <w:t> </w:t>
            </w:r>
          </w:p>
        </w:tc>
      </w:tr>
      <w:tr w:rsidR="00945636" w:rsidRPr="00016778" w14:paraId="3E8AB664" w14:textId="77777777" w:rsidTr="00A77752">
        <w:trPr>
          <w:trHeight w:val="132"/>
        </w:trPr>
        <w:tc>
          <w:tcPr>
            <w:tcW w:w="1769" w:type="dxa"/>
            <w:shd w:val="clear" w:color="auto" w:fill="auto"/>
            <w:tcMar>
              <w:left w:w="0" w:type="dxa"/>
            </w:tcMar>
          </w:tcPr>
          <w:p w14:paraId="10D3789F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Podprůměrný mzdový růst v odvětvích s významnou rolí státu </w:t>
            </w:r>
            <w:r>
              <w:rPr>
                <w:color w:val="0D0D0D" w:themeColor="text1" w:themeTint="F2"/>
                <w:spacing w:val="-4"/>
              </w:rPr>
              <w:lastRenderedPageBreak/>
              <w:t>přetrvával více než dva roky.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1BC718A5" w14:textId="77777777" w:rsidR="00945636" w:rsidRPr="00016778" w:rsidRDefault="00945636" w:rsidP="00A77752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85" w:type="dxa"/>
            <w:shd w:val="clear" w:color="auto" w:fill="auto"/>
            <w:tcMar>
              <w:left w:w="0" w:type="dxa"/>
            </w:tcMar>
          </w:tcPr>
          <w:p w14:paraId="40094437" w14:textId="7ED9E971" w:rsidR="00945636" w:rsidRPr="00A95D12" w:rsidRDefault="00945636" w:rsidP="009E5BF4">
            <w:pPr>
              <w:spacing w:after="20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</w:t>
            </w:r>
            <w:r w:rsidRPr="00A95D12">
              <w:rPr>
                <w:color w:val="0D0D0D" w:themeColor="text1" w:themeTint="F2"/>
              </w:rPr>
              <w:t>labý mzdový růst letos zaznamenala energetika</w:t>
            </w:r>
            <w:r w:rsidRPr="00856E0C">
              <w:rPr>
                <w:rStyle w:val="Znakapoznpodarou"/>
                <w:rFonts w:cs="Arial"/>
                <w:color w:val="0D0D0D" w:themeColor="text1" w:themeTint="F2"/>
                <w:spacing w:val="-2"/>
                <w:szCs w:val="20"/>
              </w:rPr>
              <w:footnoteReference w:id="21"/>
            </w:r>
            <w:r w:rsidRPr="00A95D12">
              <w:rPr>
                <w:color w:val="0D0D0D" w:themeColor="text1" w:themeTint="F2"/>
              </w:rPr>
              <w:t xml:space="preserve"> (3,9 %), což je způsobeno mimoř</w:t>
            </w:r>
            <w:r>
              <w:rPr>
                <w:color w:val="0D0D0D" w:themeColor="text1" w:themeTint="F2"/>
              </w:rPr>
              <w:t xml:space="preserve">ádně vysokou loňskou základnou danou </w:t>
            </w:r>
            <w:r w:rsidRPr="00A95D12">
              <w:rPr>
                <w:color w:val="0D0D0D" w:themeColor="text1" w:themeTint="F2"/>
              </w:rPr>
              <w:t>vyplacení</w:t>
            </w:r>
            <w:r>
              <w:rPr>
                <w:color w:val="0D0D0D" w:themeColor="text1" w:themeTint="F2"/>
              </w:rPr>
              <w:t>m</w:t>
            </w:r>
            <w:r w:rsidRPr="00A95D12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>mimořádných odměn</w:t>
            </w:r>
            <w:r w:rsidRPr="00A95D12">
              <w:rPr>
                <w:color w:val="0D0D0D" w:themeColor="text1" w:themeTint="F2"/>
              </w:rPr>
              <w:t>. Úroveň mezd zde i tak letos překonala hladinu např. ve finančnictví. Nízký mzdový růs</w:t>
            </w:r>
            <w:r>
              <w:rPr>
                <w:color w:val="0D0D0D" w:themeColor="text1" w:themeTint="F2"/>
              </w:rPr>
              <w:t xml:space="preserve">t </w:t>
            </w:r>
            <w:r>
              <w:rPr>
                <w:color w:val="0D0D0D" w:themeColor="text1" w:themeTint="F2"/>
              </w:rPr>
              <w:lastRenderedPageBreak/>
              <w:t>nastal i ve většině odvětví s</w:t>
            </w:r>
            <w:r w:rsidR="009E5BF4">
              <w:rPr>
                <w:color w:val="0D0D0D" w:themeColor="text1" w:themeTint="F2"/>
                <w:spacing w:val="-4"/>
              </w:rPr>
              <w:t> </w:t>
            </w:r>
            <w:r w:rsidR="009E5BF4">
              <w:rPr>
                <w:color w:val="0D0D0D" w:themeColor="text1" w:themeTint="F2"/>
              </w:rPr>
              <w:t>významnou rolí</w:t>
            </w:r>
            <w:r w:rsidRPr="00A95D12">
              <w:rPr>
                <w:color w:val="0D0D0D" w:themeColor="text1" w:themeTint="F2"/>
              </w:rPr>
              <w:t xml:space="preserve"> státu</w:t>
            </w:r>
            <w:r w:rsidRPr="00856E0C">
              <w:rPr>
                <w:rStyle w:val="Znakapoznpodarou"/>
                <w:rFonts w:cs="Arial"/>
                <w:color w:val="0D0D0D" w:themeColor="text1" w:themeTint="F2"/>
                <w:spacing w:val="-2"/>
                <w:szCs w:val="20"/>
              </w:rPr>
              <w:footnoteReference w:id="22"/>
            </w:r>
            <w:r w:rsidRPr="00A95D12">
              <w:rPr>
                <w:color w:val="0D0D0D" w:themeColor="text1" w:themeTint="F2"/>
              </w:rPr>
              <w:t xml:space="preserve"> – ve vzdělávání </w:t>
            </w:r>
            <w:r>
              <w:rPr>
                <w:color w:val="0D0D0D" w:themeColor="text1" w:themeTint="F2"/>
              </w:rPr>
              <w:t xml:space="preserve">či veřejné správě, </w:t>
            </w:r>
            <w:r>
              <w:rPr>
                <w:color w:val="0D0D0D" w:themeColor="text1" w:themeTint="F2"/>
              </w:rPr>
              <w:br/>
              <w:t>v obraně a sociálním</w:t>
            </w:r>
            <w:r w:rsidRPr="00A95D12">
              <w:rPr>
                <w:color w:val="0D0D0D" w:themeColor="text1" w:themeTint="F2"/>
              </w:rPr>
              <w:t xml:space="preserve"> zabezpečení </w:t>
            </w:r>
            <w:r>
              <w:rPr>
                <w:color w:val="0D0D0D" w:themeColor="text1" w:themeTint="F2"/>
              </w:rPr>
              <w:t>dokonce tento růst ani nepředči</w:t>
            </w:r>
            <w:r w:rsidRPr="00A95D12">
              <w:rPr>
                <w:color w:val="0D0D0D" w:themeColor="text1" w:themeTint="F2"/>
              </w:rPr>
              <w:t>l tempo inflace. Málo se „přidávalo“ i ve váhově méně významném odvětví činností v oblasti nemovitost</w:t>
            </w:r>
            <w:r>
              <w:rPr>
                <w:color w:val="0D0D0D" w:themeColor="text1" w:themeTint="F2"/>
              </w:rPr>
              <w:t>í</w:t>
            </w:r>
            <w:r w:rsidRPr="00A95D12">
              <w:rPr>
                <w:color w:val="0D0D0D" w:themeColor="text1" w:themeTint="F2"/>
              </w:rPr>
              <w:t xml:space="preserve"> (2,3</w:t>
            </w:r>
            <w:r>
              <w:rPr>
                <w:color w:val="0D0D0D" w:themeColor="text1" w:themeTint="F2"/>
              </w:rPr>
              <w:t> </w:t>
            </w:r>
            <w:r w:rsidRPr="00A95D12">
              <w:rPr>
                <w:color w:val="0D0D0D" w:themeColor="text1" w:themeTint="F2"/>
              </w:rPr>
              <w:t>%)</w:t>
            </w:r>
            <w:r>
              <w:rPr>
                <w:color w:val="0D0D0D" w:themeColor="text1" w:themeTint="F2"/>
              </w:rPr>
              <w:t xml:space="preserve">. </w:t>
            </w:r>
            <w:r w:rsidR="009E5BF4">
              <w:rPr>
                <w:color w:val="0D0D0D" w:themeColor="text1" w:themeTint="F2"/>
              </w:rPr>
              <w:t>Š</w:t>
            </w:r>
            <w:r w:rsidR="009E5BF4" w:rsidRPr="00A95D12">
              <w:rPr>
                <w:color w:val="0D0D0D" w:themeColor="text1" w:themeTint="F2"/>
              </w:rPr>
              <w:t>lo o jediné z hlavních odvětví, v němž mz</w:t>
            </w:r>
            <w:r w:rsidR="009E5BF4">
              <w:rPr>
                <w:color w:val="0D0D0D" w:themeColor="text1" w:themeTint="F2"/>
              </w:rPr>
              <w:t xml:space="preserve">dový růst významně zaostal </w:t>
            </w:r>
            <w:r w:rsidR="009E5BF4" w:rsidRPr="00A95D12">
              <w:rPr>
                <w:color w:val="0D0D0D" w:themeColor="text1" w:themeTint="F2"/>
              </w:rPr>
              <w:t>za vývojem počtu zaměstnanců (+4,4</w:t>
            </w:r>
            <w:r w:rsidR="009E5BF4">
              <w:rPr>
                <w:color w:val="0D0D0D" w:themeColor="text1" w:themeTint="F2"/>
              </w:rPr>
              <w:t> </w:t>
            </w:r>
            <w:r w:rsidR="009E5BF4" w:rsidRPr="00A95D12">
              <w:rPr>
                <w:color w:val="0D0D0D" w:themeColor="text1" w:themeTint="F2"/>
              </w:rPr>
              <w:t>%)</w:t>
            </w:r>
            <w:r w:rsidR="009E5BF4">
              <w:rPr>
                <w:color w:val="0D0D0D" w:themeColor="text1" w:themeTint="F2"/>
              </w:rPr>
              <w:t>.</w:t>
            </w:r>
          </w:p>
        </w:tc>
      </w:tr>
      <w:tr w:rsidR="00945636" w:rsidRPr="00016778" w14:paraId="3335979D" w14:textId="77777777" w:rsidTr="00A77752">
        <w:trPr>
          <w:trHeight w:val="132"/>
        </w:trPr>
        <w:tc>
          <w:tcPr>
            <w:tcW w:w="1769" w:type="dxa"/>
            <w:shd w:val="clear" w:color="auto" w:fill="auto"/>
            <w:tcMar>
              <w:left w:w="0" w:type="dxa"/>
            </w:tcMar>
          </w:tcPr>
          <w:p w14:paraId="6A83EDF2" w14:textId="77777777" w:rsidR="00945636" w:rsidRPr="00735561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 xml:space="preserve">Relativně nejvíce vzrostla průměrná mzda ve Středočeském </w:t>
            </w:r>
            <w:r>
              <w:rPr>
                <w:color w:val="0D0D0D" w:themeColor="text1" w:themeTint="F2"/>
                <w:spacing w:val="-4"/>
              </w:rPr>
              <w:br/>
              <w:t>a Plzeňském kraji.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624C5206" w14:textId="77777777" w:rsidR="00945636" w:rsidRPr="00016778" w:rsidRDefault="00945636" w:rsidP="00A77752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85" w:type="dxa"/>
            <w:shd w:val="clear" w:color="auto" w:fill="auto"/>
            <w:tcMar>
              <w:left w:w="0" w:type="dxa"/>
            </w:tcMar>
          </w:tcPr>
          <w:p w14:paraId="24F3ACB6" w14:textId="77777777" w:rsidR="00945636" w:rsidRPr="00A95D12" w:rsidRDefault="00945636" w:rsidP="00A77752">
            <w:pPr>
              <w:spacing w:after="200"/>
              <w:rPr>
                <w:rFonts w:cs="Arial"/>
                <w:szCs w:val="20"/>
              </w:rPr>
            </w:pPr>
            <w:r w:rsidRPr="00A95D12">
              <w:rPr>
                <w:color w:val="0D0D0D" w:themeColor="text1" w:themeTint="F2"/>
              </w:rPr>
              <w:t xml:space="preserve">Mzdový růst se v 1. čtvrtletí mezi kraji pohyboval od 6,2 % (Praha) do 7,6 % (Středočeský a Plzeňský kraj). Z pohledu úrovně průměrné mzdy je rozpětí krajů dlouhodobě beze změn – mzda v Praze (56,4 tis. korun) aktuálně převyšuje mzdu </w:t>
            </w:r>
            <w:r>
              <w:rPr>
                <w:color w:val="0D0D0D" w:themeColor="text1" w:themeTint="F2"/>
              </w:rPr>
              <w:br/>
            </w:r>
            <w:r w:rsidRPr="00A95D12">
              <w:rPr>
                <w:color w:val="0D0D0D" w:themeColor="text1" w:themeTint="F2"/>
              </w:rPr>
              <w:t>v Karlovarské</w:t>
            </w:r>
            <w:r>
              <w:rPr>
                <w:color w:val="0D0D0D" w:themeColor="text1" w:themeTint="F2"/>
              </w:rPr>
              <w:t>m</w:t>
            </w:r>
            <w:r w:rsidRPr="00A95D12">
              <w:rPr>
                <w:color w:val="0D0D0D" w:themeColor="text1" w:themeTint="F2"/>
              </w:rPr>
              <w:t xml:space="preserve"> kraji (37,1 tis.</w:t>
            </w:r>
            <w:r>
              <w:rPr>
                <w:color w:val="0D0D0D" w:themeColor="text1" w:themeTint="F2"/>
              </w:rPr>
              <w:t xml:space="preserve"> korun</w:t>
            </w:r>
            <w:r w:rsidRPr="00A95D12">
              <w:rPr>
                <w:color w:val="0D0D0D" w:themeColor="text1" w:themeTint="F2"/>
              </w:rPr>
              <w:t xml:space="preserve">) zhruba o polovinu. Karlovarskému kraji zatím příliš nepomohlo oživení turismu, celková mzda zde </w:t>
            </w:r>
            <w:r>
              <w:rPr>
                <w:color w:val="0D0D0D" w:themeColor="text1" w:themeTint="F2"/>
              </w:rPr>
              <w:t xml:space="preserve">letos </w:t>
            </w:r>
            <w:r w:rsidRPr="00A95D12">
              <w:rPr>
                <w:color w:val="0D0D0D" w:themeColor="text1" w:themeTint="F2"/>
              </w:rPr>
              <w:t>vzrostla meziročně o</w:t>
            </w:r>
            <w:r>
              <w:rPr>
                <w:color w:val="0D0D0D" w:themeColor="text1" w:themeTint="F2"/>
              </w:rPr>
              <w:t> </w:t>
            </w:r>
            <w:r w:rsidRPr="00A95D12">
              <w:rPr>
                <w:color w:val="0D0D0D" w:themeColor="text1" w:themeTint="F2"/>
              </w:rPr>
              <w:t>podprůměrných 6,9 %.</w:t>
            </w:r>
            <w:r>
              <w:rPr>
                <w:rStyle w:val="eop"/>
                <w:rFonts w:cs="Arial"/>
                <w:szCs w:val="20"/>
              </w:rPr>
              <w:t> </w:t>
            </w:r>
          </w:p>
        </w:tc>
      </w:tr>
      <w:tr w:rsidR="00945636" w:rsidRPr="001E4B77" w14:paraId="71876950" w14:textId="77777777" w:rsidTr="00A77752">
        <w:trPr>
          <w:trHeight w:val="132"/>
        </w:trPr>
        <w:tc>
          <w:tcPr>
            <w:tcW w:w="1769" w:type="dxa"/>
            <w:shd w:val="clear" w:color="auto" w:fill="auto"/>
            <w:tcMar>
              <w:left w:w="0" w:type="dxa"/>
            </w:tcMar>
          </w:tcPr>
          <w:p w14:paraId="2A061F2E" w14:textId="77777777" w:rsidR="00945636" w:rsidRDefault="00945636" w:rsidP="00A7775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Ženám vzrostl mzdový medián více než mužům. Celkové mzdové diference se snížily.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47E6E394" w14:textId="77777777" w:rsidR="00945636" w:rsidRPr="001E4B77" w:rsidRDefault="00945636" w:rsidP="00A77752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85" w:type="dxa"/>
            <w:shd w:val="clear" w:color="auto" w:fill="auto"/>
            <w:tcMar>
              <w:left w:w="0" w:type="dxa"/>
            </w:tcMar>
          </w:tcPr>
          <w:p w14:paraId="7FB5839F" w14:textId="46D1A271" w:rsidR="00945636" w:rsidRPr="00A95D12" w:rsidRDefault="00945636" w:rsidP="009E5BF4">
            <w:pPr>
              <w:spacing w:after="200"/>
              <w:rPr>
                <w:rStyle w:val="normaltextrun"/>
                <w:color w:val="0D0D0D" w:themeColor="text1" w:themeTint="F2"/>
              </w:rPr>
            </w:pPr>
            <w:r w:rsidRPr="00A95D12">
              <w:rPr>
                <w:color w:val="0D0D0D" w:themeColor="text1" w:themeTint="F2"/>
              </w:rPr>
              <w:t xml:space="preserve">Medián mezd se v 1. čtvrtletí zvýšil </w:t>
            </w:r>
            <w:r w:rsidR="001021B1">
              <w:rPr>
                <w:color w:val="0D0D0D" w:themeColor="text1" w:themeTint="F2"/>
              </w:rPr>
              <w:t xml:space="preserve">meziročně </w:t>
            </w:r>
            <w:r w:rsidRPr="00A95D12">
              <w:rPr>
                <w:color w:val="0D0D0D" w:themeColor="text1" w:themeTint="F2"/>
              </w:rPr>
              <w:t>o 5,5 % (na 36,7 tis. korun měsíčně). Mírně vyšším tempem rostl u žen</w:t>
            </w:r>
            <w:r>
              <w:rPr>
                <w:color w:val="0D0D0D" w:themeColor="text1" w:themeTint="F2"/>
              </w:rPr>
              <w:t xml:space="preserve"> (+5,9 %)</w:t>
            </w:r>
            <w:r w:rsidRPr="00A95D12">
              <w:rPr>
                <w:color w:val="0D0D0D" w:themeColor="text1" w:themeTint="F2"/>
              </w:rPr>
              <w:t>. Mezera prostřední výše výdělků mezi pohlavími se tak meziročně snížila o 0,8 p. b., na stále však významných 14,5 % (u nízkovýdělkových pracovníků –</w:t>
            </w:r>
            <w:r>
              <w:rPr>
                <w:color w:val="0D0D0D" w:themeColor="text1" w:themeTint="F2"/>
              </w:rPr>
              <w:t xml:space="preserve"> v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A95D12">
              <w:rPr>
                <w:color w:val="0D0D0D" w:themeColor="text1" w:themeTint="F2"/>
              </w:rPr>
              <w:t xml:space="preserve">nejnižším decilu – však ženy pobíraly oproti mužům </w:t>
            </w:r>
            <w:r>
              <w:rPr>
                <w:color w:val="0D0D0D" w:themeColor="text1" w:themeTint="F2"/>
              </w:rPr>
              <w:t xml:space="preserve">již </w:t>
            </w:r>
            <w:r w:rsidRPr="00A95D12">
              <w:rPr>
                <w:color w:val="0D0D0D" w:themeColor="text1" w:themeTint="F2"/>
              </w:rPr>
              <w:t>jen o 4,8 % méně). Mzdová</w:t>
            </w:r>
            <w:r>
              <w:rPr>
                <w:color w:val="0D0D0D" w:themeColor="text1" w:themeTint="F2"/>
              </w:rPr>
              <w:t xml:space="preserve"> distribuce se celkově snížila, neboť</w:t>
            </w:r>
            <w:r w:rsidRPr="00A95D12">
              <w:rPr>
                <w:color w:val="0D0D0D" w:themeColor="text1" w:themeTint="F2"/>
              </w:rPr>
              <w:t xml:space="preserve"> horní mzdov</w:t>
            </w:r>
            <w:r>
              <w:rPr>
                <w:color w:val="0D0D0D" w:themeColor="text1" w:themeTint="F2"/>
              </w:rPr>
              <w:t>ý decil meziročně narostl o 5,8</w:t>
            </w:r>
            <w:r>
              <w:rPr>
                <w:color w:val="0D0D0D" w:themeColor="text1" w:themeTint="F2"/>
                <w:spacing w:val="-4"/>
              </w:rPr>
              <w:t> </w:t>
            </w:r>
            <w:r>
              <w:rPr>
                <w:color w:val="0D0D0D" w:themeColor="text1" w:themeTint="F2"/>
              </w:rPr>
              <w:t>%, dolní decil ovšem</w:t>
            </w:r>
            <w:r w:rsidR="009E5BF4">
              <w:rPr>
                <w:color w:val="0D0D0D" w:themeColor="text1" w:themeTint="F2"/>
              </w:rPr>
              <w:t xml:space="preserve"> o 11,7 %</w:t>
            </w:r>
            <w:r w:rsidR="009E5BF4" w:rsidRPr="00A95D12">
              <w:rPr>
                <w:color w:val="0D0D0D" w:themeColor="text1" w:themeTint="F2"/>
              </w:rPr>
              <w:t xml:space="preserve"> (projevil se </w:t>
            </w:r>
            <w:r w:rsidR="009E5BF4">
              <w:rPr>
                <w:color w:val="0D0D0D" w:themeColor="text1" w:themeTint="F2"/>
              </w:rPr>
              <w:t xml:space="preserve">např. </w:t>
            </w:r>
            <w:r w:rsidR="009E5BF4" w:rsidRPr="00A95D12">
              <w:rPr>
                <w:color w:val="0D0D0D" w:themeColor="text1" w:themeTint="F2"/>
              </w:rPr>
              <w:t>svižný růst mezd v oblastech spojených s cestovním ruchem či mezd agenturních pracovníků</w:t>
            </w:r>
            <w:r w:rsidR="009E5BF4">
              <w:rPr>
                <w:color w:val="0D0D0D" w:themeColor="text1" w:themeTint="F2"/>
              </w:rPr>
              <w:t>, obecně i zrychlení navýšení hranice minimální mzdy</w:t>
            </w:r>
            <w:r w:rsidR="009E5BF4" w:rsidRPr="00A95D12">
              <w:rPr>
                <w:color w:val="0D0D0D" w:themeColor="text1" w:themeTint="F2"/>
              </w:rPr>
              <w:t>).</w:t>
            </w:r>
          </w:p>
        </w:tc>
      </w:tr>
      <w:tr w:rsidR="00945636" w:rsidRPr="00716203" w14:paraId="14933132" w14:textId="77777777" w:rsidTr="00A77752">
        <w:trPr>
          <w:trHeight w:val="132"/>
        </w:trPr>
        <w:tc>
          <w:tcPr>
            <w:tcW w:w="1769" w:type="dxa"/>
            <w:shd w:val="clear" w:color="auto" w:fill="auto"/>
            <w:tcMar>
              <w:left w:w="0" w:type="dxa"/>
            </w:tcMar>
          </w:tcPr>
          <w:p w14:paraId="72E01A52" w14:textId="77777777" w:rsidR="00945636" w:rsidRPr="00A90A79" w:rsidRDefault="00945636" w:rsidP="00A77752">
            <w:pPr>
              <w:pStyle w:val="Marginlie"/>
              <w:rPr>
                <w:spacing w:val="-4"/>
              </w:rPr>
            </w:pP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1A5EAA29" w14:textId="77777777" w:rsidR="00945636" w:rsidRPr="00B43216" w:rsidRDefault="00945636" w:rsidP="00A77752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85" w:type="dxa"/>
            <w:shd w:val="clear" w:color="auto" w:fill="auto"/>
            <w:tcMar>
              <w:left w:w="0" w:type="dxa"/>
            </w:tcMar>
          </w:tcPr>
          <w:p w14:paraId="3CB2AFCD" w14:textId="77777777" w:rsidR="00945636" w:rsidRDefault="00945636" w:rsidP="00A77752">
            <w:pPr>
              <w:spacing w:after="0"/>
              <w:rPr>
                <w:rFonts w:cs="Arial"/>
                <w:b/>
                <w:color w:val="0D0D0D" w:themeColor="text1" w:themeTint="F2"/>
                <w:spacing w:val="-4"/>
                <w:szCs w:val="20"/>
              </w:rPr>
            </w:pPr>
            <w:r w:rsidRPr="00A90A79">
              <w:rPr>
                <w:rFonts w:cs="Arial"/>
                <w:b/>
                <w:color w:val="0D0D0D" w:themeColor="text1" w:themeTint="F2"/>
                <w:spacing w:val="-4"/>
                <w:szCs w:val="20"/>
              </w:rPr>
              <w:t>Graf č. 15 Průměrná nominální i reálná mzda a produktivita</w:t>
            </w:r>
            <w:r w:rsidRPr="00A90A79"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</w:t>
            </w:r>
            <w:r w:rsidRPr="00A90A79">
              <w:rPr>
                <w:rFonts w:cs="Arial"/>
                <w:b/>
                <w:color w:val="0D0D0D" w:themeColor="text1" w:themeTint="F2"/>
                <w:spacing w:val="-4"/>
                <w:szCs w:val="20"/>
              </w:rPr>
              <w:t>práce</w:t>
            </w:r>
          </w:p>
          <w:p w14:paraId="2E0F1B33" w14:textId="77777777" w:rsidR="00945636" w:rsidRPr="00282974" w:rsidRDefault="00945636" w:rsidP="00A77752">
            <w:pPr>
              <w:spacing w:after="0"/>
              <w:rPr>
                <w:b/>
                <w:spacing w:val="-2"/>
              </w:rPr>
            </w:pPr>
            <w:r w:rsidRPr="00A90A79">
              <w:rPr>
                <w:rFonts w:cs="Arial"/>
                <w:color w:val="0D0D0D" w:themeColor="text1" w:themeTint="F2"/>
                <w:spacing w:val="-4"/>
                <w:szCs w:val="20"/>
              </w:rPr>
              <w:t>(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>roční úhrny</w:t>
            </w:r>
            <w:r w:rsidRPr="00A90A79"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, 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>meziroční změna</w:t>
            </w:r>
            <w:r w:rsidRPr="00A90A79"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v %)</w:t>
            </w:r>
          </w:p>
        </w:tc>
      </w:tr>
      <w:tr w:rsidR="00945636" w:rsidRPr="003E01D3" w14:paraId="1F3DD792" w14:textId="77777777" w:rsidTr="00A77752">
        <w:tblPrEx>
          <w:tblCellMar>
            <w:left w:w="70" w:type="dxa"/>
            <w:right w:w="70" w:type="dxa"/>
          </w:tblCellMar>
        </w:tblPrEx>
        <w:trPr>
          <w:trHeight w:val="132"/>
        </w:trPr>
        <w:tc>
          <w:tcPr>
            <w:tcW w:w="1769" w:type="dxa"/>
            <w:shd w:val="clear" w:color="auto" w:fill="auto"/>
          </w:tcPr>
          <w:p w14:paraId="6DD31172" w14:textId="77777777" w:rsidR="00945636" w:rsidRPr="00A90A79" w:rsidRDefault="00945636" w:rsidP="00A77752">
            <w:pPr>
              <w:pStyle w:val="Marginlie"/>
              <w:rPr>
                <w:spacing w:val="-4"/>
              </w:rPr>
            </w:pPr>
          </w:p>
        </w:tc>
        <w:tc>
          <w:tcPr>
            <w:tcW w:w="220" w:type="dxa"/>
            <w:shd w:val="clear" w:color="auto" w:fill="auto"/>
          </w:tcPr>
          <w:p w14:paraId="55512ACA" w14:textId="77777777" w:rsidR="00945636" w:rsidRPr="00B43216" w:rsidRDefault="00945636" w:rsidP="00A77752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85" w:type="dxa"/>
            <w:shd w:val="clear" w:color="auto" w:fill="auto"/>
          </w:tcPr>
          <w:p w14:paraId="25E36246" w14:textId="77777777" w:rsidR="00945636" w:rsidRPr="00A90A79" w:rsidRDefault="00945636" w:rsidP="00A77752">
            <w:pPr>
              <w:spacing w:after="0" w:line="240" w:lineRule="auto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2854F301" wp14:editId="5DFB463A">
                  <wp:extent cx="4791456" cy="3608070"/>
                  <wp:effectExtent l="0" t="0" r="0" b="0"/>
                  <wp:docPr id="8" name="Graf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945636" w:rsidRPr="00F6560A" w14:paraId="78F33314" w14:textId="77777777" w:rsidTr="00A77752">
        <w:trPr>
          <w:trHeight w:val="132"/>
        </w:trPr>
        <w:tc>
          <w:tcPr>
            <w:tcW w:w="1769" w:type="dxa"/>
            <w:shd w:val="clear" w:color="auto" w:fill="auto"/>
            <w:tcMar>
              <w:left w:w="0" w:type="dxa"/>
            </w:tcMar>
          </w:tcPr>
          <w:p w14:paraId="2283C219" w14:textId="77777777" w:rsidR="00945636" w:rsidRPr="00A90A79" w:rsidRDefault="00945636" w:rsidP="00A77752">
            <w:pPr>
              <w:pStyle w:val="Marginlie"/>
              <w:rPr>
                <w:spacing w:val="-4"/>
              </w:rPr>
            </w:pP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33BA0C8E" w14:textId="77777777" w:rsidR="00945636" w:rsidRPr="00B43216" w:rsidRDefault="00945636" w:rsidP="00A77752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85" w:type="dxa"/>
            <w:shd w:val="clear" w:color="auto" w:fill="auto"/>
            <w:tcMar>
              <w:left w:w="0" w:type="dxa"/>
            </w:tcMar>
          </w:tcPr>
          <w:p w14:paraId="03806467" w14:textId="77777777" w:rsidR="00945636" w:rsidRDefault="00945636" w:rsidP="00A77752">
            <w:pPr>
              <w:spacing w:after="0" w:line="240" w:lineRule="auto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*</w:t>
            </w:r>
            <w:r w:rsidRPr="00A90A79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Zahrnuj</w:t>
            </w: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e odvětví s významnou rolí vládního sektoru</w:t>
            </w:r>
            <w:r w:rsidRPr="00A90A79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: Veřejná správa a obrana, povinné sociální zabezpečení; Vzdělávání; Zdravotní a sociální péče; Kulturn</w:t>
            </w: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í, zábavní a rekreační činnosti.</w:t>
            </w:r>
          </w:p>
          <w:p w14:paraId="6F987B76" w14:textId="77777777" w:rsidR="00945636" w:rsidRDefault="00945636" w:rsidP="00A77752">
            <w:pPr>
              <w:spacing w:after="0" w:line="240" w:lineRule="auto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 xml:space="preserve">**Vyjadřuje HDP (ve stálých cenách) vztažený na 1 pracovníka (ve fyzických osobách) </w:t>
            </w:r>
          </w:p>
          <w:p w14:paraId="47C558F9" w14:textId="77777777" w:rsidR="00945636" w:rsidRPr="00A90A79" w:rsidRDefault="00945636" w:rsidP="00A77752">
            <w:pPr>
              <w:spacing w:after="0" w:line="240" w:lineRule="auto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 xml:space="preserve"> </w:t>
            </w:r>
            <w:r w:rsidRPr="00A90A79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Zdroj: ČSÚ</w:t>
            </w:r>
          </w:p>
        </w:tc>
      </w:tr>
    </w:tbl>
    <w:p w14:paraId="24FB7250" w14:textId="77777777" w:rsidR="00945636" w:rsidRPr="00DF0187" w:rsidRDefault="00945636" w:rsidP="00945636">
      <w:pPr>
        <w:pStyle w:val="Nadpis11"/>
        <w:spacing w:after="120"/>
        <w:rPr>
          <w:b w:val="0"/>
          <w:sz w:val="2"/>
          <w:szCs w:val="2"/>
        </w:rPr>
      </w:pPr>
    </w:p>
    <w:p w14:paraId="0A81451C" w14:textId="77A09568" w:rsidR="00945636" w:rsidRDefault="00945636">
      <w:pPr>
        <w:spacing w:after="0" w:line="240" w:lineRule="auto"/>
        <w:jc w:val="left"/>
        <w:rPr>
          <w:rFonts w:eastAsia="MS Gothic"/>
          <w:b/>
          <w:bCs/>
          <w:color w:val="71818C"/>
          <w:sz w:val="32"/>
          <w:szCs w:val="28"/>
        </w:rPr>
      </w:pPr>
      <w:bookmarkStart w:id="2" w:name="_GoBack"/>
      <w:bookmarkEnd w:id="2"/>
    </w:p>
    <w:bookmarkEnd w:id="1"/>
    <w:sectPr w:rsidR="00945636" w:rsidSect="0054455B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134" w:right="1134" w:bottom="1418" w:left="1134" w:header="680" w:footer="737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B34EC" w14:textId="77777777" w:rsidR="005C1345" w:rsidRDefault="005C1345" w:rsidP="00E71A58">
      <w:r>
        <w:separator/>
      </w:r>
    </w:p>
  </w:endnote>
  <w:endnote w:type="continuationSeparator" w:id="0">
    <w:p w14:paraId="37EAFF0A" w14:textId="77777777" w:rsidR="005C1345" w:rsidRDefault="005C1345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57138797" w:rsidR="00FA1CA9" w:rsidRPr="00932443" w:rsidRDefault="00FA1CA9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54455B">
      <w:rPr>
        <w:szCs w:val="16"/>
      </w:rPr>
      <w:t>34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rok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037AABA2" w:rsidR="00FA1CA9" w:rsidRPr="00932443" w:rsidRDefault="00FA1CA9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rok 202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3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54455B">
      <w:rPr>
        <w:rStyle w:val="ZpatChar"/>
        <w:szCs w:val="16"/>
      </w:rPr>
      <w:t>35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4C316" w14:textId="77777777" w:rsidR="005C1345" w:rsidRDefault="005C1345" w:rsidP="00A21B4D">
      <w:pPr>
        <w:spacing w:after="0"/>
      </w:pPr>
      <w:r>
        <w:separator/>
      </w:r>
    </w:p>
  </w:footnote>
  <w:footnote w:type="continuationSeparator" w:id="0">
    <w:p w14:paraId="10266835" w14:textId="77777777" w:rsidR="005C1345" w:rsidRDefault="005C1345" w:rsidP="00E71A58">
      <w:r>
        <w:continuationSeparator/>
      </w:r>
    </w:p>
  </w:footnote>
  <w:footnote w:id="1">
    <w:p w14:paraId="0BC2093F" w14:textId="77777777" w:rsidR="00945636" w:rsidRPr="00F72E52" w:rsidRDefault="00945636" w:rsidP="00945636">
      <w:pPr>
        <w:pStyle w:val="Textpoznpodarou"/>
        <w:jc w:val="both"/>
        <w:rPr>
          <w:color w:val="0D0D0D" w:themeColor="text1" w:themeTint="F2"/>
          <w:spacing w:val="-2"/>
          <w:sz w:val="16"/>
          <w:szCs w:val="16"/>
        </w:rPr>
      </w:pPr>
      <w:r w:rsidRPr="00F72E52">
        <w:rPr>
          <w:rStyle w:val="Znakapoznpodarou"/>
          <w:color w:val="0D0D0D" w:themeColor="text1" w:themeTint="F2"/>
          <w:spacing w:val="-2"/>
          <w:sz w:val="16"/>
          <w:szCs w:val="16"/>
        </w:rPr>
        <w:footnoteRef/>
      </w:r>
      <w:r w:rsidRPr="00F72E52">
        <w:rPr>
          <w:color w:val="0D0D0D" w:themeColor="text1" w:themeTint="F2"/>
          <w:spacing w:val="-2"/>
          <w:sz w:val="16"/>
          <w:szCs w:val="16"/>
        </w:rPr>
        <w:t xml:space="preserve"> Údaje </w:t>
      </w:r>
      <w:r>
        <w:rPr>
          <w:color w:val="0D0D0D" w:themeColor="text1" w:themeTint="F2"/>
          <w:spacing w:val="-2"/>
          <w:sz w:val="16"/>
          <w:szCs w:val="16"/>
        </w:rPr>
        <w:t xml:space="preserve">o zaměstnanosti </w:t>
      </w:r>
      <w:r w:rsidRPr="00F72E52">
        <w:rPr>
          <w:color w:val="0D0D0D" w:themeColor="text1" w:themeTint="F2"/>
          <w:spacing w:val="-2"/>
          <w:sz w:val="16"/>
          <w:szCs w:val="16"/>
        </w:rPr>
        <w:t>vycház</w:t>
      </w:r>
      <w:r>
        <w:rPr>
          <w:color w:val="0D0D0D" w:themeColor="text1" w:themeTint="F2"/>
          <w:spacing w:val="-2"/>
          <w:sz w:val="16"/>
          <w:szCs w:val="16"/>
        </w:rPr>
        <w:t>ej</w:t>
      </w:r>
      <w:r w:rsidRPr="00F72E52">
        <w:rPr>
          <w:color w:val="0D0D0D" w:themeColor="text1" w:themeTint="F2"/>
          <w:spacing w:val="-2"/>
          <w:sz w:val="16"/>
          <w:szCs w:val="16"/>
        </w:rPr>
        <w:t>í z</w:t>
      </w:r>
      <w:r>
        <w:rPr>
          <w:color w:val="0D0D0D" w:themeColor="text1" w:themeTint="F2"/>
          <w:spacing w:val="-2"/>
          <w:sz w:val="16"/>
          <w:szCs w:val="16"/>
        </w:rPr>
        <w:t> </w:t>
      </w:r>
      <w:r w:rsidRPr="00F72E52">
        <w:rPr>
          <w:color w:val="0D0D0D" w:themeColor="text1" w:themeTint="F2"/>
          <w:spacing w:val="-2"/>
          <w:sz w:val="16"/>
          <w:szCs w:val="16"/>
        </w:rPr>
        <w:t>pojetí národních účtů. Jsou vyjádřeny ve fyzických osobách a</w:t>
      </w:r>
      <w:r>
        <w:rPr>
          <w:color w:val="0D0D0D" w:themeColor="text1" w:themeTint="F2"/>
          <w:spacing w:val="-2"/>
          <w:sz w:val="16"/>
          <w:szCs w:val="16"/>
        </w:rPr>
        <w:t> </w:t>
      </w:r>
      <w:r w:rsidRPr="00F72E52">
        <w:rPr>
          <w:color w:val="0D0D0D" w:themeColor="text1" w:themeTint="F2"/>
          <w:spacing w:val="-2"/>
          <w:sz w:val="16"/>
          <w:szCs w:val="16"/>
        </w:rPr>
        <w:t>očištěny o sezónní vlivy.</w:t>
      </w:r>
      <w:r>
        <w:rPr>
          <w:color w:val="0D0D0D" w:themeColor="text1" w:themeTint="F2"/>
          <w:spacing w:val="-2"/>
          <w:sz w:val="16"/>
          <w:szCs w:val="16"/>
        </w:rPr>
        <w:t xml:space="preserve"> Na rozdíl od údajů z podnikové statistiky či z </w:t>
      </w:r>
      <w:r w:rsidRPr="00946AFA">
        <w:rPr>
          <w:sz w:val="16"/>
          <w:szCs w:val="16"/>
        </w:rPr>
        <w:t xml:space="preserve">výběrového šetření pracovních sil </w:t>
      </w:r>
      <w:r>
        <w:rPr>
          <w:sz w:val="16"/>
          <w:szCs w:val="16"/>
        </w:rPr>
        <w:t>(VŠPS) zahrnují např. i odhad vlivu šedé ekonomiky.</w:t>
      </w:r>
    </w:p>
  </w:footnote>
  <w:footnote w:id="2">
    <w:p w14:paraId="2DE97820" w14:textId="77777777" w:rsidR="00945636" w:rsidRPr="00A22305" w:rsidRDefault="00945636" w:rsidP="00945636">
      <w:pPr>
        <w:pStyle w:val="Textpoznpodarou"/>
        <w:rPr>
          <w:spacing w:val="-2"/>
          <w:sz w:val="16"/>
          <w:szCs w:val="16"/>
        </w:rPr>
      </w:pPr>
      <w:r w:rsidRPr="00431D2B">
        <w:rPr>
          <w:rStyle w:val="Znakapoznpodarou"/>
          <w:sz w:val="16"/>
          <w:szCs w:val="16"/>
        </w:rPr>
        <w:footnoteRef/>
      </w:r>
      <w:r w:rsidRPr="00431D2B"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Zaměstnanost v Česku</w:t>
      </w:r>
      <w:r w:rsidRPr="00C034B4">
        <w:rPr>
          <w:spacing w:val="-2"/>
          <w:sz w:val="16"/>
          <w:szCs w:val="16"/>
        </w:rPr>
        <w:t xml:space="preserve"> tak rostla opět pomalej</w:t>
      </w:r>
      <w:r>
        <w:rPr>
          <w:spacing w:val="-2"/>
          <w:sz w:val="16"/>
          <w:szCs w:val="16"/>
        </w:rPr>
        <w:t xml:space="preserve">i než v EU. V celé Unii se v 1. čtvrtletí </w:t>
      </w:r>
      <w:r w:rsidRPr="00C034B4">
        <w:rPr>
          <w:spacing w:val="-2"/>
          <w:sz w:val="16"/>
          <w:szCs w:val="16"/>
        </w:rPr>
        <w:t>počet</w:t>
      </w:r>
      <w:r>
        <w:rPr>
          <w:spacing w:val="-2"/>
          <w:sz w:val="16"/>
          <w:szCs w:val="16"/>
        </w:rPr>
        <w:t xml:space="preserve"> pracovníků meziročně zvýšil o 0,9</w:t>
      </w:r>
      <w:r w:rsidRPr="00C034B4">
        <w:rPr>
          <w:spacing w:val="-2"/>
          <w:sz w:val="16"/>
          <w:szCs w:val="16"/>
        </w:rPr>
        <w:t xml:space="preserve"> %</w:t>
      </w:r>
      <w:r>
        <w:rPr>
          <w:spacing w:val="-2"/>
          <w:sz w:val="16"/>
          <w:szCs w:val="16"/>
        </w:rPr>
        <w:t xml:space="preserve"> (nejméně za poslední tři roky). Z</w:t>
      </w:r>
      <w:r w:rsidRPr="00C034B4">
        <w:rPr>
          <w:spacing w:val="-2"/>
          <w:sz w:val="16"/>
          <w:szCs w:val="16"/>
        </w:rPr>
        <w:t xml:space="preserve"> jednotlivých</w:t>
      </w:r>
      <w:r>
        <w:rPr>
          <w:spacing w:val="-2"/>
          <w:sz w:val="16"/>
          <w:szCs w:val="16"/>
        </w:rPr>
        <w:t xml:space="preserve"> států vzrostl nejvíce na Maltě (o 5,8 %)</w:t>
      </w:r>
      <w:r w:rsidRPr="00C034B4">
        <w:rPr>
          <w:spacing w:val="-2"/>
          <w:sz w:val="16"/>
          <w:szCs w:val="16"/>
        </w:rPr>
        <w:t xml:space="preserve">, </w:t>
      </w:r>
      <w:r>
        <w:rPr>
          <w:spacing w:val="-2"/>
          <w:sz w:val="16"/>
          <w:szCs w:val="16"/>
        </w:rPr>
        <w:t>v Rumunsku (+3,8 %) a Španělsku (+3,1</w:t>
      </w:r>
      <w:r w:rsidRPr="00C034B4">
        <w:rPr>
          <w:spacing w:val="-2"/>
          <w:sz w:val="16"/>
          <w:szCs w:val="16"/>
        </w:rPr>
        <w:t xml:space="preserve"> %). </w:t>
      </w:r>
      <w:r>
        <w:rPr>
          <w:spacing w:val="-2"/>
          <w:sz w:val="16"/>
          <w:szCs w:val="16"/>
        </w:rPr>
        <w:t xml:space="preserve">Počet pracovníků klesl jen v pěti vesměs menších zemích – v Estonsku (−1,3 %), Lotyšsku (−0,9 %), Polsku (−0,8 %), Finsku (−0,4 %) a také na Slovensku </w:t>
      </w:r>
      <w:r>
        <w:rPr>
          <w:spacing w:val="-2"/>
          <w:sz w:val="16"/>
          <w:szCs w:val="16"/>
        </w:rPr>
        <w:br/>
        <w:t>(−0,2 %). V Německu, shodně jako v tuzemsku, došlo k velmi mírnému růstu o 0,3 %. V rámci středoevropských ekonomik přibylo nejvíce pracovníků v Maďarsku (+0,5 %). Počet samotných zaměstnanců se v EU zvyšoval procentuálně obdobně jako počet sebezaměstnaných.</w:t>
      </w:r>
    </w:p>
  </w:footnote>
  <w:footnote w:id="3">
    <w:p w14:paraId="70B22CFA" w14:textId="77777777" w:rsidR="00945636" w:rsidRPr="00946AFA" w:rsidRDefault="00945636" w:rsidP="00945636">
      <w:pPr>
        <w:pStyle w:val="Textpoznpodarou"/>
        <w:rPr>
          <w:sz w:val="16"/>
          <w:szCs w:val="16"/>
        </w:rPr>
      </w:pPr>
      <w:r w:rsidRPr="00946AFA">
        <w:rPr>
          <w:rStyle w:val="Znakapoznpodarou"/>
          <w:sz w:val="16"/>
          <w:szCs w:val="16"/>
        </w:rPr>
        <w:footnoteRef/>
      </w:r>
      <w:r w:rsidRPr="00946AFA">
        <w:rPr>
          <w:sz w:val="16"/>
          <w:szCs w:val="16"/>
        </w:rPr>
        <w:t xml:space="preserve"> Z detailnějších </w:t>
      </w:r>
      <w:r>
        <w:rPr>
          <w:sz w:val="16"/>
          <w:szCs w:val="16"/>
        </w:rPr>
        <w:t xml:space="preserve">údajů z VŠPS </w:t>
      </w:r>
      <w:r w:rsidRPr="00946AFA">
        <w:rPr>
          <w:sz w:val="16"/>
          <w:szCs w:val="16"/>
        </w:rPr>
        <w:t>plyne, že počet zaměstnavatel</w:t>
      </w:r>
      <w:r>
        <w:rPr>
          <w:sz w:val="16"/>
          <w:szCs w:val="16"/>
        </w:rPr>
        <w:t>ů (podnikatelů se zaměstnanci) se nadále mírně snížil (a</w:t>
      </w:r>
      <w:r w:rsidRPr="00B6005F">
        <w:rPr>
          <w:spacing w:val="-3"/>
          <w:sz w:val="16"/>
          <w:szCs w:val="16"/>
        </w:rPr>
        <w:t> </w:t>
      </w:r>
      <w:r>
        <w:rPr>
          <w:sz w:val="16"/>
          <w:szCs w:val="16"/>
        </w:rPr>
        <w:t>pokračoval tak v nepříznivém trendu trvajícím od roku 2019). Tato početně méně významná skupina podnikatelů je v metodice národních účtů řazena do kategorie zaměstnanců.</w:t>
      </w:r>
    </w:p>
  </w:footnote>
  <w:footnote w:id="4">
    <w:p w14:paraId="7E746C5A" w14:textId="77777777" w:rsidR="00945636" w:rsidRDefault="00945636" w:rsidP="00945636">
      <w:pPr>
        <w:pStyle w:val="Textpoznpodarou"/>
      </w:pPr>
      <w:r w:rsidRPr="00442EDD">
        <w:rPr>
          <w:rStyle w:val="Znakapoznpodarou"/>
          <w:sz w:val="16"/>
          <w:szCs w:val="16"/>
        </w:rPr>
        <w:footnoteRef/>
      </w:r>
      <w:r w:rsidRPr="00442EDD">
        <w:rPr>
          <w:sz w:val="16"/>
          <w:szCs w:val="16"/>
        </w:rPr>
        <w:t xml:space="preserve"> </w:t>
      </w:r>
      <w:r w:rsidRPr="00442EDD">
        <w:rPr>
          <w:spacing w:val="-2"/>
          <w:sz w:val="16"/>
          <w:szCs w:val="16"/>
        </w:rPr>
        <w:t>Zahrnují odvětví Veřejná správa a obrana, vzdělávání, zdravotní a sociální péče.</w:t>
      </w:r>
    </w:p>
  </w:footnote>
  <w:footnote w:id="5">
    <w:p w14:paraId="536DAA83" w14:textId="77777777" w:rsidR="00945636" w:rsidRPr="0014571E" w:rsidRDefault="00945636" w:rsidP="00945636">
      <w:pPr>
        <w:pStyle w:val="Textpoznpodarou"/>
        <w:rPr>
          <w:sz w:val="16"/>
          <w:szCs w:val="16"/>
        </w:rPr>
      </w:pPr>
      <w:r w:rsidRPr="0014571E">
        <w:rPr>
          <w:rStyle w:val="Znakapoznpodarou"/>
          <w:sz w:val="16"/>
          <w:szCs w:val="16"/>
        </w:rPr>
        <w:footnoteRef/>
      </w:r>
      <w:r w:rsidRPr="0014571E">
        <w:rPr>
          <w:sz w:val="16"/>
          <w:szCs w:val="16"/>
        </w:rPr>
        <w:t xml:space="preserve"> Nejaktuálnější data v evropském srovnání jsou k dispozici </w:t>
      </w:r>
      <w:r>
        <w:rPr>
          <w:sz w:val="16"/>
          <w:szCs w:val="16"/>
        </w:rPr>
        <w:t>ke</w:t>
      </w:r>
      <w:r w:rsidRPr="0014571E">
        <w:rPr>
          <w:sz w:val="16"/>
          <w:szCs w:val="16"/>
        </w:rPr>
        <w:t xml:space="preserve"> 4. čtvrtletí 2023.</w:t>
      </w:r>
    </w:p>
  </w:footnote>
  <w:footnote w:id="6">
    <w:p w14:paraId="31333A22" w14:textId="77777777" w:rsidR="00945636" w:rsidRPr="00061071" w:rsidRDefault="00945636" w:rsidP="00945636">
      <w:pPr>
        <w:pStyle w:val="Textpoznpodarou"/>
        <w:rPr>
          <w:sz w:val="16"/>
          <w:szCs w:val="16"/>
        </w:rPr>
      </w:pPr>
      <w:r w:rsidRPr="00061071">
        <w:rPr>
          <w:rStyle w:val="Znakapoznpodarou"/>
          <w:sz w:val="16"/>
          <w:szCs w:val="16"/>
        </w:rPr>
        <w:footnoteRef/>
      </w:r>
      <w:r w:rsidRPr="00061071">
        <w:rPr>
          <w:sz w:val="16"/>
          <w:szCs w:val="16"/>
        </w:rPr>
        <w:t xml:space="preserve"> Ve 4. čtvrtletí 2023 měly ženy vyšší míru zaměstnanosti </w:t>
      </w:r>
      <w:r>
        <w:rPr>
          <w:sz w:val="16"/>
          <w:szCs w:val="16"/>
        </w:rPr>
        <w:t xml:space="preserve">než v Česku </w:t>
      </w:r>
      <w:r w:rsidRPr="00061071">
        <w:rPr>
          <w:sz w:val="16"/>
          <w:szCs w:val="16"/>
        </w:rPr>
        <w:t>hned v 15 zemích EU, z toho v sedmi státech, jež vs</w:t>
      </w:r>
      <w:r>
        <w:rPr>
          <w:sz w:val="16"/>
          <w:szCs w:val="16"/>
        </w:rPr>
        <w:t>toupily do Unie až po roce 2000 (např. v Estonsku, Maďarsku či Slovinsku).</w:t>
      </w:r>
    </w:p>
  </w:footnote>
  <w:footnote w:id="7">
    <w:p w14:paraId="1549FC53" w14:textId="77777777" w:rsidR="00945636" w:rsidRPr="00AD3730" w:rsidRDefault="00945636" w:rsidP="00945636">
      <w:pPr>
        <w:pStyle w:val="Textpoznpodarou"/>
        <w:rPr>
          <w:sz w:val="16"/>
          <w:szCs w:val="16"/>
        </w:rPr>
      </w:pPr>
      <w:r w:rsidRPr="00AD3730">
        <w:rPr>
          <w:rStyle w:val="Znakapoznpodarou"/>
          <w:sz w:val="16"/>
          <w:szCs w:val="16"/>
        </w:rPr>
        <w:footnoteRef/>
      </w:r>
      <w:r w:rsidRPr="00AD3730">
        <w:rPr>
          <w:sz w:val="16"/>
          <w:szCs w:val="16"/>
        </w:rPr>
        <w:t xml:space="preserve"> Více než tři čtvrtiny všech občanů Ukrajiny působících v ČR v zaměstnaneckém postavení nepotřebovalo povolení k zaměstnání.</w:t>
      </w:r>
    </w:p>
  </w:footnote>
  <w:footnote w:id="8">
    <w:p w14:paraId="5261CB0D" w14:textId="77777777" w:rsidR="00945636" w:rsidRPr="00223F13" w:rsidRDefault="00945636" w:rsidP="00945636">
      <w:pPr>
        <w:pStyle w:val="Textpoznpodarou"/>
        <w:rPr>
          <w:sz w:val="16"/>
          <w:szCs w:val="16"/>
        </w:rPr>
      </w:pPr>
      <w:r w:rsidRPr="00223F13">
        <w:rPr>
          <w:rStyle w:val="Znakapoznpodarou"/>
          <w:sz w:val="16"/>
          <w:szCs w:val="16"/>
        </w:rPr>
        <w:footnoteRef/>
      </w:r>
      <w:r w:rsidRPr="00223F13">
        <w:rPr>
          <w:sz w:val="16"/>
          <w:szCs w:val="16"/>
        </w:rPr>
        <w:t xml:space="preserve"> Od 1. července 2024 nebudou potřebovat v Česku pracovní povolení </w:t>
      </w:r>
      <w:r>
        <w:rPr>
          <w:sz w:val="16"/>
          <w:szCs w:val="16"/>
        </w:rPr>
        <w:t>ani zaměstnanecké karty</w:t>
      </w:r>
      <w:r w:rsidRPr="00223F13">
        <w:rPr>
          <w:sz w:val="16"/>
          <w:szCs w:val="16"/>
        </w:rPr>
        <w:t xml:space="preserve"> cizinci z některých ekonomicky vyspělých zemí mimo EU (USA, Velká Británie, Kanada, Austrálie, Nový Zéland, Japonsko, Jižní Korea, Izrael a Singapur).</w:t>
      </w:r>
    </w:p>
  </w:footnote>
  <w:footnote w:id="9">
    <w:p w14:paraId="0CB795D5" w14:textId="77777777" w:rsidR="00945636" w:rsidRPr="00536DA1" w:rsidRDefault="00945636" w:rsidP="00945636">
      <w:pPr>
        <w:pStyle w:val="Textpoznpodarou"/>
        <w:rPr>
          <w:sz w:val="16"/>
          <w:szCs w:val="16"/>
        </w:rPr>
      </w:pPr>
      <w:r w:rsidRPr="00536DA1">
        <w:rPr>
          <w:rStyle w:val="Znakapoznpodarou"/>
          <w:sz w:val="16"/>
          <w:szCs w:val="16"/>
        </w:rPr>
        <w:footnoteRef/>
      </w:r>
      <w:r w:rsidRPr="00536DA1">
        <w:rPr>
          <w:sz w:val="16"/>
          <w:szCs w:val="16"/>
        </w:rPr>
        <w:t xml:space="preserve"> Mezi nimi se ve srovnání s cizinci v zaměstnaneckém postavení častěji vyskytují lidé v Česku dlouhodobě usazení</w:t>
      </w:r>
      <w:r>
        <w:rPr>
          <w:sz w:val="16"/>
          <w:szCs w:val="16"/>
        </w:rPr>
        <w:t xml:space="preserve"> (např. Vietnamci).</w:t>
      </w:r>
    </w:p>
  </w:footnote>
  <w:footnote w:id="10">
    <w:p w14:paraId="79FBB343" w14:textId="77777777" w:rsidR="00945636" w:rsidRPr="004F321F" w:rsidRDefault="00945636" w:rsidP="00945636">
      <w:pPr>
        <w:pStyle w:val="Textpoznpodarou"/>
        <w:rPr>
          <w:sz w:val="16"/>
          <w:szCs w:val="16"/>
        </w:rPr>
      </w:pPr>
      <w:r w:rsidRPr="004F321F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D</w:t>
      </w:r>
      <w:r w:rsidRPr="004F321F">
        <w:rPr>
          <w:sz w:val="16"/>
          <w:szCs w:val="16"/>
        </w:rPr>
        <w:t>le údajů</w:t>
      </w:r>
      <w:r w:rsidRPr="00B04E9B">
        <w:rPr>
          <w:sz w:val="16"/>
          <w:szCs w:val="16"/>
        </w:rPr>
        <w:t xml:space="preserve"> z</w:t>
      </w:r>
      <w:r>
        <w:rPr>
          <w:sz w:val="16"/>
          <w:szCs w:val="16"/>
        </w:rPr>
        <w:t> VŠPS za 4. čtvrtletí 2023 pracovalo v ČR mezi ženami ve věku 15 a více let na zkrácené úvazky rekordních 13,7 %. To je meziročně o 1,7 p. b. více (spolu se Slovenskem jde o nejvýraznější nárůst v rámci EU). Zastoupení těchto úvazků v ČR je ovšem stále v evropském kontextu nízké. V EU dosahovalo (29,6 %), z toho v eurozóně (34,4 %).</w:t>
      </w:r>
    </w:p>
  </w:footnote>
  <w:footnote w:id="11">
    <w:p w14:paraId="48191BF5" w14:textId="77777777" w:rsidR="00945636" w:rsidRPr="00F24215" w:rsidRDefault="00945636" w:rsidP="00945636">
      <w:pPr>
        <w:pStyle w:val="Textpoznpodarou"/>
        <w:rPr>
          <w:sz w:val="16"/>
          <w:szCs w:val="16"/>
        </w:rPr>
      </w:pPr>
      <w:r w:rsidRPr="00F24215">
        <w:rPr>
          <w:rStyle w:val="Znakapoznpodarou"/>
          <w:sz w:val="16"/>
          <w:szCs w:val="16"/>
        </w:rPr>
        <w:footnoteRef/>
      </w:r>
      <w:r w:rsidRPr="00F24215">
        <w:rPr>
          <w:sz w:val="16"/>
          <w:szCs w:val="16"/>
        </w:rPr>
        <w:t xml:space="preserve"> Dle experimentální statistiky ČSÚ klesl v 1. </w:t>
      </w:r>
      <w:r>
        <w:rPr>
          <w:sz w:val="16"/>
          <w:szCs w:val="16"/>
        </w:rPr>
        <w:t xml:space="preserve">čtvrtletí </w:t>
      </w:r>
      <w:r w:rsidRPr="00F24215">
        <w:rPr>
          <w:sz w:val="16"/>
          <w:szCs w:val="16"/>
        </w:rPr>
        <w:t xml:space="preserve">2024 počet osob pracujících na dohodu o provedení práce meziročně o 8 %, osob pracujících na dohodu o pracovní činnosti </w:t>
      </w:r>
      <w:r>
        <w:rPr>
          <w:sz w:val="16"/>
          <w:szCs w:val="16"/>
        </w:rPr>
        <w:t xml:space="preserve">pak </w:t>
      </w:r>
      <w:r w:rsidRPr="00F24215">
        <w:rPr>
          <w:sz w:val="16"/>
          <w:szCs w:val="16"/>
        </w:rPr>
        <w:t xml:space="preserve">o 4 %. Podobně klesl i počet jimi odpracovaných hodin. Osoby pracující na dohody u více zaměstnavatelů současně </w:t>
      </w:r>
      <w:r>
        <w:rPr>
          <w:sz w:val="16"/>
          <w:szCs w:val="16"/>
        </w:rPr>
        <w:t>jsou zahrnuty vícenásobně (tj. samostatně u každého zaměstnavatele).</w:t>
      </w:r>
    </w:p>
  </w:footnote>
  <w:footnote w:id="12">
    <w:p w14:paraId="06526158" w14:textId="77777777" w:rsidR="00945636" w:rsidRPr="00076F8D" w:rsidRDefault="00945636" w:rsidP="00945636">
      <w:pPr>
        <w:pStyle w:val="Textpoznpodarou"/>
        <w:rPr>
          <w:sz w:val="16"/>
          <w:szCs w:val="16"/>
        </w:rPr>
      </w:pPr>
      <w:r w:rsidRPr="00076F8D">
        <w:rPr>
          <w:rStyle w:val="Znakapoznpodarou"/>
          <w:sz w:val="16"/>
          <w:szCs w:val="16"/>
        </w:rPr>
        <w:footnoteRef/>
      </w:r>
      <w:r w:rsidRPr="00076F8D">
        <w:rPr>
          <w:sz w:val="16"/>
          <w:szCs w:val="16"/>
        </w:rPr>
        <w:t xml:space="preserve"> Ty zahrnují např. kulturní, zábavní a rekreační činnosti či služby pro domácnosti (opravy výrobků aj.)</w:t>
      </w:r>
      <w:r>
        <w:rPr>
          <w:sz w:val="16"/>
          <w:szCs w:val="16"/>
        </w:rPr>
        <w:t>.</w:t>
      </w:r>
    </w:p>
  </w:footnote>
  <w:footnote w:id="13">
    <w:p w14:paraId="216D308E" w14:textId="77777777" w:rsidR="00945636" w:rsidRPr="00A20936" w:rsidRDefault="00945636" w:rsidP="00945636">
      <w:pPr>
        <w:pStyle w:val="Textpoznpodarou"/>
        <w:rPr>
          <w:color w:val="0D0D0D" w:themeColor="text1" w:themeTint="F2"/>
          <w:spacing w:val="-4"/>
          <w:sz w:val="16"/>
          <w:szCs w:val="16"/>
        </w:rPr>
      </w:pPr>
      <w:r w:rsidRPr="00A20936">
        <w:rPr>
          <w:rStyle w:val="Znakapoznpodarou"/>
          <w:color w:val="0D0D0D" w:themeColor="text1" w:themeTint="F2"/>
          <w:spacing w:val="-2"/>
          <w:sz w:val="16"/>
          <w:szCs w:val="16"/>
        </w:rPr>
        <w:footnoteRef/>
      </w:r>
      <w:r w:rsidRPr="00A20936">
        <w:rPr>
          <w:color w:val="0D0D0D" w:themeColor="text1" w:themeTint="F2"/>
          <w:spacing w:val="-2"/>
          <w:sz w:val="16"/>
          <w:szCs w:val="16"/>
        </w:rPr>
        <w:t xml:space="preserve"> </w:t>
      </w:r>
      <w:r>
        <w:rPr>
          <w:color w:val="0D0D0D" w:themeColor="text1" w:themeTint="F2"/>
          <w:spacing w:val="-2"/>
          <w:sz w:val="16"/>
          <w:szCs w:val="16"/>
        </w:rPr>
        <w:t xml:space="preserve">Převažující negativní očekávání zaměstnanosti vyjádřily (dle šetření z května 2024) podniky skoro ve dvou třetinách zpracovatelských </w:t>
      </w:r>
      <w:r w:rsidRPr="00A20936">
        <w:rPr>
          <w:color w:val="0D0D0D" w:themeColor="text1" w:themeTint="F2"/>
          <w:spacing w:val="-2"/>
          <w:sz w:val="16"/>
          <w:szCs w:val="16"/>
        </w:rPr>
        <w:t xml:space="preserve">průmyslových oborů – jak </w:t>
      </w:r>
      <w:r>
        <w:rPr>
          <w:color w:val="0D0D0D" w:themeColor="text1" w:themeTint="F2"/>
          <w:spacing w:val="-2"/>
          <w:sz w:val="16"/>
          <w:szCs w:val="16"/>
        </w:rPr>
        <w:t>v</w:t>
      </w:r>
      <w:r w:rsidRPr="002377B1">
        <w:rPr>
          <w:sz w:val="16"/>
          <w:szCs w:val="16"/>
        </w:rPr>
        <w:t> </w:t>
      </w:r>
      <w:r w:rsidRPr="00A20936">
        <w:rPr>
          <w:color w:val="0D0D0D" w:themeColor="text1" w:themeTint="F2"/>
          <w:spacing w:val="-2"/>
          <w:sz w:val="16"/>
          <w:szCs w:val="16"/>
        </w:rPr>
        <w:t>energeticky ná</w:t>
      </w:r>
      <w:r>
        <w:rPr>
          <w:color w:val="0D0D0D" w:themeColor="text1" w:themeTint="F2"/>
          <w:spacing w:val="-2"/>
          <w:sz w:val="16"/>
          <w:szCs w:val="16"/>
        </w:rPr>
        <w:t xml:space="preserve">ročných (hutnictví, </w:t>
      </w:r>
      <w:r w:rsidRPr="00A20936">
        <w:rPr>
          <w:color w:val="0D0D0D" w:themeColor="text1" w:themeTint="F2"/>
          <w:spacing w:val="-2"/>
          <w:sz w:val="16"/>
          <w:szCs w:val="16"/>
        </w:rPr>
        <w:t xml:space="preserve">výroba stavebních materiálů, </w:t>
      </w:r>
      <w:r>
        <w:rPr>
          <w:color w:val="0D0D0D" w:themeColor="text1" w:themeTint="F2"/>
          <w:spacing w:val="-2"/>
          <w:sz w:val="16"/>
          <w:szCs w:val="16"/>
        </w:rPr>
        <w:t xml:space="preserve">kovodělný, </w:t>
      </w:r>
      <w:r w:rsidRPr="00A20936">
        <w:rPr>
          <w:color w:val="0D0D0D" w:themeColor="text1" w:themeTint="F2"/>
          <w:spacing w:val="-2"/>
          <w:sz w:val="16"/>
          <w:szCs w:val="16"/>
        </w:rPr>
        <w:t>ch</w:t>
      </w:r>
      <w:r>
        <w:rPr>
          <w:color w:val="0D0D0D" w:themeColor="text1" w:themeTint="F2"/>
          <w:spacing w:val="-2"/>
          <w:sz w:val="16"/>
          <w:szCs w:val="16"/>
        </w:rPr>
        <w:t>emický a papírenský průmysl), tak ve strojírenství, elektronickém průmyslu a subdodavatelských oborech pro automobilový průmysl či v řadě</w:t>
      </w:r>
      <w:r w:rsidRPr="00A20936">
        <w:rPr>
          <w:color w:val="0D0D0D" w:themeColor="text1" w:themeTint="F2"/>
          <w:spacing w:val="-2"/>
          <w:sz w:val="16"/>
          <w:szCs w:val="16"/>
        </w:rPr>
        <w:t xml:space="preserve"> </w:t>
      </w:r>
      <w:r>
        <w:rPr>
          <w:color w:val="0D0D0D" w:themeColor="text1" w:themeTint="F2"/>
          <w:spacing w:val="-2"/>
          <w:sz w:val="16"/>
          <w:szCs w:val="16"/>
        </w:rPr>
        <w:t xml:space="preserve">vesměs menších oborů, jejichž odbyt závisí z velké části na spotřebě domácností (nábytkářský, oděvní, obuvnický a potravinářský </w:t>
      </w:r>
      <w:r w:rsidRPr="00A20936">
        <w:rPr>
          <w:color w:val="0D0D0D" w:themeColor="text1" w:themeTint="F2"/>
          <w:spacing w:val="-2"/>
          <w:sz w:val="16"/>
          <w:szCs w:val="16"/>
        </w:rPr>
        <w:t xml:space="preserve">průmysl). Naopak mírně pozitivní výhledy přetrvávaly ve výrobě dopravních </w:t>
      </w:r>
      <w:r>
        <w:rPr>
          <w:color w:val="0D0D0D" w:themeColor="text1" w:themeTint="F2"/>
          <w:spacing w:val="-4"/>
          <w:sz w:val="16"/>
          <w:szCs w:val="16"/>
        </w:rPr>
        <w:t>prostředků, dále ve farmacii, ostatním průmyslu či opravě a instalaci</w:t>
      </w:r>
      <w:r w:rsidRPr="007B0645">
        <w:rPr>
          <w:color w:val="0D0D0D" w:themeColor="text1" w:themeTint="F2"/>
          <w:spacing w:val="-4"/>
          <w:sz w:val="16"/>
          <w:szCs w:val="16"/>
        </w:rPr>
        <w:t xml:space="preserve"> strojů a zařízení</w:t>
      </w:r>
      <w:r>
        <w:rPr>
          <w:color w:val="0D0D0D" w:themeColor="text1" w:themeTint="F2"/>
          <w:spacing w:val="-4"/>
          <w:sz w:val="16"/>
          <w:szCs w:val="16"/>
        </w:rPr>
        <w:t>.</w:t>
      </w:r>
    </w:p>
    <w:p w14:paraId="74EC8B47" w14:textId="77777777" w:rsidR="00945636" w:rsidRPr="0046167D" w:rsidRDefault="00945636" w:rsidP="00945636">
      <w:pPr>
        <w:pStyle w:val="Textpoznpodarou"/>
        <w:rPr>
          <w:color w:val="0D0D0D" w:themeColor="text1" w:themeTint="F2"/>
          <w:spacing w:val="-5"/>
          <w:sz w:val="16"/>
          <w:szCs w:val="16"/>
        </w:rPr>
      </w:pPr>
      <w:r w:rsidRPr="0046167D">
        <w:rPr>
          <w:color w:val="0D0D0D" w:themeColor="text1" w:themeTint="F2"/>
          <w:spacing w:val="-5"/>
          <w:sz w:val="16"/>
          <w:szCs w:val="16"/>
        </w:rPr>
        <w:t>Ve službách převažoval</w:t>
      </w:r>
      <w:r>
        <w:rPr>
          <w:color w:val="0D0D0D" w:themeColor="text1" w:themeTint="F2"/>
          <w:spacing w:val="-5"/>
          <w:sz w:val="16"/>
          <w:szCs w:val="16"/>
        </w:rPr>
        <w:t>a negativní očekávání ve třech pětinách</w:t>
      </w:r>
      <w:r w:rsidRPr="0046167D">
        <w:rPr>
          <w:color w:val="0D0D0D" w:themeColor="text1" w:themeTint="F2"/>
          <w:spacing w:val="-5"/>
          <w:sz w:val="16"/>
          <w:szCs w:val="16"/>
        </w:rPr>
        <w:t xml:space="preserve"> dílčích odvětví. Nejvíce byla patrná v peněžnictví, </w:t>
      </w:r>
      <w:r>
        <w:rPr>
          <w:color w:val="0D0D0D" w:themeColor="text1" w:themeTint="F2"/>
          <w:spacing w:val="-5"/>
          <w:sz w:val="16"/>
          <w:szCs w:val="16"/>
        </w:rPr>
        <w:t>ve všech druzích dopravy</w:t>
      </w:r>
      <w:r w:rsidRPr="0046167D">
        <w:rPr>
          <w:color w:val="0D0D0D" w:themeColor="text1" w:themeTint="F2"/>
          <w:spacing w:val="-5"/>
          <w:sz w:val="16"/>
          <w:szCs w:val="16"/>
        </w:rPr>
        <w:t>, dále v</w:t>
      </w:r>
      <w:r>
        <w:rPr>
          <w:color w:val="0D0D0D" w:themeColor="text1" w:themeTint="F2"/>
          <w:spacing w:val="-5"/>
          <w:sz w:val="16"/>
          <w:szCs w:val="16"/>
        </w:rPr>
        <w:t> kulturních, zábavních a rekreačních činnostech, v</w:t>
      </w:r>
      <w:r w:rsidRPr="0046167D">
        <w:rPr>
          <w:color w:val="0D0D0D" w:themeColor="text1" w:themeTint="F2"/>
          <w:spacing w:val="-5"/>
          <w:sz w:val="16"/>
          <w:szCs w:val="16"/>
        </w:rPr>
        <w:t>e většině administrati</w:t>
      </w:r>
      <w:r>
        <w:rPr>
          <w:color w:val="0D0D0D" w:themeColor="text1" w:themeTint="F2"/>
          <w:spacing w:val="-5"/>
          <w:sz w:val="16"/>
          <w:szCs w:val="16"/>
        </w:rPr>
        <w:t xml:space="preserve">vních a podpůrných činností </w:t>
      </w:r>
      <w:r w:rsidRPr="0046167D">
        <w:rPr>
          <w:color w:val="0D0D0D" w:themeColor="text1" w:themeTint="F2"/>
          <w:spacing w:val="-5"/>
          <w:sz w:val="16"/>
          <w:szCs w:val="16"/>
        </w:rPr>
        <w:t xml:space="preserve">či v reklamě. Naopak u řady jiných podnikových služeb (právní a účetnické činnosti, architektonické a inženýrské činnosti, </w:t>
      </w:r>
      <w:r>
        <w:rPr>
          <w:color w:val="0D0D0D" w:themeColor="text1" w:themeTint="F2"/>
          <w:spacing w:val="-5"/>
          <w:sz w:val="16"/>
          <w:szCs w:val="16"/>
        </w:rPr>
        <w:t>pracovní</w:t>
      </w:r>
      <w:r w:rsidRPr="0046167D">
        <w:rPr>
          <w:color w:val="0D0D0D" w:themeColor="text1" w:themeTint="F2"/>
          <w:spacing w:val="-5"/>
          <w:sz w:val="16"/>
          <w:szCs w:val="16"/>
        </w:rPr>
        <w:t xml:space="preserve"> agentur</w:t>
      </w:r>
      <w:r>
        <w:rPr>
          <w:color w:val="0D0D0D" w:themeColor="text1" w:themeTint="F2"/>
          <w:spacing w:val="-5"/>
          <w:sz w:val="16"/>
          <w:szCs w:val="16"/>
        </w:rPr>
        <w:t xml:space="preserve">y) či v oblasti programování, v </w:t>
      </w:r>
      <w:r w:rsidRPr="0046167D">
        <w:rPr>
          <w:color w:val="0D0D0D" w:themeColor="text1" w:themeTint="F2"/>
          <w:spacing w:val="-5"/>
          <w:sz w:val="16"/>
          <w:szCs w:val="16"/>
        </w:rPr>
        <w:t xml:space="preserve">kurýrních činnostech, </w:t>
      </w:r>
      <w:r>
        <w:rPr>
          <w:color w:val="0D0D0D" w:themeColor="text1" w:themeTint="F2"/>
          <w:spacing w:val="-5"/>
          <w:sz w:val="16"/>
          <w:szCs w:val="16"/>
        </w:rPr>
        <w:t>skladování, pohostinství či ubytování podniky očekávaly</w:t>
      </w:r>
      <w:r w:rsidRPr="0046167D">
        <w:rPr>
          <w:color w:val="0D0D0D" w:themeColor="text1" w:themeTint="F2"/>
          <w:spacing w:val="-5"/>
          <w:sz w:val="16"/>
          <w:szCs w:val="16"/>
        </w:rPr>
        <w:t xml:space="preserve"> spíše vyšší zaměstnanost.</w:t>
      </w:r>
    </w:p>
  </w:footnote>
  <w:footnote w:id="14">
    <w:p w14:paraId="31A81EE0" w14:textId="77777777" w:rsidR="00945636" w:rsidRPr="004C3272" w:rsidRDefault="00945636" w:rsidP="00945636">
      <w:pPr>
        <w:pStyle w:val="Textpoznpodarou"/>
        <w:rPr>
          <w:sz w:val="16"/>
          <w:szCs w:val="16"/>
        </w:rPr>
      </w:pPr>
      <w:r w:rsidRPr="004C3272">
        <w:rPr>
          <w:rStyle w:val="Znakapoznpodarou"/>
          <w:sz w:val="16"/>
          <w:szCs w:val="16"/>
        </w:rPr>
        <w:footnoteRef/>
      </w:r>
      <w:r w:rsidRPr="004C3272">
        <w:rPr>
          <w:sz w:val="16"/>
          <w:szCs w:val="16"/>
        </w:rPr>
        <w:t xml:space="preserve"> Aktuálně zde v tříměsíčním výhledu plánovalo nabírat zaměstnance 16 % firem, propouštět pak 7 %.</w:t>
      </w:r>
    </w:p>
  </w:footnote>
  <w:footnote w:id="15">
    <w:p w14:paraId="19B5496D" w14:textId="77777777" w:rsidR="00945636" w:rsidRPr="00A4613D" w:rsidRDefault="00945636" w:rsidP="00945636">
      <w:pPr>
        <w:pStyle w:val="Textpoznpodarou"/>
        <w:rPr>
          <w:sz w:val="16"/>
          <w:szCs w:val="16"/>
        </w:rPr>
      </w:pPr>
      <w:r w:rsidRPr="00A4613D">
        <w:rPr>
          <w:rStyle w:val="Znakapoznpodarou"/>
          <w:sz w:val="16"/>
          <w:szCs w:val="16"/>
        </w:rPr>
        <w:footnoteRef/>
      </w:r>
      <w:r w:rsidRPr="00A4613D">
        <w:rPr>
          <w:sz w:val="16"/>
          <w:szCs w:val="16"/>
        </w:rPr>
        <w:t xml:space="preserve"> Podniky mohly uvést více bariér současně.</w:t>
      </w:r>
    </w:p>
  </w:footnote>
  <w:footnote w:id="16">
    <w:p w14:paraId="5ACE8A1A" w14:textId="77777777" w:rsidR="00945636" w:rsidRPr="004E68B1" w:rsidRDefault="00945636" w:rsidP="00945636">
      <w:pPr>
        <w:pStyle w:val="Textpoznpodarou"/>
        <w:rPr>
          <w:spacing w:val="-3"/>
          <w:sz w:val="16"/>
          <w:szCs w:val="16"/>
        </w:rPr>
      </w:pPr>
      <w:r w:rsidRPr="004E68B1">
        <w:rPr>
          <w:rStyle w:val="Znakapoznpodarou"/>
          <w:spacing w:val="-3"/>
          <w:sz w:val="16"/>
          <w:szCs w:val="16"/>
        </w:rPr>
        <w:footnoteRef/>
      </w:r>
      <w:r>
        <w:rPr>
          <w:spacing w:val="-3"/>
          <w:sz w:val="16"/>
          <w:szCs w:val="16"/>
        </w:rPr>
        <w:t xml:space="preserve"> Není-li uvedeno jinak, vycházejí v</w:t>
      </w:r>
      <w:r w:rsidRPr="004E68B1">
        <w:rPr>
          <w:spacing w:val="-3"/>
          <w:sz w:val="16"/>
          <w:szCs w:val="16"/>
        </w:rPr>
        <w:t>šechny údaje o </w:t>
      </w:r>
      <w:r>
        <w:rPr>
          <w:spacing w:val="-3"/>
          <w:sz w:val="16"/>
          <w:szCs w:val="16"/>
        </w:rPr>
        <w:t xml:space="preserve">mírách </w:t>
      </w:r>
      <w:r w:rsidRPr="004E68B1">
        <w:rPr>
          <w:spacing w:val="-3"/>
          <w:sz w:val="16"/>
          <w:szCs w:val="16"/>
        </w:rPr>
        <w:t>nezaměstnanosti z</w:t>
      </w:r>
      <w:r>
        <w:rPr>
          <w:spacing w:val="-3"/>
          <w:sz w:val="16"/>
          <w:szCs w:val="16"/>
        </w:rPr>
        <w:t> VŠPS (dle metodiky ILO) a jsou očištěny o sezónní vlivy.</w:t>
      </w:r>
    </w:p>
  </w:footnote>
  <w:footnote w:id="17">
    <w:p w14:paraId="4094E76E" w14:textId="77777777" w:rsidR="00945636" w:rsidRPr="0046167D" w:rsidRDefault="00945636" w:rsidP="00945636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</w:pPr>
      <w:r w:rsidRPr="0046167D">
        <w:rPr>
          <w:rFonts w:ascii="Arial" w:eastAsia="Calibri" w:hAnsi="Arial"/>
          <w:color w:val="0D0D0D" w:themeColor="text1" w:themeTint="F2"/>
          <w:spacing w:val="-5"/>
          <w:sz w:val="16"/>
          <w:szCs w:val="16"/>
          <w:vertAlign w:val="superscript"/>
        </w:rPr>
        <w:footnoteRef/>
      </w:r>
      <w:r w:rsidRPr="0046167D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 </w:t>
      </w:r>
      <w:r w:rsidRPr="003C42A4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Míra nezaměstnanosti (15 až 74letých) dosáhla v letos v březnu EU 6,0 % (v eurozóně 6,5 %). Meziměsíčně i meziročně se téměř nezměnila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, což platí pro muže i ženy, </w:t>
      </w:r>
      <w:r w:rsidRPr="003C42A4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jejichž aktuální nezaměstnanost 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činila v EU 5,7 %, resp. 6,4 %.</w:t>
      </w:r>
      <w:r w:rsidRPr="003C42A4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 Celková nezaměstnanost stagnuje v Unii již zhruba dva roky. Nachází se blízko historického minima a proti roku 2008 je n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ižší o 1 p. b</w:t>
      </w:r>
      <w:r w:rsidRPr="003C42A4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. Nezaměstnanost v Česku (2,9 %) byla 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letos v březnu </w:t>
      </w:r>
      <w:r w:rsidRPr="003C42A4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s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polu 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br/>
        <w:t>s Polskem</w:t>
      </w:r>
      <w:r w:rsidRPr="003C42A4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 nejnižší v EU. Výsadní postavení mělo Česko primárně díky mužům (2,4 %), u žen, kde nezaměstnanost tradičn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ě</w:t>
      </w:r>
      <w:r w:rsidRPr="003C42A4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 více kolísá, dosáhly nižší úrovně než v tuzemsku (3,6 %) Polsko, Německo, Malta a Slovinsko.</w:t>
      </w:r>
      <w:r w:rsidRPr="003C42A4">
        <w:rPr>
          <w:rFonts w:eastAsia="Calibri"/>
          <w:color w:val="0D0D0D" w:themeColor="text1" w:themeTint="F2"/>
          <w:spacing w:val="-5"/>
          <w:sz w:val="16"/>
          <w:szCs w:val="16"/>
        </w:rPr>
        <w:t> </w:t>
      </w:r>
      <w:r w:rsidRPr="003C42A4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Meziroční pokles celkové nezaměstnanosti nastal v březnu 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br/>
      </w:r>
      <w:r w:rsidRPr="003C42A4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v 11 členský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ch státech Unie – zejména</w:t>
      </w:r>
      <w:r w:rsidRPr="003C42A4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 v Řecku (z 11,4 % na 10,2 %), Španělsku (z 12,6 % na 11,7 %) a Itálii (ze 7,9 % na 7,2 %). 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br/>
      </w:r>
      <w:r w:rsidRPr="003C42A4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K významnějším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u</w:t>
      </w:r>
      <w:r w:rsidRPr="003C42A4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 zlepšení ale došlo např. 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i </w:t>
      </w:r>
      <w:r w:rsidRPr="003C42A4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ve Slovinsku (na 3,1 %, o 0,6 p. b.). Naopak v některých severských státech (Švédsko, Finsko 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br/>
      </w:r>
      <w:r w:rsidRPr="003C42A4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a Estonsko) se nezaměstnanost zvýšila až o 2 p. b. a pohybovala se kolem 8 %.</w:t>
      </w:r>
      <w:r w:rsidRPr="003C42A4">
        <w:rPr>
          <w:rFonts w:eastAsia="Calibri"/>
          <w:color w:val="0D0D0D" w:themeColor="text1" w:themeTint="F2"/>
          <w:spacing w:val="-5"/>
          <w:sz w:val="16"/>
          <w:szCs w:val="16"/>
        </w:rPr>
        <w:t> </w:t>
      </w:r>
      <w:r w:rsidRPr="003C42A4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Díky zlepšení situace na jižním křídle eurozóny pokračoval 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br/>
      </w:r>
      <w:r w:rsidRPr="003C42A4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v posledních měsících v EU mírný pokles míry nezaměstnanosti mladých (do 25 let) – ta v březnu činila 14,6 %. Meziročně je však nezaměstnanost mladých stále vyšší – v EU (+0,6 p. b.). Nejvíce vzrostla v severských státech (zejména ve Finsku – z 14,2 % na 21,4 %), ale 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br/>
      </w:r>
      <w:r w:rsidRPr="003C42A4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i v Bulharsku či Maďarsku. Česko naopak patřilo do šesti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ce zemí, v nichž byl zaznamenán </w:t>
      </w:r>
      <w:r w:rsidRPr="003C42A4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příznivý vývoj (z 10,3 % na 6,8 %). Nižší nezaměstnanost mezi mladými mělo aktuáln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ě</w:t>
      </w:r>
      <w:r w:rsidRPr="003C42A4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 v Unii jen Německo (5,8 %). Naopak v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íce než 20% míra sužovala hned sedm</w:t>
      </w:r>
      <w:r w:rsidRPr="003C42A4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 členských zemí – zejména Španělsko (27 %) a Švédsko</w:t>
      </w:r>
    </w:p>
  </w:footnote>
  <w:footnote w:id="18">
    <w:p w14:paraId="2B7F3497" w14:textId="77777777" w:rsidR="00945636" w:rsidRPr="004A5CB3" w:rsidRDefault="00945636" w:rsidP="00945636">
      <w:pPr>
        <w:pStyle w:val="Textpoznpodarou"/>
        <w:rPr>
          <w:sz w:val="16"/>
          <w:szCs w:val="16"/>
        </w:rPr>
      </w:pPr>
      <w:r w:rsidRPr="004A5CB3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Pouze necelá pětina z tohoto počtu je ovšem schop</w:t>
      </w:r>
      <w:r w:rsidRPr="004A5CB3">
        <w:rPr>
          <w:sz w:val="16"/>
          <w:szCs w:val="16"/>
        </w:rPr>
        <w:t>n</w:t>
      </w:r>
      <w:r>
        <w:rPr>
          <w:sz w:val="16"/>
          <w:szCs w:val="16"/>
        </w:rPr>
        <w:t>a</w:t>
      </w:r>
      <w:r w:rsidRPr="004A5CB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nastoupit </w:t>
      </w:r>
      <w:r w:rsidRPr="004A5CB3">
        <w:rPr>
          <w:sz w:val="16"/>
          <w:szCs w:val="16"/>
        </w:rPr>
        <w:t>bezprostředně do práce</w:t>
      </w:r>
      <w:r>
        <w:rPr>
          <w:sz w:val="16"/>
          <w:szCs w:val="16"/>
        </w:rPr>
        <w:t>.</w:t>
      </w:r>
      <w:r w:rsidRPr="004A5CB3">
        <w:rPr>
          <w:sz w:val="16"/>
          <w:szCs w:val="16"/>
        </w:rPr>
        <w:t xml:space="preserve"> Významnou část pracovních rezerv totiž tvoří studenti a ženy na rodičovské dovolené.</w:t>
      </w:r>
    </w:p>
  </w:footnote>
  <w:footnote w:id="19">
    <w:p w14:paraId="4A113F39" w14:textId="77777777" w:rsidR="00945636" w:rsidRPr="00184274" w:rsidRDefault="00945636" w:rsidP="00945636">
      <w:pPr>
        <w:pStyle w:val="Textpoznpodarou"/>
        <w:rPr>
          <w:sz w:val="16"/>
          <w:szCs w:val="16"/>
        </w:rPr>
      </w:pPr>
      <w:r w:rsidRPr="00184274">
        <w:rPr>
          <w:rStyle w:val="Znakapoznpodarou"/>
          <w:sz w:val="16"/>
          <w:szCs w:val="16"/>
        </w:rPr>
        <w:footnoteRef/>
      </w:r>
      <w:r w:rsidRPr="00184274">
        <w:rPr>
          <w:sz w:val="16"/>
          <w:szCs w:val="16"/>
        </w:rPr>
        <w:t xml:space="preserve"> N</w:t>
      </w:r>
      <w:r>
        <w:rPr>
          <w:sz w:val="16"/>
          <w:szCs w:val="16"/>
        </w:rPr>
        <w:t>e všechny</w:t>
      </w:r>
      <w:r w:rsidRPr="00184274">
        <w:rPr>
          <w:sz w:val="16"/>
          <w:szCs w:val="16"/>
        </w:rPr>
        <w:t xml:space="preserve"> nabídky volných pracovníc</w:t>
      </w:r>
      <w:r>
        <w:rPr>
          <w:sz w:val="16"/>
          <w:szCs w:val="16"/>
        </w:rPr>
        <w:t xml:space="preserve">h pozic v evidenci ÚP lze ale </w:t>
      </w:r>
      <w:r w:rsidRPr="00184274">
        <w:rPr>
          <w:sz w:val="16"/>
          <w:szCs w:val="16"/>
        </w:rPr>
        <w:t>považovat za a</w:t>
      </w:r>
      <w:r>
        <w:rPr>
          <w:sz w:val="16"/>
          <w:szCs w:val="16"/>
        </w:rPr>
        <w:t>ktuální. Pouze 122 tis.</w:t>
      </w:r>
      <w:r w:rsidRPr="00184274">
        <w:rPr>
          <w:sz w:val="16"/>
          <w:szCs w:val="16"/>
        </w:rPr>
        <w:t xml:space="preserve"> z celkového počtu</w:t>
      </w:r>
      <w:r>
        <w:rPr>
          <w:sz w:val="16"/>
          <w:szCs w:val="16"/>
        </w:rPr>
        <w:t xml:space="preserve"> míst (269 tis.) bylo na konci 1</w:t>
      </w:r>
      <w:r w:rsidRPr="00184274">
        <w:rPr>
          <w:sz w:val="16"/>
          <w:szCs w:val="16"/>
        </w:rPr>
        <w:t>.</w:t>
      </w:r>
      <w:r>
        <w:rPr>
          <w:sz w:val="16"/>
          <w:szCs w:val="16"/>
        </w:rPr>
        <w:t xml:space="preserve"> čtvrtletí 2024 inzerováno méně </w:t>
      </w:r>
      <w:r w:rsidRPr="00184274">
        <w:rPr>
          <w:sz w:val="16"/>
          <w:szCs w:val="16"/>
        </w:rPr>
        <w:t>než půl roku.</w:t>
      </w:r>
      <w:r>
        <w:rPr>
          <w:sz w:val="16"/>
          <w:szCs w:val="16"/>
        </w:rPr>
        <w:t xml:space="preserve"> Počet volných pracovních míst (na základě šetření v podnicích) na experimentální bázi zjišťuje od roku 2020 i ČSÚ. V 1. čtvrtletí 2024 byl takto odhadnut počet míst v ČR na 105 tis. Jejich četnost se po mírném poklesu ve 2. pololetí 2023 aktuálně meziročně zvýšila o 5 %. K růstu přispěly zejména obchod, administrativní a podpůrné činnosti a zdravotní a sociální péče, k úbytku míst došlo naopak především ve zpracovatelském průmyslu.</w:t>
      </w:r>
    </w:p>
  </w:footnote>
  <w:footnote w:id="20">
    <w:p w14:paraId="12B35AA8" w14:textId="77777777" w:rsidR="00945636" w:rsidRPr="00363296" w:rsidRDefault="00945636" w:rsidP="00945636">
      <w:pPr>
        <w:pStyle w:val="Textpoznpodarou"/>
        <w:rPr>
          <w:sz w:val="16"/>
          <w:szCs w:val="16"/>
        </w:rPr>
      </w:pPr>
      <w:r w:rsidRPr="00363296">
        <w:rPr>
          <w:rStyle w:val="Znakapoznpodarou"/>
          <w:sz w:val="16"/>
          <w:szCs w:val="16"/>
        </w:rPr>
        <w:footnoteRef/>
      </w:r>
      <w:r w:rsidRPr="00363296">
        <w:rPr>
          <w:sz w:val="16"/>
          <w:szCs w:val="16"/>
        </w:rPr>
        <w:t xml:space="preserve"> V mezikvartálním vyjádření se pokles reálné mzdy zastavil již ve 2. čtvrtletí 2023.</w:t>
      </w:r>
    </w:p>
  </w:footnote>
  <w:footnote w:id="21">
    <w:p w14:paraId="05A9968F" w14:textId="77777777" w:rsidR="00945636" w:rsidRPr="00B43E19" w:rsidRDefault="00945636" w:rsidP="00945636">
      <w:pPr>
        <w:pStyle w:val="Textpoznpodarou"/>
        <w:rPr>
          <w:sz w:val="16"/>
          <w:szCs w:val="16"/>
        </w:rPr>
      </w:pPr>
      <w:r w:rsidRPr="00B6005F">
        <w:rPr>
          <w:rStyle w:val="Znakapoznpodarou"/>
          <w:spacing w:val="-3"/>
          <w:sz w:val="16"/>
          <w:szCs w:val="16"/>
        </w:rPr>
        <w:footnoteRef/>
      </w:r>
      <w:r w:rsidRPr="00B6005F">
        <w:rPr>
          <w:spacing w:val="-3"/>
          <w:sz w:val="16"/>
          <w:szCs w:val="16"/>
        </w:rPr>
        <w:t xml:space="preserve"> Zahrnuje výrobu a rozvod elektřiny, plynu, tepla a klimatizovaného vzduchu.</w:t>
      </w:r>
    </w:p>
  </w:footnote>
  <w:footnote w:id="22">
    <w:p w14:paraId="56018FEA" w14:textId="77777777" w:rsidR="00945636" w:rsidRPr="00D16130" w:rsidRDefault="00945636" w:rsidP="00945636">
      <w:pPr>
        <w:pStyle w:val="Textpoznpodarou"/>
        <w:rPr>
          <w:sz w:val="16"/>
          <w:szCs w:val="16"/>
        </w:rPr>
      </w:pPr>
      <w:r w:rsidRPr="00D16130">
        <w:rPr>
          <w:rStyle w:val="Znakapoznpodarou"/>
          <w:sz w:val="16"/>
          <w:szCs w:val="16"/>
        </w:rPr>
        <w:footnoteRef/>
      </w:r>
      <w:r w:rsidRPr="00D16130">
        <w:rPr>
          <w:sz w:val="16"/>
          <w:szCs w:val="16"/>
        </w:rPr>
        <w:t xml:space="preserve"> Pro zjednodušení zahrnuje odvětví </w:t>
      </w:r>
      <w:r w:rsidRPr="00D16130">
        <w:rPr>
          <w:rFonts w:cs="Arial"/>
          <w:color w:val="0D0D0D" w:themeColor="text1" w:themeTint="F2"/>
          <w:spacing w:val="-4"/>
          <w:sz w:val="16"/>
          <w:szCs w:val="16"/>
        </w:rPr>
        <w:t>Veřejná správa a obrana, povinné sociální zabezpečení; Vzdělávání; Zdravotní a sociální péče; Kulturní, zábavní a rekreační činnosti.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FA1CA9" w:rsidRDefault="00FA1CA9" w:rsidP="00937AE2">
    <w:pPr>
      <w:pStyle w:val="Zhlav"/>
    </w:pPr>
    <w:r>
      <w:t>Vývoj ekonomiky České republiky</w:t>
    </w:r>
  </w:p>
  <w:p w14:paraId="3E881AB3" w14:textId="77777777" w:rsidR="00FA1CA9" w:rsidRPr="006F5416" w:rsidRDefault="00FA1CA9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FA1CA9" w:rsidRDefault="00FA1CA9" w:rsidP="00937AE2">
    <w:pPr>
      <w:pStyle w:val="Zhlav"/>
    </w:pPr>
    <w:r>
      <w:t>Vývoj ekonomiky České republiky</w:t>
    </w:r>
  </w:p>
  <w:p w14:paraId="57266714" w14:textId="77777777" w:rsidR="00FA1CA9" w:rsidRPr="006F5416" w:rsidRDefault="00FA1CA9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8193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994"/>
    <w:rsid w:val="00000B55"/>
    <w:rsid w:val="0000209D"/>
    <w:rsid w:val="00002566"/>
    <w:rsid w:val="0000370A"/>
    <w:rsid w:val="00003849"/>
    <w:rsid w:val="00003F5C"/>
    <w:rsid w:val="00004D5A"/>
    <w:rsid w:val="00005219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107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22B"/>
    <w:rsid w:val="000262B5"/>
    <w:rsid w:val="00026389"/>
    <w:rsid w:val="0002669F"/>
    <w:rsid w:val="000279E5"/>
    <w:rsid w:val="000305E0"/>
    <w:rsid w:val="00031AE0"/>
    <w:rsid w:val="00031BB2"/>
    <w:rsid w:val="000322EF"/>
    <w:rsid w:val="00032C3C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2CA"/>
    <w:rsid w:val="00047AD4"/>
    <w:rsid w:val="00047D54"/>
    <w:rsid w:val="00050541"/>
    <w:rsid w:val="0005054A"/>
    <w:rsid w:val="00050A87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296"/>
    <w:rsid w:val="0006533F"/>
    <w:rsid w:val="00065348"/>
    <w:rsid w:val="0006551C"/>
    <w:rsid w:val="0006558D"/>
    <w:rsid w:val="00065A75"/>
    <w:rsid w:val="000663F0"/>
    <w:rsid w:val="00066558"/>
    <w:rsid w:val="000671DB"/>
    <w:rsid w:val="00067363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457"/>
    <w:rsid w:val="000834ED"/>
    <w:rsid w:val="000837CD"/>
    <w:rsid w:val="00083B7F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22C"/>
    <w:rsid w:val="000913B1"/>
    <w:rsid w:val="0009290F"/>
    <w:rsid w:val="00093241"/>
    <w:rsid w:val="00093868"/>
    <w:rsid w:val="00094A84"/>
    <w:rsid w:val="00095025"/>
    <w:rsid w:val="00095135"/>
    <w:rsid w:val="00095152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85C"/>
    <w:rsid w:val="000A3A2C"/>
    <w:rsid w:val="000A3D9E"/>
    <w:rsid w:val="000A4A54"/>
    <w:rsid w:val="000A4ED9"/>
    <w:rsid w:val="000A5DB7"/>
    <w:rsid w:val="000A6753"/>
    <w:rsid w:val="000A6D94"/>
    <w:rsid w:val="000A72BC"/>
    <w:rsid w:val="000A7377"/>
    <w:rsid w:val="000A74A4"/>
    <w:rsid w:val="000A775A"/>
    <w:rsid w:val="000A7D63"/>
    <w:rsid w:val="000A7FF4"/>
    <w:rsid w:val="000B03CC"/>
    <w:rsid w:val="000B4212"/>
    <w:rsid w:val="000B67B7"/>
    <w:rsid w:val="000B6A0A"/>
    <w:rsid w:val="000C012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2FC"/>
    <w:rsid w:val="000C5DFA"/>
    <w:rsid w:val="000C6AFD"/>
    <w:rsid w:val="000C6C90"/>
    <w:rsid w:val="000C72B7"/>
    <w:rsid w:val="000C7A79"/>
    <w:rsid w:val="000D0A26"/>
    <w:rsid w:val="000D13CB"/>
    <w:rsid w:val="000D2196"/>
    <w:rsid w:val="000D2C2E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D7AC7"/>
    <w:rsid w:val="000D7C6F"/>
    <w:rsid w:val="000E04FD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848"/>
    <w:rsid w:val="000F090B"/>
    <w:rsid w:val="000F0E42"/>
    <w:rsid w:val="000F15F7"/>
    <w:rsid w:val="000F1AA2"/>
    <w:rsid w:val="000F378E"/>
    <w:rsid w:val="000F3F3B"/>
    <w:rsid w:val="000F4721"/>
    <w:rsid w:val="000F47E8"/>
    <w:rsid w:val="000F70E4"/>
    <w:rsid w:val="000F76EA"/>
    <w:rsid w:val="00100A8B"/>
    <w:rsid w:val="00100F5C"/>
    <w:rsid w:val="00101B15"/>
    <w:rsid w:val="00101CDA"/>
    <w:rsid w:val="00102037"/>
    <w:rsid w:val="001021B1"/>
    <w:rsid w:val="00103DCB"/>
    <w:rsid w:val="00104C4C"/>
    <w:rsid w:val="00105015"/>
    <w:rsid w:val="001055D2"/>
    <w:rsid w:val="001057C2"/>
    <w:rsid w:val="00106BCC"/>
    <w:rsid w:val="00107124"/>
    <w:rsid w:val="0011038E"/>
    <w:rsid w:val="0011055D"/>
    <w:rsid w:val="00111573"/>
    <w:rsid w:val="00112370"/>
    <w:rsid w:val="0011239B"/>
    <w:rsid w:val="001125EF"/>
    <w:rsid w:val="00112CAB"/>
    <w:rsid w:val="0011440C"/>
    <w:rsid w:val="00114C33"/>
    <w:rsid w:val="00114D5B"/>
    <w:rsid w:val="00116D3F"/>
    <w:rsid w:val="00117474"/>
    <w:rsid w:val="00117623"/>
    <w:rsid w:val="00117FEA"/>
    <w:rsid w:val="001200CF"/>
    <w:rsid w:val="001208E3"/>
    <w:rsid w:val="001211F9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8F1"/>
    <w:rsid w:val="00130ADC"/>
    <w:rsid w:val="00130D9F"/>
    <w:rsid w:val="00132C4D"/>
    <w:rsid w:val="00133FC1"/>
    <w:rsid w:val="00134659"/>
    <w:rsid w:val="00135111"/>
    <w:rsid w:val="00135376"/>
    <w:rsid w:val="00136A6F"/>
    <w:rsid w:val="00136C1A"/>
    <w:rsid w:val="00137812"/>
    <w:rsid w:val="00137F06"/>
    <w:rsid w:val="001405FA"/>
    <w:rsid w:val="00140D1A"/>
    <w:rsid w:val="00141184"/>
    <w:rsid w:val="00141315"/>
    <w:rsid w:val="0014152B"/>
    <w:rsid w:val="00141AA0"/>
    <w:rsid w:val="001425C3"/>
    <w:rsid w:val="0014262D"/>
    <w:rsid w:val="00142B29"/>
    <w:rsid w:val="00143EED"/>
    <w:rsid w:val="00144108"/>
    <w:rsid w:val="00144588"/>
    <w:rsid w:val="001447DD"/>
    <w:rsid w:val="00145358"/>
    <w:rsid w:val="001459BC"/>
    <w:rsid w:val="0014779E"/>
    <w:rsid w:val="00147B13"/>
    <w:rsid w:val="00150ECA"/>
    <w:rsid w:val="0015108F"/>
    <w:rsid w:val="00151707"/>
    <w:rsid w:val="00152C86"/>
    <w:rsid w:val="00152EBC"/>
    <w:rsid w:val="00152F4F"/>
    <w:rsid w:val="00153264"/>
    <w:rsid w:val="0015329F"/>
    <w:rsid w:val="001544A1"/>
    <w:rsid w:val="001553B8"/>
    <w:rsid w:val="001554C2"/>
    <w:rsid w:val="00156D04"/>
    <w:rsid w:val="001571C0"/>
    <w:rsid w:val="001574FE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3868"/>
    <w:rsid w:val="00164CA1"/>
    <w:rsid w:val="00165313"/>
    <w:rsid w:val="001659C3"/>
    <w:rsid w:val="001665AB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4ED1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4F2"/>
    <w:rsid w:val="00185C22"/>
    <w:rsid w:val="00186BA9"/>
    <w:rsid w:val="00187D50"/>
    <w:rsid w:val="00190B4D"/>
    <w:rsid w:val="0019123D"/>
    <w:rsid w:val="0019196C"/>
    <w:rsid w:val="001926A9"/>
    <w:rsid w:val="00192F05"/>
    <w:rsid w:val="00194729"/>
    <w:rsid w:val="00194850"/>
    <w:rsid w:val="00195234"/>
    <w:rsid w:val="00195EA6"/>
    <w:rsid w:val="00196016"/>
    <w:rsid w:val="00196117"/>
    <w:rsid w:val="00197A70"/>
    <w:rsid w:val="00197C0F"/>
    <w:rsid w:val="00197D0E"/>
    <w:rsid w:val="001A0487"/>
    <w:rsid w:val="001A0675"/>
    <w:rsid w:val="001A0A37"/>
    <w:rsid w:val="001A164B"/>
    <w:rsid w:val="001A1F68"/>
    <w:rsid w:val="001A21FA"/>
    <w:rsid w:val="001A4D7C"/>
    <w:rsid w:val="001A4EF0"/>
    <w:rsid w:val="001A552F"/>
    <w:rsid w:val="001A70B1"/>
    <w:rsid w:val="001A7672"/>
    <w:rsid w:val="001B0738"/>
    <w:rsid w:val="001B1235"/>
    <w:rsid w:val="001B158D"/>
    <w:rsid w:val="001B1BBB"/>
    <w:rsid w:val="001B2CA9"/>
    <w:rsid w:val="001B3110"/>
    <w:rsid w:val="001B3E38"/>
    <w:rsid w:val="001B40F5"/>
    <w:rsid w:val="001B43CD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1A6"/>
    <w:rsid w:val="001C1B24"/>
    <w:rsid w:val="001C1B66"/>
    <w:rsid w:val="001C1BB5"/>
    <w:rsid w:val="001C2732"/>
    <w:rsid w:val="001C31A2"/>
    <w:rsid w:val="001C351D"/>
    <w:rsid w:val="001C3794"/>
    <w:rsid w:val="001C3855"/>
    <w:rsid w:val="001C4B8F"/>
    <w:rsid w:val="001C4BB8"/>
    <w:rsid w:val="001C4D8C"/>
    <w:rsid w:val="001C4FD0"/>
    <w:rsid w:val="001C544D"/>
    <w:rsid w:val="001C5E46"/>
    <w:rsid w:val="001C6B3B"/>
    <w:rsid w:val="001C7A26"/>
    <w:rsid w:val="001C7E3F"/>
    <w:rsid w:val="001D0EF1"/>
    <w:rsid w:val="001D1A44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6B3F"/>
    <w:rsid w:val="001D7EFD"/>
    <w:rsid w:val="001D7F60"/>
    <w:rsid w:val="001E085B"/>
    <w:rsid w:val="001E149B"/>
    <w:rsid w:val="001E15CB"/>
    <w:rsid w:val="001E1AF1"/>
    <w:rsid w:val="001E3306"/>
    <w:rsid w:val="001E504C"/>
    <w:rsid w:val="001E56AC"/>
    <w:rsid w:val="001E5A17"/>
    <w:rsid w:val="001E6441"/>
    <w:rsid w:val="001E74C5"/>
    <w:rsid w:val="001F1236"/>
    <w:rsid w:val="001F2F90"/>
    <w:rsid w:val="001F4597"/>
    <w:rsid w:val="001F4826"/>
    <w:rsid w:val="001F4933"/>
    <w:rsid w:val="001F59C8"/>
    <w:rsid w:val="001F6483"/>
    <w:rsid w:val="001F6CD3"/>
    <w:rsid w:val="001F75DA"/>
    <w:rsid w:val="001F7931"/>
    <w:rsid w:val="001F7CE0"/>
    <w:rsid w:val="00200085"/>
    <w:rsid w:val="00201633"/>
    <w:rsid w:val="00203332"/>
    <w:rsid w:val="002036E6"/>
    <w:rsid w:val="00203CD5"/>
    <w:rsid w:val="00203D8F"/>
    <w:rsid w:val="00203DA4"/>
    <w:rsid w:val="00204EA6"/>
    <w:rsid w:val="00205186"/>
    <w:rsid w:val="00206516"/>
    <w:rsid w:val="002070CF"/>
    <w:rsid w:val="002071D5"/>
    <w:rsid w:val="002073FD"/>
    <w:rsid w:val="002111E5"/>
    <w:rsid w:val="0021149E"/>
    <w:rsid w:val="002118B9"/>
    <w:rsid w:val="00213691"/>
    <w:rsid w:val="002142C0"/>
    <w:rsid w:val="00217BED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1D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2B7"/>
    <w:rsid w:val="00251496"/>
    <w:rsid w:val="00251B08"/>
    <w:rsid w:val="00251C53"/>
    <w:rsid w:val="00252AB9"/>
    <w:rsid w:val="002532B1"/>
    <w:rsid w:val="00253C0F"/>
    <w:rsid w:val="00253F48"/>
    <w:rsid w:val="00254FC3"/>
    <w:rsid w:val="002558C1"/>
    <w:rsid w:val="00256207"/>
    <w:rsid w:val="002575F3"/>
    <w:rsid w:val="002601B4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4B85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9C7"/>
    <w:rsid w:val="00275DEF"/>
    <w:rsid w:val="00275E43"/>
    <w:rsid w:val="002763A2"/>
    <w:rsid w:val="00276B33"/>
    <w:rsid w:val="0027720A"/>
    <w:rsid w:val="00277669"/>
    <w:rsid w:val="002803A5"/>
    <w:rsid w:val="00280ACB"/>
    <w:rsid w:val="002812E3"/>
    <w:rsid w:val="00281576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461A"/>
    <w:rsid w:val="0029509B"/>
    <w:rsid w:val="0029588F"/>
    <w:rsid w:val="00295E96"/>
    <w:rsid w:val="00297256"/>
    <w:rsid w:val="00297A5C"/>
    <w:rsid w:val="00297D51"/>
    <w:rsid w:val="002A0122"/>
    <w:rsid w:val="002A016B"/>
    <w:rsid w:val="002A103E"/>
    <w:rsid w:val="002A16D4"/>
    <w:rsid w:val="002A1E4F"/>
    <w:rsid w:val="002A230C"/>
    <w:rsid w:val="002A2AF7"/>
    <w:rsid w:val="002A30ED"/>
    <w:rsid w:val="002A3209"/>
    <w:rsid w:val="002A34B5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B75C0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0B6"/>
    <w:rsid w:val="002E3638"/>
    <w:rsid w:val="002E37D1"/>
    <w:rsid w:val="002E3BEE"/>
    <w:rsid w:val="002E4DCE"/>
    <w:rsid w:val="002E4E4C"/>
    <w:rsid w:val="002E4EA7"/>
    <w:rsid w:val="002E5846"/>
    <w:rsid w:val="002E631B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357F"/>
    <w:rsid w:val="002F46D6"/>
    <w:rsid w:val="002F498A"/>
    <w:rsid w:val="002F4AD8"/>
    <w:rsid w:val="002F5285"/>
    <w:rsid w:val="002F5820"/>
    <w:rsid w:val="002F64BB"/>
    <w:rsid w:val="002F7D9B"/>
    <w:rsid w:val="00300C31"/>
    <w:rsid w:val="00300D42"/>
    <w:rsid w:val="00301294"/>
    <w:rsid w:val="003017EC"/>
    <w:rsid w:val="00302165"/>
    <w:rsid w:val="00303BB4"/>
    <w:rsid w:val="00304771"/>
    <w:rsid w:val="00304F9C"/>
    <w:rsid w:val="003052D4"/>
    <w:rsid w:val="00305863"/>
    <w:rsid w:val="003060D6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2A85"/>
    <w:rsid w:val="00315169"/>
    <w:rsid w:val="003153C8"/>
    <w:rsid w:val="00315524"/>
    <w:rsid w:val="00315561"/>
    <w:rsid w:val="00316A8B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3A8E"/>
    <w:rsid w:val="003247E1"/>
    <w:rsid w:val="00324B59"/>
    <w:rsid w:val="00325BCB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375E0"/>
    <w:rsid w:val="00340BE6"/>
    <w:rsid w:val="00340BF3"/>
    <w:rsid w:val="00341C6C"/>
    <w:rsid w:val="00341D26"/>
    <w:rsid w:val="00341F05"/>
    <w:rsid w:val="0034335E"/>
    <w:rsid w:val="00344668"/>
    <w:rsid w:val="00344940"/>
    <w:rsid w:val="0034506D"/>
    <w:rsid w:val="00346234"/>
    <w:rsid w:val="003462D9"/>
    <w:rsid w:val="0034723F"/>
    <w:rsid w:val="00347247"/>
    <w:rsid w:val="003474B6"/>
    <w:rsid w:val="00347DD4"/>
    <w:rsid w:val="00352B43"/>
    <w:rsid w:val="00352C28"/>
    <w:rsid w:val="003541BB"/>
    <w:rsid w:val="00354502"/>
    <w:rsid w:val="00354F89"/>
    <w:rsid w:val="0035506D"/>
    <w:rsid w:val="003579A1"/>
    <w:rsid w:val="0036077F"/>
    <w:rsid w:val="00360A35"/>
    <w:rsid w:val="00360C86"/>
    <w:rsid w:val="00360F7A"/>
    <w:rsid w:val="00360FBC"/>
    <w:rsid w:val="00361537"/>
    <w:rsid w:val="00361B2D"/>
    <w:rsid w:val="00361FB7"/>
    <w:rsid w:val="0036242A"/>
    <w:rsid w:val="00362C23"/>
    <w:rsid w:val="00362DCA"/>
    <w:rsid w:val="00362E90"/>
    <w:rsid w:val="00364FA0"/>
    <w:rsid w:val="003657F3"/>
    <w:rsid w:val="00365844"/>
    <w:rsid w:val="00365F61"/>
    <w:rsid w:val="0036624C"/>
    <w:rsid w:val="00367F84"/>
    <w:rsid w:val="003712BC"/>
    <w:rsid w:val="00372164"/>
    <w:rsid w:val="003738BD"/>
    <w:rsid w:val="00374263"/>
    <w:rsid w:val="003746F0"/>
    <w:rsid w:val="00374A20"/>
    <w:rsid w:val="00374B96"/>
    <w:rsid w:val="00374E21"/>
    <w:rsid w:val="0037537A"/>
    <w:rsid w:val="00377B2E"/>
    <w:rsid w:val="00380C9B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402D"/>
    <w:rsid w:val="00396739"/>
    <w:rsid w:val="003978B1"/>
    <w:rsid w:val="003A04F6"/>
    <w:rsid w:val="003A0837"/>
    <w:rsid w:val="003A2B4D"/>
    <w:rsid w:val="003A2D12"/>
    <w:rsid w:val="003A2EBA"/>
    <w:rsid w:val="003A32DB"/>
    <w:rsid w:val="003A45E3"/>
    <w:rsid w:val="003A46B8"/>
    <w:rsid w:val="003A478C"/>
    <w:rsid w:val="003A4A38"/>
    <w:rsid w:val="003A5295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87"/>
    <w:rsid w:val="003C3AE8"/>
    <w:rsid w:val="003C3D2C"/>
    <w:rsid w:val="003C4058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5EBF"/>
    <w:rsid w:val="003D6920"/>
    <w:rsid w:val="003D6982"/>
    <w:rsid w:val="003E0249"/>
    <w:rsid w:val="003E08A4"/>
    <w:rsid w:val="003E105C"/>
    <w:rsid w:val="003E1EF8"/>
    <w:rsid w:val="003E2DFB"/>
    <w:rsid w:val="003E4466"/>
    <w:rsid w:val="003E4C91"/>
    <w:rsid w:val="003E52D8"/>
    <w:rsid w:val="003E62F1"/>
    <w:rsid w:val="003E6ED5"/>
    <w:rsid w:val="003E6F84"/>
    <w:rsid w:val="003F0148"/>
    <w:rsid w:val="003F313C"/>
    <w:rsid w:val="003F33B1"/>
    <w:rsid w:val="003F33B9"/>
    <w:rsid w:val="003F37FC"/>
    <w:rsid w:val="003F3E76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17106"/>
    <w:rsid w:val="00420880"/>
    <w:rsid w:val="00420F40"/>
    <w:rsid w:val="00421179"/>
    <w:rsid w:val="004225D7"/>
    <w:rsid w:val="00422EE6"/>
    <w:rsid w:val="00423623"/>
    <w:rsid w:val="0042470E"/>
    <w:rsid w:val="0042507B"/>
    <w:rsid w:val="00425352"/>
    <w:rsid w:val="00426C99"/>
    <w:rsid w:val="004272BE"/>
    <w:rsid w:val="00430C96"/>
    <w:rsid w:val="0043174F"/>
    <w:rsid w:val="00431BFF"/>
    <w:rsid w:val="00432199"/>
    <w:rsid w:val="00432A58"/>
    <w:rsid w:val="00432FC7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0D2A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5833"/>
    <w:rsid w:val="00456FB5"/>
    <w:rsid w:val="00456FE5"/>
    <w:rsid w:val="00457490"/>
    <w:rsid w:val="0045778B"/>
    <w:rsid w:val="0045786C"/>
    <w:rsid w:val="00457953"/>
    <w:rsid w:val="004604D8"/>
    <w:rsid w:val="00460656"/>
    <w:rsid w:val="00460FB3"/>
    <w:rsid w:val="00463D3C"/>
    <w:rsid w:val="00464851"/>
    <w:rsid w:val="00464BF5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6AEE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28DA"/>
    <w:rsid w:val="0048368C"/>
    <w:rsid w:val="0048372F"/>
    <w:rsid w:val="0048399F"/>
    <w:rsid w:val="00483A0C"/>
    <w:rsid w:val="004841CC"/>
    <w:rsid w:val="00484ECE"/>
    <w:rsid w:val="00485E82"/>
    <w:rsid w:val="00486132"/>
    <w:rsid w:val="0048686D"/>
    <w:rsid w:val="00486A4D"/>
    <w:rsid w:val="004915CB"/>
    <w:rsid w:val="00491A2B"/>
    <w:rsid w:val="004924DC"/>
    <w:rsid w:val="00492879"/>
    <w:rsid w:val="00493E85"/>
    <w:rsid w:val="00495145"/>
    <w:rsid w:val="0049531F"/>
    <w:rsid w:val="004979A5"/>
    <w:rsid w:val="004A0144"/>
    <w:rsid w:val="004A036E"/>
    <w:rsid w:val="004A0389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3BE4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A7DC0"/>
    <w:rsid w:val="004B1417"/>
    <w:rsid w:val="004B1627"/>
    <w:rsid w:val="004B305C"/>
    <w:rsid w:val="004B31B8"/>
    <w:rsid w:val="004B339A"/>
    <w:rsid w:val="004B4C83"/>
    <w:rsid w:val="004B55B7"/>
    <w:rsid w:val="004B591D"/>
    <w:rsid w:val="004B5BFA"/>
    <w:rsid w:val="004B619E"/>
    <w:rsid w:val="004B6468"/>
    <w:rsid w:val="004B6EF8"/>
    <w:rsid w:val="004B7125"/>
    <w:rsid w:val="004B756A"/>
    <w:rsid w:val="004B7FB1"/>
    <w:rsid w:val="004C0970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CE4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17A6"/>
    <w:rsid w:val="004D2D31"/>
    <w:rsid w:val="004D2E03"/>
    <w:rsid w:val="004D3296"/>
    <w:rsid w:val="004D4056"/>
    <w:rsid w:val="004D4CB0"/>
    <w:rsid w:val="004D5B0F"/>
    <w:rsid w:val="004D7626"/>
    <w:rsid w:val="004E085C"/>
    <w:rsid w:val="004E12DF"/>
    <w:rsid w:val="004E186A"/>
    <w:rsid w:val="004E1A40"/>
    <w:rsid w:val="004E1DB2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01B"/>
    <w:rsid w:val="004F6484"/>
    <w:rsid w:val="004F6539"/>
    <w:rsid w:val="004F6E12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4DED"/>
    <w:rsid w:val="00515485"/>
    <w:rsid w:val="00515BE9"/>
    <w:rsid w:val="00515C74"/>
    <w:rsid w:val="00515CEB"/>
    <w:rsid w:val="0051630F"/>
    <w:rsid w:val="00517113"/>
    <w:rsid w:val="0052007E"/>
    <w:rsid w:val="0052032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2792D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782"/>
    <w:rsid w:val="0053595E"/>
    <w:rsid w:val="00537571"/>
    <w:rsid w:val="00540056"/>
    <w:rsid w:val="005410E2"/>
    <w:rsid w:val="00541508"/>
    <w:rsid w:val="00541AE3"/>
    <w:rsid w:val="00543498"/>
    <w:rsid w:val="00544011"/>
    <w:rsid w:val="0054455B"/>
    <w:rsid w:val="00544BE5"/>
    <w:rsid w:val="005453A3"/>
    <w:rsid w:val="005455F6"/>
    <w:rsid w:val="0054582F"/>
    <w:rsid w:val="0054632B"/>
    <w:rsid w:val="00546FC7"/>
    <w:rsid w:val="005500F9"/>
    <w:rsid w:val="00550160"/>
    <w:rsid w:val="00550249"/>
    <w:rsid w:val="00550540"/>
    <w:rsid w:val="005519E2"/>
    <w:rsid w:val="00551E16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5F3"/>
    <w:rsid w:val="00560C41"/>
    <w:rsid w:val="00560C68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601"/>
    <w:rsid w:val="00570BC3"/>
    <w:rsid w:val="00571766"/>
    <w:rsid w:val="0057182A"/>
    <w:rsid w:val="00571E59"/>
    <w:rsid w:val="00572079"/>
    <w:rsid w:val="00572900"/>
    <w:rsid w:val="00573602"/>
    <w:rsid w:val="0057364B"/>
    <w:rsid w:val="00574773"/>
    <w:rsid w:val="005761EC"/>
    <w:rsid w:val="00576E34"/>
    <w:rsid w:val="00577C07"/>
    <w:rsid w:val="00577DB1"/>
    <w:rsid w:val="00580AD3"/>
    <w:rsid w:val="00580DE7"/>
    <w:rsid w:val="005810E1"/>
    <w:rsid w:val="005820CD"/>
    <w:rsid w:val="00582A12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87319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684D"/>
    <w:rsid w:val="00597671"/>
    <w:rsid w:val="00597BBF"/>
    <w:rsid w:val="005A040C"/>
    <w:rsid w:val="005A0463"/>
    <w:rsid w:val="005A05DF"/>
    <w:rsid w:val="005A0948"/>
    <w:rsid w:val="005A0A03"/>
    <w:rsid w:val="005A10F2"/>
    <w:rsid w:val="005A16C0"/>
    <w:rsid w:val="005A2156"/>
    <w:rsid w:val="005A21E0"/>
    <w:rsid w:val="005A2401"/>
    <w:rsid w:val="005A28FF"/>
    <w:rsid w:val="005A2C09"/>
    <w:rsid w:val="005A3778"/>
    <w:rsid w:val="005A37B0"/>
    <w:rsid w:val="005A3DF8"/>
    <w:rsid w:val="005A5549"/>
    <w:rsid w:val="005A566A"/>
    <w:rsid w:val="005A56E0"/>
    <w:rsid w:val="005A70CA"/>
    <w:rsid w:val="005A7ABD"/>
    <w:rsid w:val="005A7CF8"/>
    <w:rsid w:val="005B0EDA"/>
    <w:rsid w:val="005B121D"/>
    <w:rsid w:val="005B1705"/>
    <w:rsid w:val="005B26B0"/>
    <w:rsid w:val="005B41C9"/>
    <w:rsid w:val="005B44E6"/>
    <w:rsid w:val="005B4853"/>
    <w:rsid w:val="005B591B"/>
    <w:rsid w:val="005B6CA1"/>
    <w:rsid w:val="005B770C"/>
    <w:rsid w:val="005C06ED"/>
    <w:rsid w:val="005C0CE1"/>
    <w:rsid w:val="005C11B8"/>
    <w:rsid w:val="005C1345"/>
    <w:rsid w:val="005C1B24"/>
    <w:rsid w:val="005C216C"/>
    <w:rsid w:val="005C2609"/>
    <w:rsid w:val="005C2B30"/>
    <w:rsid w:val="005C412B"/>
    <w:rsid w:val="005C43EC"/>
    <w:rsid w:val="005C45DD"/>
    <w:rsid w:val="005C4704"/>
    <w:rsid w:val="005C4CB1"/>
    <w:rsid w:val="005C70AB"/>
    <w:rsid w:val="005D015C"/>
    <w:rsid w:val="005D3F06"/>
    <w:rsid w:val="005D4608"/>
    <w:rsid w:val="005D4B73"/>
    <w:rsid w:val="005D533D"/>
    <w:rsid w:val="005D5645"/>
    <w:rsid w:val="005D5802"/>
    <w:rsid w:val="005D5AA9"/>
    <w:rsid w:val="005D5B60"/>
    <w:rsid w:val="005D66E6"/>
    <w:rsid w:val="005D7119"/>
    <w:rsid w:val="005D76C8"/>
    <w:rsid w:val="005D7890"/>
    <w:rsid w:val="005D7AAF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53DC"/>
    <w:rsid w:val="005E764D"/>
    <w:rsid w:val="005E7724"/>
    <w:rsid w:val="005E7C78"/>
    <w:rsid w:val="005F04A7"/>
    <w:rsid w:val="005F114F"/>
    <w:rsid w:val="005F18C5"/>
    <w:rsid w:val="005F247B"/>
    <w:rsid w:val="005F2A08"/>
    <w:rsid w:val="005F36CC"/>
    <w:rsid w:val="005F3EB1"/>
    <w:rsid w:val="005F413E"/>
    <w:rsid w:val="005F466B"/>
    <w:rsid w:val="005F46D8"/>
    <w:rsid w:val="005F480F"/>
    <w:rsid w:val="005F5271"/>
    <w:rsid w:val="005F5469"/>
    <w:rsid w:val="005F63F3"/>
    <w:rsid w:val="005F66F0"/>
    <w:rsid w:val="005F6D7F"/>
    <w:rsid w:val="005F6DFE"/>
    <w:rsid w:val="005F7174"/>
    <w:rsid w:val="005F7B79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07E1D"/>
    <w:rsid w:val="006104FB"/>
    <w:rsid w:val="006116FF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641"/>
    <w:rsid w:val="00620B77"/>
    <w:rsid w:val="00621190"/>
    <w:rsid w:val="0062131B"/>
    <w:rsid w:val="00621E26"/>
    <w:rsid w:val="006224EA"/>
    <w:rsid w:val="0062263A"/>
    <w:rsid w:val="006227DF"/>
    <w:rsid w:val="006234A0"/>
    <w:rsid w:val="006236C8"/>
    <w:rsid w:val="00624093"/>
    <w:rsid w:val="0062415E"/>
    <w:rsid w:val="00625A84"/>
    <w:rsid w:val="00626079"/>
    <w:rsid w:val="00626B8F"/>
    <w:rsid w:val="006275B5"/>
    <w:rsid w:val="00631698"/>
    <w:rsid w:val="00631E44"/>
    <w:rsid w:val="00634C57"/>
    <w:rsid w:val="00634CE7"/>
    <w:rsid w:val="006350D5"/>
    <w:rsid w:val="00635EBE"/>
    <w:rsid w:val="0063642C"/>
    <w:rsid w:val="006376B3"/>
    <w:rsid w:val="00637858"/>
    <w:rsid w:val="006404A7"/>
    <w:rsid w:val="00640A38"/>
    <w:rsid w:val="00640E6B"/>
    <w:rsid w:val="00641787"/>
    <w:rsid w:val="0064179B"/>
    <w:rsid w:val="00642338"/>
    <w:rsid w:val="00642489"/>
    <w:rsid w:val="00644055"/>
    <w:rsid w:val="00644137"/>
    <w:rsid w:val="0064478C"/>
    <w:rsid w:val="00644938"/>
    <w:rsid w:val="00645160"/>
    <w:rsid w:val="006451E4"/>
    <w:rsid w:val="0064574B"/>
    <w:rsid w:val="00645B33"/>
    <w:rsid w:val="00650FFC"/>
    <w:rsid w:val="0065153D"/>
    <w:rsid w:val="006516CB"/>
    <w:rsid w:val="00652444"/>
    <w:rsid w:val="00652E30"/>
    <w:rsid w:val="00653BD0"/>
    <w:rsid w:val="00654110"/>
    <w:rsid w:val="00656C5D"/>
    <w:rsid w:val="00656CFB"/>
    <w:rsid w:val="00656D25"/>
    <w:rsid w:val="00657E87"/>
    <w:rsid w:val="00660D2D"/>
    <w:rsid w:val="0066110B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501"/>
    <w:rsid w:val="00665982"/>
    <w:rsid w:val="00665BA4"/>
    <w:rsid w:val="00666BF3"/>
    <w:rsid w:val="00667748"/>
    <w:rsid w:val="00667856"/>
    <w:rsid w:val="00667AF2"/>
    <w:rsid w:val="00670489"/>
    <w:rsid w:val="006710C9"/>
    <w:rsid w:val="00671D85"/>
    <w:rsid w:val="00672586"/>
    <w:rsid w:val="006727BC"/>
    <w:rsid w:val="006741CD"/>
    <w:rsid w:val="006745DF"/>
    <w:rsid w:val="00674BAC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9F8"/>
    <w:rsid w:val="00684B9B"/>
    <w:rsid w:val="00684D59"/>
    <w:rsid w:val="00684E25"/>
    <w:rsid w:val="006858A4"/>
    <w:rsid w:val="00685C08"/>
    <w:rsid w:val="00685C8C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2153"/>
    <w:rsid w:val="006A3CAF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981"/>
    <w:rsid w:val="006C7AEC"/>
    <w:rsid w:val="006C7CA6"/>
    <w:rsid w:val="006D15D3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2A5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18A4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1A82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1A6"/>
    <w:rsid w:val="00720310"/>
    <w:rsid w:val="00720D7A"/>
    <w:rsid w:val="007211F5"/>
    <w:rsid w:val="007213C3"/>
    <w:rsid w:val="00721601"/>
    <w:rsid w:val="00722777"/>
    <w:rsid w:val="0072294F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24A6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1F2A"/>
    <w:rsid w:val="007434E5"/>
    <w:rsid w:val="00743884"/>
    <w:rsid w:val="0074499B"/>
    <w:rsid w:val="007449D6"/>
    <w:rsid w:val="0074501E"/>
    <w:rsid w:val="007450BF"/>
    <w:rsid w:val="0074599A"/>
    <w:rsid w:val="00746EE5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4FB0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A88"/>
    <w:rsid w:val="00763B23"/>
    <w:rsid w:val="00763B85"/>
    <w:rsid w:val="007644A2"/>
    <w:rsid w:val="00764974"/>
    <w:rsid w:val="00764D18"/>
    <w:rsid w:val="0076521E"/>
    <w:rsid w:val="0076579C"/>
    <w:rsid w:val="00765928"/>
    <w:rsid w:val="00765BCC"/>
    <w:rsid w:val="0076600D"/>
    <w:rsid w:val="007661E9"/>
    <w:rsid w:val="00766460"/>
    <w:rsid w:val="00767062"/>
    <w:rsid w:val="00767601"/>
    <w:rsid w:val="00767777"/>
    <w:rsid w:val="00767933"/>
    <w:rsid w:val="00770AB9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5E00"/>
    <w:rsid w:val="0077605B"/>
    <w:rsid w:val="00776169"/>
    <w:rsid w:val="00776527"/>
    <w:rsid w:val="00777040"/>
    <w:rsid w:val="00777CE6"/>
    <w:rsid w:val="00777D57"/>
    <w:rsid w:val="00780BF0"/>
    <w:rsid w:val="00780EF1"/>
    <w:rsid w:val="00781A91"/>
    <w:rsid w:val="00781AD3"/>
    <w:rsid w:val="00781F36"/>
    <w:rsid w:val="00783576"/>
    <w:rsid w:val="00783810"/>
    <w:rsid w:val="00784980"/>
    <w:rsid w:val="007853FD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0B5E"/>
    <w:rsid w:val="007A170B"/>
    <w:rsid w:val="007A20EB"/>
    <w:rsid w:val="007A282C"/>
    <w:rsid w:val="007A293C"/>
    <w:rsid w:val="007A2A3A"/>
    <w:rsid w:val="007A33E2"/>
    <w:rsid w:val="007A3CAF"/>
    <w:rsid w:val="007A4551"/>
    <w:rsid w:val="007A4664"/>
    <w:rsid w:val="007A4782"/>
    <w:rsid w:val="007A516D"/>
    <w:rsid w:val="007A5E65"/>
    <w:rsid w:val="007A65E1"/>
    <w:rsid w:val="007A6A6E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1D1B"/>
    <w:rsid w:val="007B1E3F"/>
    <w:rsid w:val="007B2011"/>
    <w:rsid w:val="007B2CFE"/>
    <w:rsid w:val="007B309B"/>
    <w:rsid w:val="007B3457"/>
    <w:rsid w:val="007B37AB"/>
    <w:rsid w:val="007B3D5E"/>
    <w:rsid w:val="007B3DCB"/>
    <w:rsid w:val="007B54AE"/>
    <w:rsid w:val="007B5725"/>
    <w:rsid w:val="007B5C1F"/>
    <w:rsid w:val="007B6689"/>
    <w:rsid w:val="007B6747"/>
    <w:rsid w:val="007B6F72"/>
    <w:rsid w:val="007B74AA"/>
    <w:rsid w:val="007C10BD"/>
    <w:rsid w:val="007C162D"/>
    <w:rsid w:val="007C1A03"/>
    <w:rsid w:val="007C1F0C"/>
    <w:rsid w:val="007C1FFB"/>
    <w:rsid w:val="007C2D94"/>
    <w:rsid w:val="007C3842"/>
    <w:rsid w:val="007C4A6B"/>
    <w:rsid w:val="007C5F92"/>
    <w:rsid w:val="007C6227"/>
    <w:rsid w:val="007C64F7"/>
    <w:rsid w:val="007C6BBD"/>
    <w:rsid w:val="007C6D89"/>
    <w:rsid w:val="007C6F5E"/>
    <w:rsid w:val="007D0382"/>
    <w:rsid w:val="007D0F6B"/>
    <w:rsid w:val="007D14FE"/>
    <w:rsid w:val="007D1A1F"/>
    <w:rsid w:val="007D213B"/>
    <w:rsid w:val="007D2783"/>
    <w:rsid w:val="007D2E18"/>
    <w:rsid w:val="007D3EF3"/>
    <w:rsid w:val="007D40DF"/>
    <w:rsid w:val="007D42E5"/>
    <w:rsid w:val="007D4458"/>
    <w:rsid w:val="007D6AF9"/>
    <w:rsid w:val="007D7763"/>
    <w:rsid w:val="007D7F4F"/>
    <w:rsid w:val="007E0535"/>
    <w:rsid w:val="007E07F2"/>
    <w:rsid w:val="007E0D4A"/>
    <w:rsid w:val="007E1788"/>
    <w:rsid w:val="007E1EE3"/>
    <w:rsid w:val="007E29B4"/>
    <w:rsid w:val="007E2F12"/>
    <w:rsid w:val="007E3627"/>
    <w:rsid w:val="007E435A"/>
    <w:rsid w:val="007E445C"/>
    <w:rsid w:val="007E49F7"/>
    <w:rsid w:val="007E4C70"/>
    <w:rsid w:val="007E5149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3CB6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3E08"/>
    <w:rsid w:val="00804155"/>
    <w:rsid w:val="00804C9F"/>
    <w:rsid w:val="0080559E"/>
    <w:rsid w:val="00805AF3"/>
    <w:rsid w:val="00806C9C"/>
    <w:rsid w:val="008071B1"/>
    <w:rsid w:val="0080734C"/>
    <w:rsid w:val="00807C82"/>
    <w:rsid w:val="008107EE"/>
    <w:rsid w:val="008117CC"/>
    <w:rsid w:val="00811FF8"/>
    <w:rsid w:val="0081249F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007"/>
    <w:rsid w:val="00825120"/>
    <w:rsid w:val="00825C4D"/>
    <w:rsid w:val="00826A08"/>
    <w:rsid w:val="00826AC0"/>
    <w:rsid w:val="00826D45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3CE"/>
    <w:rsid w:val="0083471A"/>
    <w:rsid w:val="00834FAA"/>
    <w:rsid w:val="00835495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1163"/>
    <w:rsid w:val="008520A8"/>
    <w:rsid w:val="00852217"/>
    <w:rsid w:val="00853282"/>
    <w:rsid w:val="0085334C"/>
    <w:rsid w:val="00854291"/>
    <w:rsid w:val="00855408"/>
    <w:rsid w:val="00855D03"/>
    <w:rsid w:val="00856AA1"/>
    <w:rsid w:val="00856D65"/>
    <w:rsid w:val="00856FA4"/>
    <w:rsid w:val="00860D79"/>
    <w:rsid w:val="0086150F"/>
    <w:rsid w:val="00861B41"/>
    <w:rsid w:val="00861B9F"/>
    <w:rsid w:val="00861BE3"/>
    <w:rsid w:val="00861EB6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5FB"/>
    <w:rsid w:val="00870ECD"/>
    <w:rsid w:val="0087347C"/>
    <w:rsid w:val="008734E7"/>
    <w:rsid w:val="0087368D"/>
    <w:rsid w:val="008740CC"/>
    <w:rsid w:val="0087442A"/>
    <w:rsid w:val="00874578"/>
    <w:rsid w:val="00874FE8"/>
    <w:rsid w:val="00875A32"/>
    <w:rsid w:val="00875CC1"/>
    <w:rsid w:val="00876086"/>
    <w:rsid w:val="00876651"/>
    <w:rsid w:val="00876E83"/>
    <w:rsid w:val="0087722C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2A5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5797"/>
    <w:rsid w:val="008967E9"/>
    <w:rsid w:val="00896A5C"/>
    <w:rsid w:val="00897155"/>
    <w:rsid w:val="008972D2"/>
    <w:rsid w:val="0089754C"/>
    <w:rsid w:val="00897CFA"/>
    <w:rsid w:val="008A0659"/>
    <w:rsid w:val="008A0ADD"/>
    <w:rsid w:val="008A0D27"/>
    <w:rsid w:val="008A1C59"/>
    <w:rsid w:val="008A2254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A7E04"/>
    <w:rsid w:val="008B02E7"/>
    <w:rsid w:val="008B0CBA"/>
    <w:rsid w:val="008B1850"/>
    <w:rsid w:val="008B2639"/>
    <w:rsid w:val="008B3537"/>
    <w:rsid w:val="008B35C1"/>
    <w:rsid w:val="008B3690"/>
    <w:rsid w:val="008B3A80"/>
    <w:rsid w:val="008B3AEC"/>
    <w:rsid w:val="008B3C07"/>
    <w:rsid w:val="008B3C6E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25A"/>
    <w:rsid w:val="008C0314"/>
    <w:rsid w:val="008C0E88"/>
    <w:rsid w:val="008C0EBE"/>
    <w:rsid w:val="008C1717"/>
    <w:rsid w:val="008C17F0"/>
    <w:rsid w:val="008C3A32"/>
    <w:rsid w:val="008C3B05"/>
    <w:rsid w:val="008C4B50"/>
    <w:rsid w:val="008C5A37"/>
    <w:rsid w:val="008C7569"/>
    <w:rsid w:val="008C79C3"/>
    <w:rsid w:val="008D006F"/>
    <w:rsid w:val="008D033D"/>
    <w:rsid w:val="008D06A2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3D21"/>
    <w:rsid w:val="008D6C3A"/>
    <w:rsid w:val="008D70E2"/>
    <w:rsid w:val="008D7F47"/>
    <w:rsid w:val="008E0001"/>
    <w:rsid w:val="008E039E"/>
    <w:rsid w:val="008E292B"/>
    <w:rsid w:val="008E2C57"/>
    <w:rsid w:val="008E31FF"/>
    <w:rsid w:val="008E3287"/>
    <w:rsid w:val="008E38E4"/>
    <w:rsid w:val="008E3DFA"/>
    <w:rsid w:val="008E419B"/>
    <w:rsid w:val="008E51EB"/>
    <w:rsid w:val="008E5746"/>
    <w:rsid w:val="008E64D7"/>
    <w:rsid w:val="008E6DCB"/>
    <w:rsid w:val="008E6E5D"/>
    <w:rsid w:val="008E6F06"/>
    <w:rsid w:val="008E7000"/>
    <w:rsid w:val="008E723E"/>
    <w:rsid w:val="008E7B8E"/>
    <w:rsid w:val="008E7FC9"/>
    <w:rsid w:val="008F0107"/>
    <w:rsid w:val="008F029B"/>
    <w:rsid w:val="008F0589"/>
    <w:rsid w:val="008F130B"/>
    <w:rsid w:val="008F2A5D"/>
    <w:rsid w:val="008F2BC7"/>
    <w:rsid w:val="008F2E83"/>
    <w:rsid w:val="008F3636"/>
    <w:rsid w:val="008F3FC9"/>
    <w:rsid w:val="008F418F"/>
    <w:rsid w:val="008F509F"/>
    <w:rsid w:val="008F525A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3B36"/>
    <w:rsid w:val="0091476D"/>
    <w:rsid w:val="00915D07"/>
    <w:rsid w:val="009162AE"/>
    <w:rsid w:val="00917154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B2B"/>
    <w:rsid w:val="00926CF0"/>
    <w:rsid w:val="009273A9"/>
    <w:rsid w:val="00930251"/>
    <w:rsid w:val="0093033E"/>
    <w:rsid w:val="009305FC"/>
    <w:rsid w:val="00930FB1"/>
    <w:rsid w:val="0093139F"/>
    <w:rsid w:val="00932239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0FA"/>
    <w:rsid w:val="0093648B"/>
    <w:rsid w:val="00937017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45636"/>
    <w:rsid w:val="00946C43"/>
    <w:rsid w:val="00946FE0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5BAD"/>
    <w:rsid w:val="0095664B"/>
    <w:rsid w:val="009568DC"/>
    <w:rsid w:val="00956B8B"/>
    <w:rsid w:val="00957140"/>
    <w:rsid w:val="00957445"/>
    <w:rsid w:val="0095759C"/>
    <w:rsid w:val="009617EB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3"/>
    <w:rsid w:val="00977C3D"/>
    <w:rsid w:val="00980D3D"/>
    <w:rsid w:val="0098103E"/>
    <w:rsid w:val="0098157D"/>
    <w:rsid w:val="00983101"/>
    <w:rsid w:val="00983E41"/>
    <w:rsid w:val="009845E1"/>
    <w:rsid w:val="00984CE5"/>
    <w:rsid w:val="00984D1B"/>
    <w:rsid w:val="00986246"/>
    <w:rsid w:val="00987A30"/>
    <w:rsid w:val="00990312"/>
    <w:rsid w:val="009908AF"/>
    <w:rsid w:val="0099182E"/>
    <w:rsid w:val="00991D45"/>
    <w:rsid w:val="00992B49"/>
    <w:rsid w:val="00992BB3"/>
    <w:rsid w:val="00992CF3"/>
    <w:rsid w:val="00993194"/>
    <w:rsid w:val="0099321E"/>
    <w:rsid w:val="00993ECA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2B7"/>
    <w:rsid w:val="009A1CAB"/>
    <w:rsid w:val="009A2359"/>
    <w:rsid w:val="009A24F1"/>
    <w:rsid w:val="009A27E0"/>
    <w:rsid w:val="009A4D57"/>
    <w:rsid w:val="009A51A5"/>
    <w:rsid w:val="009A5309"/>
    <w:rsid w:val="009A5759"/>
    <w:rsid w:val="009A60D1"/>
    <w:rsid w:val="009A6225"/>
    <w:rsid w:val="009A64F5"/>
    <w:rsid w:val="009B00D2"/>
    <w:rsid w:val="009B05B3"/>
    <w:rsid w:val="009B07C8"/>
    <w:rsid w:val="009B0CAF"/>
    <w:rsid w:val="009B1324"/>
    <w:rsid w:val="009B2558"/>
    <w:rsid w:val="009B284F"/>
    <w:rsid w:val="009B3742"/>
    <w:rsid w:val="009B3764"/>
    <w:rsid w:val="009B3840"/>
    <w:rsid w:val="009B52AC"/>
    <w:rsid w:val="009B553D"/>
    <w:rsid w:val="009B59EA"/>
    <w:rsid w:val="009B5B6E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66F8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6EA6"/>
    <w:rsid w:val="009D7731"/>
    <w:rsid w:val="009D78C3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BF4"/>
    <w:rsid w:val="009E5DDB"/>
    <w:rsid w:val="009F032E"/>
    <w:rsid w:val="009F1CA6"/>
    <w:rsid w:val="009F2921"/>
    <w:rsid w:val="009F2D61"/>
    <w:rsid w:val="009F3063"/>
    <w:rsid w:val="009F42CF"/>
    <w:rsid w:val="009F4982"/>
    <w:rsid w:val="009F4CA7"/>
    <w:rsid w:val="009F4F6A"/>
    <w:rsid w:val="009F55BA"/>
    <w:rsid w:val="009F7D36"/>
    <w:rsid w:val="009F7D61"/>
    <w:rsid w:val="00A00470"/>
    <w:rsid w:val="00A00E71"/>
    <w:rsid w:val="00A016B3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B1"/>
    <w:rsid w:val="00A05EE4"/>
    <w:rsid w:val="00A06F99"/>
    <w:rsid w:val="00A1053B"/>
    <w:rsid w:val="00A10D66"/>
    <w:rsid w:val="00A113A4"/>
    <w:rsid w:val="00A12A8E"/>
    <w:rsid w:val="00A133F9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28B"/>
    <w:rsid w:val="00A20FE1"/>
    <w:rsid w:val="00A2102F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5FC3"/>
    <w:rsid w:val="00A2628E"/>
    <w:rsid w:val="00A266BF"/>
    <w:rsid w:val="00A26777"/>
    <w:rsid w:val="00A269AB"/>
    <w:rsid w:val="00A2731E"/>
    <w:rsid w:val="00A309AC"/>
    <w:rsid w:val="00A30EA4"/>
    <w:rsid w:val="00A30F65"/>
    <w:rsid w:val="00A315D0"/>
    <w:rsid w:val="00A3279E"/>
    <w:rsid w:val="00A32A91"/>
    <w:rsid w:val="00A33DB1"/>
    <w:rsid w:val="00A33EEB"/>
    <w:rsid w:val="00A351C8"/>
    <w:rsid w:val="00A35900"/>
    <w:rsid w:val="00A35F33"/>
    <w:rsid w:val="00A401A3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240"/>
    <w:rsid w:val="00A478BA"/>
    <w:rsid w:val="00A50D73"/>
    <w:rsid w:val="00A518BB"/>
    <w:rsid w:val="00A51A9B"/>
    <w:rsid w:val="00A52A88"/>
    <w:rsid w:val="00A52CAD"/>
    <w:rsid w:val="00A53340"/>
    <w:rsid w:val="00A53FC7"/>
    <w:rsid w:val="00A55569"/>
    <w:rsid w:val="00A55C36"/>
    <w:rsid w:val="00A5661B"/>
    <w:rsid w:val="00A566A0"/>
    <w:rsid w:val="00A601E7"/>
    <w:rsid w:val="00A60AC1"/>
    <w:rsid w:val="00A62162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09AD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36F"/>
    <w:rsid w:val="00A9092B"/>
    <w:rsid w:val="00A90F2C"/>
    <w:rsid w:val="00A90FED"/>
    <w:rsid w:val="00A91482"/>
    <w:rsid w:val="00A9189D"/>
    <w:rsid w:val="00A91E71"/>
    <w:rsid w:val="00A91EAD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49E1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C7B96"/>
    <w:rsid w:val="00AD0B22"/>
    <w:rsid w:val="00AD0EE7"/>
    <w:rsid w:val="00AD168E"/>
    <w:rsid w:val="00AD306C"/>
    <w:rsid w:val="00AD44CD"/>
    <w:rsid w:val="00AD47A7"/>
    <w:rsid w:val="00AD5AD2"/>
    <w:rsid w:val="00AD6462"/>
    <w:rsid w:val="00AD66C5"/>
    <w:rsid w:val="00AD68C4"/>
    <w:rsid w:val="00AD71F9"/>
    <w:rsid w:val="00AE09B3"/>
    <w:rsid w:val="00AE1A83"/>
    <w:rsid w:val="00AE2A78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22A"/>
    <w:rsid w:val="00AF436B"/>
    <w:rsid w:val="00AF5179"/>
    <w:rsid w:val="00AF5CC2"/>
    <w:rsid w:val="00AF660D"/>
    <w:rsid w:val="00AF6776"/>
    <w:rsid w:val="00AF6F98"/>
    <w:rsid w:val="00AF7277"/>
    <w:rsid w:val="00B00550"/>
    <w:rsid w:val="00B00913"/>
    <w:rsid w:val="00B00D4D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27EC6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160"/>
    <w:rsid w:val="00B3563B"/>
    <w:rsid w:val="00B36BDC"/>
    <w:rsid w:val="00B37D3A"/>
    <w:rsid w:val="00B37D96"/>
    <w:rsid w:val="00B402FC"/>
    <w:rsid w:val="00B422E2"/>
    <w:rsid w:val="00B42517"/>
    <w:rsid w:val="00B42902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274C"/>
    <w:rsid w:val="00B63A11"/>
    <w:rsid w:val="00B64425"/>
    <w:rsid w:val="00B6445A"/>
    <w:rsid w:val="00B64C24"/>
    <w:rsid w:val="00B64E72"/>
    <w:rsid w:val="00B65CEF"/>
    <w:rsid w:val="00B6608F"/>
    <w:rsid w:val="00B674C7"/>
    <w:rsid w:val="00B67749"/>
    <w:rsid w:val="00B679FB"/>
    <w:rsid w:val="00B71FBF"/>
    <w:rsid w:val="00B734A0"/>
    <w:rsid w:val="00B73A14"/>
    <w:rsid w:val="00B73FE8"/>
    <w:rsid w:val="00B748BD"/>
    <w:rsid w:val="00B74964"/>
    <w:rsid w:val="00B76100"/>
    <w:rsid w:val="00B7680F"/>
    <w:rsid w:val="00B76B48"/>
    <w:rsid w:val="00B76D1E"/>
    <w:rsid w:val="00B77543"/>
    <w:rsid w:val="00B77584"/>
    <w:rsid w:val="00B77E34"/>
    <w:rsid w:val="00B80D4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07A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5C12"/>
    <w:rsid w:val="00B96D74"/>
    <w:rsid w:val="00B9720E"/>
    <w:rsid w:val="00B97ACC"/>
    <w:rsid w:val="00B97F3A"/>
    <w:rsid w:val="00B97FE2"/>
    <w:rsid w:val="00BA0E0B"/>
    <w:rsid w:val="00BA201A"/>
    <w:rsid w:val="00BA21DF"/>
    <w:rsid w:val="00BA361D"/>
    <w:rsid w:val="00BA3787"/>
    <w:rsid w:val="00BA403A"/>
    <w:rsid w:val="00BA46E8"/>
    <w:rsid w:val="00BA49DB"/>
    <w:rsid w:val="00BA4AE9"/>
    <w:rsid w:val="00BA4E19"/>
    <w:rsid w:val="00BA5125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286B"/>
    <w:rsid w:val="00BB3C6B"/>
    <w:rsid w:val="00BB3FD6"/>
    <w:rsid w:val="00BB453F"/>
    <w:rsid w:val="00BB46F3"/>
    <w:rsid w:val="00BB4A71"/>
    <w:rsid w:val="00BB4CB1"/>
    <w:rsid w:val="00BB4E47"/>
    <w:rsid w:val="00BB4F98"/>
    <w:rsid w:val="00BB50C0"/>
    <w:rsid w:val="00BB5AB2"/>
    <w:rsid w:val="00BB5ABF"/>
    <w:rsid w:val="00BB5F94"/>
    <w:rsid w:val="00BB6EA2"/>
    <w:rsid w:val="00BB7142"/>
    <w:rsid w:val="00BB76F3"/>
    <w:rsid w:val="00BB7B5B"/>
    <w:rsid w:val="00BB7EB1"/>
    <w:rsid w:val="00BC003F"/>
    <w:rsid w:val="00BC06AA"/>
    <w:rsid w:val="00BC0930"/>
    <w:rsid w:val="00BC223A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C7EFA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4BB"/>
    <w:rsid w:val="00BE386D"/>
    <w:rsid w:val="00BE4DA9"/>
    <w:rsid w:val="00BE54BF"/>
    <w:rsid w:val="00BE557B"/>
    <w:rsid w:val="00BE55EF"/>
    <w:rsid w:val="00BE652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0A9"/>
    <w:rsid w:val="00BF4329"/>
    <w:rsid w:val="00BF4E43"/>
    <w:rsid w:val="00BF5C4C"/>
    <w:rsid w:val="00BF765C"/>
    <w:rsid w:val="00BF77FC"/>
    <w:rsid w:val="00C006D6"/>
    <w:rsid w:val="00C00BD7"/>
    <w:rsid w:val="00C01410"/>
    <w:rsid w:val="00C024BB"/>
    <w:rsid w:val="00C02D23"/>
    <w:rsid w:val="00C03D4D"/>
    <w:rsid w:val="00C044F4"/>
    <w:rsid w:val="00C04B78"/>
    <w:rsid w:val="00C052AA"/>
    <w:rsid w:val="00C06EE3"/>
    <w:rsid w:val="00C07279"/>
    <w:rsid w:val="00C07749"/>
    <w:rsid w:val="00C07C2F"/>
    <w:rsid w:val="00C07C67"/>
    <w:rsid w:val="00C10805"/>
    <w:rsid w:val="00C11244"/>
    <w:rsid w:val="00C118A9"/>
    <w:rsid w:val="00C11D48"/>
    <w:rsid w:val="00C12304"/>
    <w:rsid w:val="00C12316"/>
    <w:rsid w:val="00C1246C"/>
    <w:rsid w:val="00C1493E"/>
    <w:rsid w:val="00C15537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3E8"/>
    <w:rsid w:val="00C224BD"/>
    <w:rsid w:val="00C2272B"/>
    <w:rsid w:val="00C234DB"/>
    <w:rsid w:val="00C23C5C"/>
    <w:rsid w:val="00C2479A"/>
    <w:rsid w:val="00C24903"/>
    <w:rsid w:val="00C2590D"/>
    <w:rsid w:val="00C25D9C"/>
    <w:rsid w:val="00C26086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79B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35E8"/>
    <w:rsid w:val="00C4513B"/>
    <w:rsid w:val="00C475E8"/>
    <w:rsid w:val="00C50E79"/>
    <w:rsid w:val="00C5197D"/>
    <w:rsid w:val="00C525FB"/>
    <w:rsid w:val="00C527AD"/>
    <w:rsid w:val="00C5390B"/>
    <w:rsid w:val="00C540D3"/>
    <w:rsid w:val="00C54257"/>
    <w:rsid w:val="00C54697"/>
    <w:rsid w:val="00C550CE"/>
    <w:rsid w:val="00C553A5"/>
    <w:rsid w:val="00C55402"/>
    <w:rsid w:val="00C5603B"/>
    <w:rsid w:val="00C6020C"/>
    <w:rsid w:val="00C60AE3"/>
    <w:rsid w:val="00C61F47"/>
    <w:rsid w:val="00C62828"/>
    <w:rsid w:val="00C63132"/>
    <w:rsid w:val="00C655DA"/>
    <w:rsid w:val="00C672C1"/>
    <w:rsid w:val="00C706D2"/>
    <w:rsid w:val="00C715CC"/>
    <w:rsid w:val="00C719A3"/>
    <w:rsid w:val="00C71D2F"/>
    <w:rsid w:val="00C72984"/>
    <w:rsid w:val="00C72BC7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773D8"/>
    <w:rsid w:val="00C8019E"/>
    <w:rsid w:val="00C81070"/>
    <w:rsid w:val="00C8174E"/>
    <w:rsid w:val="00C82191"/>
    <w:rsid w:val="00C83134"/>
    <w:rsid w:val="00C831E7"/>
    <w:rsid w:val="00C832F3"/>
    <w:rsid w:val="00C84307"/>
    <w:rsid w:val="00C845A4"/>
    <w:rsid w:val="00C8504C"/>
    <w:rsid w:val="00C85545"/>
    <w:rsid w:val="00C855B5"/>
    <w:rsid w:val="00C85F0E"/>
    <w:rsid w:val="00C867F9"/>
    <w:rsid w:val="00C872AA"/>
    <w:rsid w:val="00C87C6B"/>
    <w:rsid w:val="00C90357"/>
    <w:rsid w:val="00C90CF4"/>
    <w:rsid w:val="00C91C20"/>
    <w:rsid w:val="00C922DE"/>
    <w:rsid w:val="00C92843"/>
    <w:rsid w:val="00C929FE"/>
    <w:rsid w:val="00C92EB6"/>
    <w:rsid w:val="00C93389"/>
    <w:rsid w:val="00C948E6"/>
    <w:rsid w:val="00C94CDD"/>
    <w:rsid w:val="00C95123"/>
    <w:rsid w:val="00C97588"/>
    <w:rsid w:val="00CA0346"/>
    <w:rsid w:val="00CA0649"/>
    <w:rsid w:val="00CA0BD5"/>
    <w:rsid w:val="00CA0DA1"/>
    <w:rsid w:val="00CA1BD6"/>
    <w:rsid w:val="00CA2D95"/>
    <w:rsid w:val="00CA37FF"/>
    <w:rsid w:val="00CA423A"/>
    <w:rsid w:val="00CA47BC"/>
    <w:rsid w:val="00CA5EAD"/>
    <w:rsid w:val="00CA6AB4"/>
    <w:rsid w:val="00CA7255"/>
    <w:rsid w:val="00CA79E2"/>
    <w:rsid w:val="00CA7E12"/>
    <w:rsid w:val="00CB111E"/>
    <w:rsid w:val="00CB18B2"/>
    <w:rsid w:val="00CB1BEE"/>
    <w:rsid w:val="00CB2351"/>
    <w:rsid w:val="00CB2BF7"/>
    <w:rsid w:val="00CB3605"/>
    <w:rsid w:val="00CB3ECE"/>
    <w:rsid w:val="00CB4022"/>
    <w:rsid w:val="00CB4257"/>
    <w:rsid w:val="00CB4930"/>
    <w:rsid w:val="00CB4BA9"/>
    <w:rsid w:val="00CB4C48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469E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8BF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5EE0"/>
    <w:rsid w:val="00CD6331"/>
    <w:rsid w:val="00CD7E9E"/>
    <w:rsid w:val="00CE12FB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5E12"/>
    <w:rsid w:val="00CE62FA"/>
    <w:rsid w:val="00CE670B"/>
    <w:rsid w:val="00CE6833"/>
    <w:rsid w:val="00CE7562"/>
    <w:rsid w:val="00CF020B"/>
    <w:rsid w:val="00CF0E03"/>
    <w:rsid w:val="00CF15BF"/>
    <w:rsid w:val="00CF2E4D"/>
    <w:rsid w:val="00CF35A7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842"/>
    <w:rsid w:val="00D03A72"/>
    <w:rsid w:val="00D040DD"/>
    <w:rsid w:val="00D04134"/>
    <w:rsid w:val="00D05C65"/>
    <w:rsid w:val="00D06B56"/>
    <w:rsid w:val="00D06D68"/>
    <w:rsid w:val="00D075BE"/>
    <w:rsid w:val="00D07AFF"/>
    <w:rsid w:val="00D07CC2"/>
    <w:rsid w:val="00D10C15"/>
    <w:rsid w:val="00D11011"/>
    <w:rsid w:val="00D11476"/>
    <w:rsid w:val="00D12C25"/>
    <w:rsid w:val="00D133B4"/>
    <w:rsid w:val="00D13986"/>
    <w:rsid w:val="00D13F3E"/>
    <w:rsid w:val="00D14C5B"/>
    <w:rsid w:val="00D15D3A"/>
    <w:rsid w:val="00D15FED"/>
    <w:rsid w:val="00D16712"/>
    <w:rsid w:val="00D174E0"/>
    <w:rsid w:val="00D214EF"/>
    <w:rsid w:val="00D215B0"/>
    <w:rsid w:val="00D21B36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133"/>
    <w:rsid w:val="00D269B9"/>
    <w:rsid w:val="00D26E6B"/>
    <w:rsid w:val="00D27973"/>
    <w:rsid w:val="00D27F07"/>
    <w:rsid w:val="00D27F3A"/>
    <w:rsid w:val="00D31537"/>
    <w:rsid w:val="00D31E1E"/>
    <w:rsid w:val="00D322A0"/>
    <w:rsid w:val="00D32824"/>
    <w:rsid w:val="00D33297"/>
    <w:rsid w:val="00D334E2"/>
    <w:rsid w:val="00D335E5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8E9"/>
    <w:rsid w:val="00D41F74"/>
    <w:rsid w:val="00D428C8"/>
    <w:rsid w:val="00D43034"/>
    <w:rsid w:val="00D43ED2"/>
    <w:rsid w:val="00D50F46"/>
    <w:rsid w:val="00D5302A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DAE"/>
    <w:rsid w:val="00D60E3C"/>
    <w:rsid w:val="00D60FA7"/>
    <w:rsid w:val="00D61FAB"/>
    <w:rsid w:val="00D62C4E"/>
    <w:rsid w:val="00D63BE5"/>
    <w:rsid w:val="00D6475F"/>
    <w:rsid w:val="00D652EB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2CD7"/>
    <w:rsid w:val="00D932B8"/>
    <w:rsid w:val="00D932F0"/>
    <w:rsid w:val="00D95302"/>
    <w:rsid w:val="00D95889"/>
    <w:rsid w:val="00D95C5D"/>
    <w:rsid w:val="00D95CBE"/>
    <w:rsid w:val="00D95E7F"/>
    <w:rsid w:val="00D96B03"/>
    <w:rsid w:val="00D97D00"/>
    <w:rsid w:val="00DA0121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13EF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B4D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5F11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273F"/>
    <w:rsid w:val="00DE27CD"/>
    <w:rsid w:val="00DE2B97"/>
    <w:rsid w:val="00DE3231"/>
    <w:rsid w:val="00DE3E22"/>
    <w:rsid w:val="00DE3E5D"/>
    <w:rsid w:val="00DE450F"/>
    <w:rsid w:val="00DE4865"/>
    <w:rsid w:val="00DE5CA6"/>
    <w:rsid w:val="00DE5E55"/>
    <w:rsid w:val="00DE6209"/>
    <w:rsid w:val="00DE63AE"/>
    <w:rsid w:val="00DE7156"/>
    <w:rsid w:val="00DE7AC8"/>
    <w:rsid w:val="00DF0830"/>
    <w:rsid w:val="00DF1D57"/>
    <w:rsid w:val="00DF2C5D"/>
    <w:rsid w:val="00DF2CD3"/>
    <w:rsid w:val="00DF3643"/>
    <w:rsid w:val="00DF42FF"/>
    <w:rsid w:val="00DF4369"/>
    <w:rsid w:val="00DF4423"/>
    <w:rsid w:val="00DF4ADF"/>
    <w:rsid w:val="00DF57D6"/>
    <w:rsid w:val="00DF5D1E"/>
    <w:rsid w:val="00DF7489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05333"/>
    <w:rsid w:val="00E1168B"/>
    <w:rsid w:val="00E12191"/>
    <w:rsid w:val="00E129E7"/>
    <w:rsid w:val="00E12ABE"/>
    <w:rsid w:val="00E12B1E"/>
    <w:rsid w:val="00E135EB"/>
    <w:rsid w:val="00E13995"/>
    <w:rsid w:val="00E1444C"/>
    <w:rsid w:val="00E159C6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131"/>
    <w:rsid w:val="00E41179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C5D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D22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47C1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66E"/>
    <w:rsid w:val="00E75C94"/>
    <w:rsid w:val="00E76A08"/>
    <w:rsid w:val="00E76B9B"/>
    <w:rsid w:val="00E76E61"/>
    <w:rsid w:val="00E76EE4"/>
    <w:rsid w:val="00E77CC0"/>
    <w:rsid w:val="00E80B3D"/>
    <w:rsid w:val="00E80CA3"/>
    <w:rsid w:val="00E81AAA"/>
    <w:rsid w:val="00E82618"/>
    <w:rsid w:val="00E82A42"/>
    <w:rsid w:val="00E82AB6"/>
    <w:rsid w:val="00E84E09"/>
    <w:rsid w:val="00E87CE2"/>
    <w:rsid w:val="00E87D5B"/>
    <w:rsid w:val="00E90CA8"/>
    <w:rsid w:val="00E911C6"/>
    <w:rsid w:val="00E920DE"/>
    <w:rsid w:val="00E930A1"/>
    <w:rsid w:val="00E93820"/>
    <w:rsid w:val="00E93FD5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B1A"/>
    <w:rsid w:val="00EA0C68"/>
    <w:rsid w:val="00EA0E39"/>
    <w:rsid w:val="00EA1D0E"/>
    <w:rsid w:val="00EA1EBB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1CDC"/>
    <w:rsid w:val="00EB1D89"/>
    <w:rsid w:val="00EB3E60"/>
    <w:rsid w:val="00EB4511"/>
    <w:rsid w:val="00EB48D7"/>
    <w:rsid w:val="00EB49F1"/>
    <w:rsid w:val="00EB4A8E"/>
    <w:rsid w:val="00EB4BC5"/>
    <w:rsid w:val="00EB5BF7"/>
    <w:rsid w:val="00EB5E79"/>
    <w:rsid w:val="00EB6473"/>
    <w:rsid w:val="00EB6DA6"/>
    <w:rsid w:val="00EB6FAC"/>
    <w:rsid w:val="00EB7BAC"/>
    <w:rsid w:val="00EB7CC9"/>
    <w:rsid w:val="00EC03D7"/>
    <w:rsid w:val="00EC13A7"/>
    <w:rsid w:val="00EC189D"/>
    <w:rsid w:val="00EC2EB6"/>
    <w:rsid w:val="00EC434A"/>
    <w:rsid w:val="00EC4FFF"/>
    <w:rsid w:val="00EC5517"/>
    <w:rsid w:val="00EC6B23"/>
    <w:rsid w:val="00EC6E8C"/>
    <w:rsid w:val="00ED0962"/>
    <w:rsid w:val="00ED0EF0"/>
    <w:rsid w:val="00ED0F73"/>
    <w:rsid w:val="00ED12B9"/>
    <w:rsid w:val="00ED16B8"/>
    <w:rsid w:val="00ED1959"/>
    <w:rsid w:val="00ED1A00"/>
    <w:rsid w:val="00ED1DF0"/>
    <w:rsid w:val="00ED2386"/>
    <w:rsid w:val="00ED2525"/>
    <w:rsid w:val="00ED2EA1"/>
    <w:rsid w:val="00ED3851"/>
    <w:rsid w:val="00ED3E51"/>
    <w:rsid w:val="00ED3F10"/>
    <w:rsid w:val="00ED3F9B"/>
    <w:rsid w:val="00ED3FB3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01C"/>
    <w:rsid w:val="00EE6A09"/>
    <w:rsid w:val="00EE6E06"/>
    <w:rsid w:val="00EE7179"/>
    <w:rsid w:val="00EF0D90"/>
    <w:rsid w:val="00EF150D"/>
    <w:rsid w:val="00EF1967"/>
    <w:rsid w:val="00EF1F5A"/>
    <w:rsid w:val="00EF23B5"/>
    <w:rsid w:val="00EF326A"/>
    <w:rsid w:val="00EF3898"/>
    <w:rsid w:val="00EF47BF"/>
    <w:rsid w:val="00EF52F7"/>
    <w:rsid w:val="00EF54CF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4955"/>
    <w:rsid w:val="00F052D2"/>
    <w:rsid w:val="00F06002"/>
    <w:rsid w:val="00F067B8"/>
    <w:rsid w:val="00F0730A"/>
    <w:rsid w:val="00F073ED"/>
    <w:rsid w:val="00F07C4C"/>
    <w:rsid w:val="00F07E45"/>
    <w:rsid w:val="00F10F11"/>
    <w:rsid w:val="00F11159"/>
    <w:rsid w:val="00F1152E"/>
    <w:rsid w:val="00F115E4"/>
    <w:rsid w:val="00F11AC4"/>
    <w:rsid w:val="00F11FDC"/>
    <w:rsid w:val="00F120A5"/>
    <w:rsid w:val="00F12CFB"/>
    <w:rsid w:val="00F13E60"/>
    <w:rsid w:val="00F13FDB"/>
    <w:rsid w:val="00F15AAA"/>
    <w:rsid w:val="00F15BEF"/>
    <w:rsid w:val="00F1770C"/>
    <w:rsid w:val="00F17898"/>
    <w:rsid w:val="00F204BF"/>
    <w:rsid w:val="00F204DA"/>
    <w:rsid w:val="00F207C2"/>
    <w:rsid w:val="00F21337"/>
    <w:rsid w:val="00F219A1"/>
    <w:rsid w:val="00F23927"/>
    <w:rsid w:val="00F23E20"/>
    <w:rsid w:val="00F24407"/>
    <w:rsid w:val="00F249CE"/>
    <w:rsid w:val="00F24FAA"/>
    <w:rsid w:val="00F25040"/>
    <w:rsid w:val="00F269D7"/>
    <w:rsid w:val="00F26FB5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2E7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917"/>
    <w:rsid w:val="00F53A68"/>
    <w:rsid w:val="00F54934"/>
    <w:rsid w:val="00F55A92"/>
    <w:rsid w:val="00F5615B"/>
    <w:rsid w:val="00F575D3"/>
    <w:rsid w:val="00F5798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4F8"/>
    <w:rsid w:val="00F87A4D"/>
    <w:rsid w:val="00F90EEB"/>
    <w:rsid w:val="00F9135C"/>
    <w:rsid w:val="00F91B66"/>
    <w:rsid w:val="00F9354A"/>
    <w:rsid w:val="00F93688"/>
    <w:rsid w:val="00F939F3"/>
    <w:rsid w:val="00F93C6E"/>
    <w:rsid w:val="00F93F2C"/>
    <w:rsid w:val="00F947E9"/>
    <w:rsid w:val="00F962AD"/>
    <w:rsid w:val="00F9644E"/>
    <w:rsid w:val="00FA0105"/>
    <w:rsid w:val="00FA05A0"/>
    <w:rsid w:val="00FA0AEF"/>
    <w:rsid w:val="00FA17CC"/>
    <w:rsid w:val="00FA1CA9"/>
    <w:rsid w:val="00FA1CFE"/>
    <w:rsid w:val="00FA1EE7"/>
    <w:rsid w:val="00FA1F01"/>
    <w:rsid w:val="00FA26DF"/>
    <w:rsid w:val="00FA2C07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1BA4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2C5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372"/>
    <w:rsid w:val="00FD4916"/>
    <w:rsid w:val="00FD4D12"/>
    <w:rsid w:val="00FD4F73"/>
    <w:rsid w:val="00FD595E"/>
    <w:rsid w:val="00FD6667"/>
    <w:rsid w:val="00FD7802"/>
    <w:rsid w:val="00FD7D3B"/>
    <w:rsid w:val="00FD7FBE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0F79"/>
    <w:rsid w:val="00FF1136"/>
    <w:rsid w:val="00FF3D76"/>
    <w:rsid w:val="00FF556A"/>
    <w:rsid w:val="00FF5B8C"/>
    <w:rsid w:val="00FF63E6"/>
    <w:rsid w:val="00FF72DC"/>
    <w:rsid w:val="00FF7B96"/>
    <w:rsid w:val="019CB78C"/>
    <w:rsid w:val="0241D284"/>
    <w:rsid w:val="04BD1937"/>
    <w:rsid w:val="0523CDF2"/>
    <w:rsid w:val="06B1A837"/>
    <w:rsid w:val="07FB41B9"/>
    <w:rsid w:val="08A648BF"/>
    <w:rsid w:val="08AB0269"/>
    <w:rsid w:val="0A844D4D"/>
    <w:rsid w:val="0BCD71E1"/>
    <w:rsid w:val="0EBE9DEC"/>
    <w:rsid w:val="0FBB85B6"/>
    <w:rsid w:val="12650F4E"/>
    <w:rsid w:val="1371242A"/>
    <w:rsid w:val="1394E51D"/>
    <w:rsid w:val="14DB2A87"/>
    <w:rsid w:val="15DD577B"/>
    <w:rsid w:val="16EC38E2"/>
    <w:rsid w:val="17178072"/>
    <w:rsid w:val="173F358F"/>
    <w:rsid w:val="17513AF8"/>
    <w:rsid w:val="1812CB49"/>
    <w:rsid w:val="1B53A8C8"/>
    <w:rsid w:val="1BEE6986"/>
    <w:rsid w:val="20D21749"/>
    <w:rsid w:val="2111A021"/>
    <w:rsid w:val="21BE069A"/>
    <w:rsid w:val="224238BC"/>
    <w:rsid w:val="224482AD"/>
    <w:rsid w:val="23E0530E"/>
    <w:rsid w:val="24FC0D77"/>
    <w:rsid w:val="2A0E9F3A"/>
    <w:rsid w:val="2A2A6298"/>
    <w:rsid w:val="2F72CB2D"/>
    <w:rsid w:val="3204B56C"/>
    <w:rsid w:val="36A6CB7D"/>
    <w:rsid w:val="37D604A5"/>
    <w:rsid w:val="38C72AFC"/>
    <w:rsid w:val="3A31F626"/>
    <w:rsid w:val="3AA0BED0"/>
    <w:rsid w:val="3C7646FC"/>
    <w:rsid w:val="3E4A9713"/>
    <w:rsid w:val="3E77F3B4"/>
    <w:rsid w:val="40C3BF09"/>
    <w:rsid w:val="4475CE70"/>
    <w:rsid w:val="47207A7B"/>
    <w:rsid w:val="48038D4B"/>
    <w:rsid w:val="49A859FB"/>
    <w:rsid w:val="49E8263C"/>
    <w:rsid w:val="4A567F3C"/>
    <w:rsid w:val="50A35788"/>
    <w:rsid w:val="52944939"/>
    <w:rsid w:val="53942896"/>
    <w:rsid w:val="5536E42E"/>
    <w:rsid w:val="55914544"/>
    <w:rsid w:val="581B14F9"/>
    <w:rsid w:val="58FD3BB8"/>
    <w:rsid w:val="5B145290"/>
    <w:rsid w:val="5CF587E8"/>
    <w:rsid w:val="5DD689BF"/>
    <w:rsid w:val="5E8D8646"/>
    <w:rsid w:val="60B2C930"/>
    <w:rsid w:val="64244C5C"/>
    <w:rsid w:val="64B5C10F"/>
    <w:rsid w:val="661E5011"/>
    <w:rsid w:val="67F8BB57"/>
    <w:rsid w:val="6AEA4E8B"/>
    <w:rsid w:val="6AEC8A78"/>
    <w:rsid w:val="6D951AA9"/>
    <w:rsid w:val="7059F910"/>
    <w:rsid w:val="74248E8F"/>
    <w:rsid w:val="74EA3077"/>
    <w:rsid w:val="754BB0AE"/>
    <w:rsid w:val="75B5B795"/>
    <w:rsid w:val="76D4E0D9"/>
    <w:rsid w:val="78058569"/>
    <w:rsid w:val="785B85D1"/>
    <w:rsid w:val="78E73CD1"/>
    <w:rsid w:val="78EC659F"/>
    <w:rsid w:val="7C941E33"/>
    <w:rsid w:val="7E2BC7B5"/>
    <w:rsid w:val="7F508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56910147-D8D0-4759-AD79-65565E20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6A3CAF"/>
  </w:style>
  <w:style w:type="paragraph" w:customStyle="1" w:styleId="paragraph">
    <w:name w:val="paragraph"/>
    <w:basedOn w:val="Normln"/>
    <w:rsid w:val="006A3CA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784980"/>
  </w:style>
  <w:style w:type="character" w:customStyle="1" w:styleId="scxw9398236">
    <w:name w:val="scxw9398236"/>
    <w:basedOn w:val="Standardnpsmoodstavce"/>
    <w:rsid w:val="000D7C6F"/>
  </w:style>
  <w:style w:type="character" w:customStyle="1" w:styleId="superscript">
    <w:name w:val="superscript"/>
    <w:basedOn w:val="Standardnpsmoodstavce"/>
    <w:rsid w:val="000D7C6F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51A9B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2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Qmakro-2024\Trh%20pr&#225;ce\Grafy-Trh%20pr&#225;ce%20celorok-rok-1q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Qmakro-2024\Trh%20pr&#225;ce\Grafy-Trh%20pr&#225;ce%20celorok-rok-1q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Qmakro-2024\Trh%20pr&#225;ce\Grafy-Trh%20pr&#225;ce%20celorok-rok-1q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488731014311923E-2"/>
          <c:y val="1.452205106022466E-2"/>
          <c:w val="0.84495121574960952"/>
          <c:h val="0.6755713073945964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'Trh práce 1-SNÚ'!$AC$7</c:f>
              <c:strCache>
                <c:ptCount val="1"/>
                <c:pt idx="0">
                  <c:v>Zemědělství, lesnictví a rybářství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invertIfNegative val="0"/>
          <c:cat>
            <c:multiLvlStrRef>
              <c:f>'Trh práce 1-SNÚ'!$AA$28:$AB$65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1-SNÚ'!$AC$28:$AC$65</c:f>
              <c:numCache>
                <c:formatCode>#\ ##0.0</c:formatCode>
                <c:ptCount val="38"/>
                <c:pt idx="0">
                  <c:v>-5.6828505791380483E-2</c:v>
                </c:pt>
                <c:pt idx="1">
                  <c:v>-5.3414002474862207E-2</c:v>
                </c:pt>
                <c:pt idx="2">
                  <c:v>-6.9742710596297483E-2</c:v>
                </c:pt>
                <c:pt idx="3">
                  <c:v>-0.13971969588082001</c:v>
                </c:pt>
                <c:pt idx="4">
                  <c:v>-0.12487960810120249</c:v>
                </c:pt>
                <c:pt idx="5">
                  <c:v>-3.2190093204688588E-2</c:v>
                </c:pt>
                <c:pt idx="6">
                  <c:v>-4.495117850766725E-2</c:v>
                </c:pt>
                <c:pt idx="7">
                  <c:v>5.8087184963969883E-2</c:v>
                </c:pt>
                <c:pt idx="8">
                  <c:v>9.8469969335167482E-2</c:v>
                </c:pt>
                <c:pt idx="9">
                  <c:v>3.525689638197723E-2</c:v>
                </c:pt>
                <c:pt idx="10">
                  <c:v>1.9943614652896621E-2</c:v>
                </c:pt>
                <c:pt idx="11">
                  <c:v>-9.3018884588644907E-2</c:v>
                </c:pt>
                <c:pt idx="12">
                  <c:v>2.8401707115870724E-2</c:v>
                </c:pt>
                <c:pt idx="13">
                  <c:v>3.0424969757692683E-2</c:v>
                </c:pt>
                <c:pt idx="14">
                  <c:v>1.721394210079398E-2</c:v>
                </c:pt>
                <c:pt idx="15">
                  <c:v>8.3528120512972676E-2</c:v>
                </c:pt>
                <c:pt idx="16">
                  <c:v>-3.1494865390982861E-2</c:v>
                </c:pt>
                <c:pt idx="17">
                  <c:v>-9.3480094872355909E-2</c:v>
                </c:pt>
                <c:pt idx="18">
                  <c:v>-0.12508397994816237</c:v>
                </c:pt>
                <c:pt idx="19">
                  <c:v>-0.13226896814548544</c:v>
                </c:pt>
                <c:pt idx="20">
                  <c:v>-7.8919822387198829E-2</c:v>
                </c:pt>
                <c:pt idx="21">
                  <c:v>-1.5977001932115317E-3</c:v>
                </c:pt>
                <c:pt idx="22">
                  <c:v>9.3748963565408974E-2</c:v>
                </c:pt>
                <c:pt idx="23">
                  <c:v>7.772100709712601E-2</c:v>
                </c:pt>
                <c:pt idx="24">
                  <c:v>4.0304610198826939E-2</c:v>
                </c:pt>
                <c:pt idx="25">
                  <c:v>-4.2078229095876024E-2</c:v>
                </c:pt>
                <c:pt idx="26">
                  <c:v>-6.3204140368347289E-2</c:v>
                </c:pt>
                <c:pt idx="27">
                  <c:v>-1.9871976866903441E-2</c:v>
                </c:pt>
                <c:pt idx="28">
                  <c:v>-6.7858193110616749E-2</c:v>
                </c:pt>
                <c:pt idx="29">
                  <c:v>3.2150994971479802E-2</c:v>
                </c:pt>
                <c:pt idx="30">
                  <c:v>-1.5470823458751911E-2</c:v>
                </c:pt>
                <c:pt idx="31">
                  <c:v>-0.10814649725202051</c:v>
                </c:pt>
                <c:pt idx="32">
                  <c:v>4.5977643278109576E-2</c:v>
                </c:pt>
                <c:pt idx="33">
                  <c:v>2.1780539937939113E-2</c:v>
                </c:pt>
                <c:pt idx="34">
                  <c:v>6.3655276774792968E-3</c:v>
                </c:pt>
                <c:pt idx="35">
                  <c:v>2.6625080127719986E-2</c:v>
                </c:pt>
                <c:pt idx="36">
                  <c:v>5.4941248782696857E-2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0E-4FFE-B28B-6C70590B987C}"/>
            </c:ext>
          </c:extLst>
        </c:ser>
        <c:ser>
          <c:idx val="1"/>
          <c:order val="1"/>
          <c:tx>
            <c:strRef>
              <c:f>'Trh práce 1-SNÚ'!$AD$7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invertIfNegative val="0"/>
          <c:cat>
            <c:multiLvlStrRef>
              <c:f>'Trh práce 1-SNÚ'!$AA$28:$AB$65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1-SNÚ'!$AD$28:$AD$65</c:f>
              <c:numCache>
                <c:formatCode>#\ ##0.0</c:formatCode>
                <c:ptCount val="38"/>
                <c:pt idx="0">
                  <c:v>0.89949329716318993</c:v>
                </c:pt>
                <c:pt idx="1">
                  <c:v>0.93127175953417085</c:v>
                </c:pt>
                <c:pt idx="2">
                  <c:v>0.78437575581487662</c:v>
                </c:pt>
                <c:pt idx="3">
                  <c:v>0.92631003282458291</c:v>
                </c:pt>
                <c:pt idx="4">
                  <c:v>0.87287644021507216</c:v>
                </c:pt>
                <c:pt idx="5">
                  <c:v>0.63654993177204455</c:v>
                </c:pt>
                <c:pt idx="6">
                  <c:v>0.66873314812908025</c:v>
                </c:pt>
                <c:pt idx="7">
                  <c:v>0.5180001099102538</c:v>
                </c:pt>
                <c:pt idx="8">
                  <c:v>0.25448906088853906</c:v>
                </c:pt>
                <c:pt idx="9">
                  <c:v>0.40500765768385588</c:v>
                </c:pt>
                <c:pt idx="10">
                  <c:v>0.49291118462601918</c:v>
                </c:pt>
                <c:pt idx="11">
                  <c:v>0.47964454670419909</c:v>
                </c:pt>
                <c:pt idx="12">
                  <c:v>0.34488863442030787</c:v>
                </c:pt>
                <c:pt idx="13">
                  <c:v>0.29136030152194398</c:v>
                </c:pt>
                <c:pt idx="14">
                  <c:v>9.8868388234755161E-2</c:v>
                </c:pt>
                <c:pt idx="15">
                  <c:v>9.055089068099019E-2</c:v>
                </c:pt>
                <c:pt idx="16">
                  <c:v>0.14484299401542142</c:v>
                </c:pt>
                <c:pt idx="17">
                  <c:v>-1.8858080604667569E-2</c:v>
                </c:pt>
                <c:pt idx="18">
                  <c:v>-0.16365938471305239</c:v>
                </c:pt>
                <c:pt idx="19">
                  <c:v>-0.54941077591471033</c:v>
                </c:pt>
                <c:pt idx="20">
                  <c:v>-0.82546861976528951</c:v>
                </c:pt>
                <c:pt idx="21">
                  <c:v>-1.0955999520322597</c:v>
                </c:pt>
                <c:pt idx="22">
                  <c:v>-1.080397843479032</c:v>
                </c:pt>
                <c:pt idx="23">
                  <c:v>-0.90789746373281621</c:v>
                </c:pt>
                <c:pt idx="24">
                  <c:v>-0.49316165113626681</c:v>
                </c:pt>
                <c:pt idx="25">
                  <c:v>-7.4509620655944658E-2</c:v>
                </c:pt>
                <c:pt idx="26">
                  <c:v>0.18158292508911653</c:v>
                </c:pt>
                <c:pt idx="27">
                  <c:v>0.3223340430198105</c:v>
                </c:pt>
                <c:pt idx="28">
                  <c:v>3.8225465944550785E-2</c:v>
                </c:pt>
                <c:pt idx="29">
                  <c:v>0.35386644203937845</c:v>
                </c:pt>
                <c:pt idx="30">
                  <c:v>0.17343313749973452</c:v>
                </c:pt>
                <c:pt idx="31">
                  <c:v>8.8561203763424454E-2</c:v>
                </c:pt>
                <c:pt idx="32">
                  <c:v>4.8447363211869078E-2</c:v>
                </c:pt>
                <c:pt idx="33">
                  <c:v>-0.20013957101662938</c:v>
                </c:pt>
                <c:pt idx="34">
                  <c:v>-0.41926263708584888</c:v>
                </c:pt>
                <c:pt idx="35">
                  <c:v>-0.33991964367196703</c:v>
                </c:pt>
                <c:pt idx="36">
                  <c:v>-0.38816230502545157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0E-4FFE-B28B-6C70590B987C}"/>
            </c:ext>
          </c:extLst>
        </c:ser>
        <c:ser>
          <c:idx val="2"/>
          <c:order val="2"/>
          <c:tx>
            <c:strRef>
              <c:f>'Trh práce 1-SNÚ'!$AE$7</c:f>
              <c:strCache>
                <c:ptCount val="1"/>
                <c:pt idx="0">
                  <c:v>Stavebnictví</c:v>
                </c:pt>
              </c:strCache>
            </c:strRef>
          </c:tx>
          <c:spPr>
            <a:solidFill>
              <a:srgbClr val="48AEE7"/>
            </a:solidFill>
            <a:ln w="19050">
              <a:noFill/>
            </a:ln>
          </c:spPr>
          <c:invertIfNegative val="0"/>
          <c:cat>
            <c:multiLvlStrRef>
              <c:f>'Trh práce 1-SNÚ'!$AA$28:$AB$65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1-SNÚ'!$AE$28:$AE$65</c:f>
              <c:numCache>
                <c:formatCode>#\ ##0.0</c:formatCode>
                <c:ptCount val="38"/>
                <c:pt idx="0">
                  <c:v>-0.11446239310279097</c:v>
                </c:pt>
                <c:pt idx="1">
                  <c:v>-0.10158864467757592</c:v>
                </c:pt>
                <c:pt idx="2">
                  <c:v>-0.15723882215178694</c:v>
                </c:pt>
                <c:pt idx="3">
                  <c:v>-0.18194332296049914</c:v>
                </c:pt>
                <c:pt idx="4">
                  <c:v>-0.11325522810856539</c:v>
                </c:pt>
                <c:pt idx="5">
                  <c:v>-0.12563587006311638</c:v>
                </c:pt>
                <c:pt idx="6">
                  <c:v>-2.3912252831191489E-2</c:v>
                </c:pt>
                <c:pt idx="7">
                  <c:v>9.7996904835013724E-3</c:v>
                </c:pt>
                <c:pt idx="8">
                  <c:v>-1.3015925682695845E-2</c:v>
                </c:pt>
                <c:pt idx="9">
                  <c:v>1.663061150093266E-2</c:v>
                </c:pt>
                <c:pt idx="10">
                  <c:v>7.5842717437158341E-2</c:v>
                </c:pt>
                <c:pt idx="11">
                  <c:v>-7.0108572985760911E-2</c:v>
                </c:pt>
                <c:pt idx="12">
                  <c:v>0.10624272535850574</c:v>
                </c:pt>
                <c:pt idx="13">
                  <c:v>6.6114358543656077E-2</c:v>
                </c:pt>
                <c:pt idx="14">
                  <c:v>6.2149037714554899E-2</c:v>
                </c:pt>
                <c:pt idx="15">
                  <c:v>0.11396633392024222</c:v>
                </c:pt>
                <c:pt idx="16">
                  <c:v>4.082461644614449E-2</c:v>
                </c:pt>
                <c:pt idx="17">
                  <c:v>7.0404728663714888E-2</c:v>
                </c:pt>
                <c:pt idx="18">
                  <c:v>9.977925270765331E-2</c:v>
                </c:pt>
                <c:pt idx="19">
                  <c:v>0.13486608895157276</c:v>
                </c:pt>
                <c:pt idx="20">
                  <c:v>2.9339864088043205E-2</c:v>
                </c:pt>
                <c:pt idx="21">
                  <c:v>-0.22182322567588586</c:v>
                </c:pt>
                <c:pt idx="22">
                  <c:v>-0.10380928866499864</c:v>
                </c:pt>
                <c:pt idx="23">
                  <c:v>-5.7292436011891962E-2</c:v>
                </c:pt>
                <c:pt idx="24">
                  <c:v>-7.078786710782474E-2</c:v>
                </c:pt>
                <c:pt idx="25">
                  <c:v>0.1427694418966679</c:v>
                </c:pt>
                <c:pt idx="26">
                  <c:v>-1.9848613983292209E-2</c:v>
                </c:pt>
                <c:pt idx="27">
                  <c:v>5.8388099330416922E-2</c:v>
                </c:pt>
                <c:pt idx="28">
                  <c:v>0.23211676197023084</c:v>
                </c:pt>
                <c:pt idx="29">
                  <c:v>0.2775895608839154</c:v>
                </c:pt>
                <c:pt idx="30">
                  <c:v>0.27910704340849279</c:v>
                </c:pt>
                <c:pt idx="31">
                  <c:v>0.25014916598053255</c:v>
                </c:pt>
                <c:pt idx="32">
                  <c:v>0.25347125635952983</c:v>
                </c:pt>
                <c:pt idx="33">
                  <c:v>0.20527838858385108</c:v>
                </c:pt>
                <c:pt idx="34">
                  <c:v>0.15840441353035692</c:v>
                </c:pt>
                <c:pt idx="35">
                  <c:v>2.4678694959762493E-2</c:v>
                </c:pt>
                <c:pt idx="36">
                  <c:v>-9.2747718508748703E-2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0E-4FFE-B28B-6C70590B987C}"/>
            </c:ext>
          </c:extLst>
        </c:ser>
        <c:ser>
          <c:idx val="3"/>
          <c:order val="3"/>
          <c:tx>
            <c:strRef>
              <c:f>'Trh práce 1-SNÚ'!$AF$7</c:f>
              <c:strCache>
                <c:ptCount val="1"/>
                <c:pt idx="0">
                  <c:v>Obchod, doprava, ubytování a pohost.</c:v>
                </c:pt>
              </c:strCache>
            </c:strRef>
          </c:tx>
          <c:spPr>
            <a:solidFill>
              <a:srgbClr val="FDDEB3"/>
            </a:solidFill>
            <a:ln w="19050">
              <a:noFill/>
            </a:ln>
          </c:spPr>
          <c:invertIfNegative val="0"/>
          <c:cat>
            <c:multiLvlStrRef>
              <c:f>'Trh práce 1-SNÚ'!$AA$28:$AB$65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1-SNÚ'!$AF$28:$AF$65</c:f>
              <c:numCache>
                <c:formatCode>#\ ##0.0</c:formatCode>
                <c:ptCount val="38"/>
                <c:pt idx="0">
                  <c:v>0.22921943798120303</c:v>
                </c:pt>
                <c:pt idx="1">
                  <c:v>0.48955640475490941</c:v>
                </c:pt>
                <c:pt idx="2">
                  <c:v>0.32927866250413407</c:v>
                </c:pt>
                <c:pt idx="3">
                  <c:v>0.16612893864836825</c:v>
                </c:pt>
                <c:pt idx="4">
                  <c:v>8.137065994846028E-2</c:v>
                </c:pt>
                <c:pt idx="5">
                  <c:v>0.23250543653835901</c:v>
                </c:pt>
                <c:pt idx="6">
                  <c:v>-6.9229828761272118E-3</c:v>
                </c:pt>
                <c:pt idx="7">
                  <c:v>7.0307975449277485E-2</c:v>
                </c:pt>
                <c:pt idx="8">
                  <c:v>0.16752509340503544</c:v>
                </c:pt>
                <c:pt idx="9">
                  <c:v>4.8846481779882198E-3</c:v>
                </c:pt>
                <c:pt idx="10">
                  <c:v>0.35735158674247353</c:v>
                </c:pt>
                <c:pt idx="11">
                  <c:v>0.18418833710391036</c:v>
                </c:pt>
                <c:pt idx="12">
                  <c:v>0.15244258448001169</c:v>
                </c:pt>
                <c:pt idx="13">
                  <c:v>0.40230652744870238</c:v>
                </c:pt>
                <c:pt idx="14">
                  <c:v>0.21159735322599382</c:v>
                </c:pt>
                <c:pt idx="15">
                  <c:v>0.22968370337309341</c:v>
                </c:pt>
                <c:pt idx="16">
                  <c:v>0.43610558013709622</c:v>
                </c:pt>
                <c:pt idx="17">
                  <c:v>0.11493484477903346</c:v>
                </c:pt>
                <c:pt idx="18">
                  <c:v>-1.6666789714208475E-2</c:v>
                </c:pt>
                <c:pt idx="19">
                  <c:v>-4.3580055512076075E-2</c:v>
                </c:pt>
                <c:pt idx="20">
                  <c:v>-0.11338864767860299</c:v>
                </c:pt>
                <c:pt idx="21">
                  <c:v>-0.5701218677959996</c:v>
                </c:pt>
                <c:pt idx="22">
                  <c:v>-0.41759561915220661</c:v>
                </c:pt>
                <c:pt idx="23">
                  <c:v>-0.99268065558520002</c:v>
                </c:pt>
                <c:pt idx="24">
                  <c:v>-0.85371650200457738</c:v>
                </c:pt>
                <c:pt idx="25">
                  <c:v>-0.15752122069655988</c:v>
                </c:pt>
                <c:pt idx="26">
                  <c:v>0.24002189726109691</c:v>
                </c:pt>
                <c:pt idx="27">
                  <c:v>0.7407978296476736</c:v>
                </c:pt>
                <c:pt idx="28">
                  <c:v>0.53515652322371077</c:v>
                </c:pt>
                <c:pt idx="29">
                  <c:v>0.98687301589970389</c:v>
                </c:pt>
                <c:pt idx="30">
                  <c:v>0.46477551965324987</c:v>
                </c:pt>
                <c:pt idx="31">
                  <c:v>0.261651344983797</c:v>
                </c:pt>
                <c:pt idx="32">
                  <c:v>8.5734563414794948E-2</c:v>
                </c:pt>
                <c:pt idx="33">
                  <c:v>5.146132610021889E-2</c:v>
                </c:pt>
                <c:pt idx="34">
                  <c:v>7.1543394646020983E-2</c:v>
                </c:pt>
                <c:pt idx="35">
                  <c:v>8.380473496752687E-2</c:v>
                </c:pt>
                <c:pt idx="36">
                  <c:v>0.20303338734606377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0E-4FFE-B28B-6C70590B987C}"/>
            </c:ext>
          </c:extLst>
        </c:ser>
        <c:ser>
          <c:idx val="4"/>
          <c:order val="4"/>
          <c:tx>
            <c:strRef>
              <c:f>'Trh práce 1-SNÚ'!$AG$7</c:f>
              <c:strCache>
                <c:ptCount val="1"/>
                <c:pt idx="0">
                  <c:v>Informační a komunikač. čin.</c:v>
                </c:pt>
              </c:strCache>
            </c:strRef>
          </c:tx>
          <c:spPr>
            <a:solidFill>
              <a:srgbClr val="F8A124"/>
            </a:solidFill>
            <a:ln w="19050">
              <a:noFill/>
            </a:ln>
          </c:spPr>
          <c:invertIfNegative val="0"/>
          <c:cat>
            <c:multiLvlStrRef>
              <c:f>'Trh práce 1-SNÚ'!$AA$28:$AB$65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1-SNÚ'!$AG$28:$AG$65</c:f>
              <c:numCache>
                <c:formatCode>#\ ##0.0</c:formatCode>
                <c:ptCount val="38"/>
                <c:pt idx="0">
                  <c:v>1.6421925627927481E-2</c:v>
                </c:pt>
                <c:pt idx="1">
                  <c:v>5.8810347324453387E-2</c:v>
                </c:pt>
                <c:pt idx="2">
                  <c:v>6.8432712948427635E-2</c:v>
                </c:pt>
                <c:pt idx="3">
                  <c:v>9.7009172732417617E-2</c:v>
                </c:pt>
                <c:pt idx="4">
                  <c:v>0.1202414998904507</c:v>
                </c:pt>
                <c:pt idx="5">
                  <c:v>0.11261710858129224</c:v>
                </c:pt>
                <c:pt idx="6">
                  <c:v>0.12964683530975837</c:v>
                </c:pt>
                <c:pt idx="7">
                  <c:v>0.16713276044214689</c:v>
                </c:pt>
                <c:pt idx="8">
                  <c:v>0.12903159219365573</c:v>
                </c:pt>
                <c:pt idx="9">
                  <c:v>0.1338051485332182</c:v>
                </c:pt>
                <c:pt idx="10">
                  <c:v>0.13863661271570693</c:v>
                </c:pt>
                <c:pt idx="11">
                  <c:v>0.12829019627380961</c:v>
                </c:pt>
                <c:pt idx="12">
                  <c:v>0.11921936740282588</c:v>
                </c:pt>
                <c:pt idx="13">
                  <c:v>0.14348820404813328</c:v>
                </c:pt>
                <c:pt idx="14">
                  <c:v>0.12461478215607261</c:v>
                </c:pt>
                <c:pt idx="15">
                  <c:v>0.14222506693054082</c:v>
                </c:pt>
                <c:pt idx="16">
                  <c:v>0.15100100067608449</c:v>
                </c:pt>
                <c:pt idx="17">
                  <c:v>8.7586944683397366E-2</c:v>
                </c:pt>
                <c:pt idx="18">
                  <c:v>0.1334819747653993</c:v>
                </c:pt>
                <c:pt idx="19">
                  <c:v>0.1358423116659177</c:v>
                </c:pt>
                <c:pt idx="20">
                  <c:v>0.12945571610776943</c:v>
                </c:pt>
                <c:pt idx="21">
                  <c:v>8.7230757675342149E-2</c:v>
                </c:pt>
                <c:pt idx="22">
                  <c:v>0.10732855989947056</c:v>
                </c:pt>
                <c:pt idx="23">
                  <c:v>7.317310801389737E-2</c:v>
                </c:pt>
                <c:pt idx="24">
                  <c:v>6.8471510199846153E-2</c:v>
                </c:pt>
                <c:pt idx="25">
                  <c:v>0.13165868738071818</c:v>
                </c:pt>
                <c:pt idx="26">
                  <c:v>0.10412080114108865</c:v>
                </c:pt>
                <c:pt idx="27">
                  <c:v>3.9101703530884151E-2</c:v>
                </c:pt>
                <c:pt idx="28">
                  <c:v>9.9089132084497142E-2</c:v>
                </c:pt>
                <c:pt idx="29">
                  <c:v>0.10416847644449227</c:v>
                </c:pt>
                <c:pt idx="30">
                  <c:v>0.11043415928068227</c:v>
                </c:pt>
                <c:pt idx="31">
                  <c:v>0.19349303709369248</c:v>
                </c:pt>
                <c:pt idx="32">
                  <c:v>0.16942650132046538</c:v>
                </c:pt>
                <c:pt idx="33">
                  <c:v>8.699414650275103E-2</c:v>
                </c:pt>
                <c:pt idx="34">
                  <c:v>3.8761844330010835E-2</c:v>
                </c:pt>
                <c:pt idx="35">
                  <c:v>3.4373896551097786E-2</c:v>
                </c:pt>
                <c:pt idx="36">
                  <c:v>4.8563812299581947E-2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D0E-4FFE-B28B-6C70590B987C}"/>
            </c:ext>
          </c:extLst>
        </c:ser>
        <c:ser>
          <c:idx val="5"/>
          <c:order val="5"/>
          <c:tx>
            <c:strRef>
              <c:f>'Trh práce 1-SNÚ'!$AH$7</c:f>
              <c:strCache>
                <c:ptCount val="1"/>
                <c:pt idx="0">
                  <c:v>Profesní, vědec., techn. a admin. čin.</c:v>
                </c:pt>
              </c:strCache>
            </c:strRef>
          </c:tx>
          <c:spPr>
            <a:solidFill>
              <a:srgbClr val="E8C0BE"/>
            </a:solidFill>
            <a:ln w="19050">
              <a:noFill/>
            </a:ln>
          </c:spPr>
          <c:invertIfNegative val="0"/>
          <c:cat>
            <c:multiLvlStrRef>
              <c:f>'Trh práce 1-SNÚ'!$AA$28:$AB$65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1-SNÚ'!$AH$28:$AH$65</c:f>
              <c:numCache>
                <c:formatCode>#\ ##0.0</c:formatCode>
                <c:ptCount val="38"/>
                <c:pt idx="0">
                  <c:v>0.10308883456383168</c:v>
                </c:pt>
                <c:pt idx="1">
                  <c:v>0.12282080877669461</c:v>
                </c:pt>
                <c:pt idx="2">
                  <c:v>0.25097208668743332</c:v>
                </c:pt>
                <c:pt idx="3">
                  <c:v>0.35868659590703411</c:v>
                </c:pt>
                <c:pt idx="4">
                  <c:v>0.23811542989926274</c:v>
                </c:pt>
                <c:pt idx="5">
                  <c:v>0.24004667467079344</c:v>
                </c:pt>
                <c:pt idx="6">
                  <c:v>0.25800163760363776</c:v>
                </c:pt>
                <c:pt idx="7">
                  <c:v>0.26365010416494572</c:v>
                </c:pt>
                <c:pt idx="8">
                  <c:v>0.41654784776603976</c:v>
                </c:pt>
                <c:pt idx="9">
                  <c:v>0.35593309894624658</c:v>
                </c:pt>
                <c:pt idx="10">
                  <c:v>0.30977182035627732</c:v>
                </c:pt>
                <c:pt idx="11">
                  <c:v>0.13772607419921484</c:v>
                </c:pt>
                <c:pt idx="12">
                  <c:v>0.14343992134911879</c:v>
                </c:pt>
                <c:pt idx="13">
                  <c:v>0.13539486233919026</c:v>
                </c:pt>
                <c:pt idx="14">
                  <c:v>0.10628305160717502</c:v>
                </c:pt>
                <c:pt idx="15">
                  <c:v>0.2182460882983914</c:v>
                </c:pt>
                <c:pt idx="16">
                  <c:v>-9.1442689268283559E-3</c:v>
                </c:pt>
                <c:pt idx="17">
                  <c:v>-3.3296298567616171E-2</c:v>
                </c:pt>
                <c:pt idx="18">
                  <c:v>-2.6633640706093933E-2</c:v>
                </c:pt>
                <c:pt idx="19">
                  <c:v>-0.20614876639524751</c:v>
                </c:pt>
                <c:pt idx="20">
                  <c:v>-0.13657008164791523</c:v>
                </c:pt>
                <c:pt idx="21">
                  <c:v>-0.27353729169983632</c:v>
                </c:pt>
                <c:pt idx="22">
                  <c:v>-0.43694239818987962</c:v>
                </c:pt>
                <c:pt idx="23">
                  <c:v>-0.20909243346063169</c:v>
                </c:pt>
                <c:pt idx="24">
                  <c:v>-0.1713918803351494</c:v>
                </c:pt>
                <c:pt idx="25">
                  <c:v>0.10134809862521423</c:v>
                </c:pt>
                <c:pt idx="26">
                  <c:v>0.19100069845358966</c:v>
                </c:pt>
                <c:pt idx="27">
                  <c:v>7.1176434253319584E-2</c:v>
                </c:pt>
                <c:pt idx="28">
                  <c:v>-2.0682741042304916E-3</c:v>
                </c:pt>
                <c:pt idx="29">
                  <c:v>-4.55083229230243E-2</c:v>
                </c:pt>
                <c:pt idx="30">
                  <c:v>1.7441865870564063E-2</c:v>
                </c:pt>
                <c:pt idx="31">
                  <c:v>5.8718716721028366E-2</c:v>
                </c:pt>
                <c:pt idx="32">
                  <c:v>0.17237902364729063</c:v>
                </c:pt>
                <c:pt idx="33">
                  <c:v>0.13830917174696358</c:v>
                </c:pt>
                <c:pt idx="34">
                  <c:v>0.23247934367923692</c:v>
                </c:pt>
                <c:pt idx="35">
                  <c:v>0.21869289953182408</c:v>
                </c:pt>
                <c:pt idx="36">
                  <c:v>0.10154418262339003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D0E-4FFE-B28B-6C70590B987C}"/>
            </c:ext>
          </c:extLst>
        </c:ser>
        <c:ser>
          <c:idx val="6"/>
          <c:order val="6"/>
          <c:tx>
            <c:strRef>
              <c:f>'Trh práce 1-SNÚ'!$AI$7</c:f>
              <c:strCache>
                <c:ptCount val="1"/>
                <c:pt idx="0">
                  <c:v>Veř.spr.,obrana, vzděl.,zdrav.a soc.péče</c:v>
                </c:pt>
              </c:strCache>
            </c:strRef>
          </c:tx>
          <c:spPr>
            <a:solidFill>
              <a:srgbClr val="D58D8B"/>
            </a:solidFill>
            <a:ln>
              <a:noFill/>
            </a:ln>
          </c:spPr>
          <c:invertIfNegative val="0"/>
          <c:cat>
            <c:multiLvlStrRef>
              <c:f>'Trh práce 1-SNÚ'!$AA$28:$AB$65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1-SNÚ'!$AI$28:$AI$65</c:f>
              <c:numCache>
                <c:formatCode>#\ ##0.0</c:formatCode>
                <c:ptCount val="38"/>
                <c:pt idx="0">
                  <c:v>0.2031525775646241</c:v>
                </c:pt>
                <c:pt idx="1">
                  <c:v>0.21991576992497472</c:v>
                </c:pt>
                <c:pt idx="2">
                  <c:v>0.13142991326837997</c:v>
                </c:pt>
                <c:pt idx="3">
                  <c:v>0.14149199757097264</c:v>
                </c:pt>
                <c:pt idx="4">
                  <c:v>0.325463233483336</c:v>
                </c:pt>
                <c:pt idx="5">
                  <c:v>0.34066723563476037</c:v>
                </c:pt>
                <c:pt idx="6">
                  <c:v>0.44607921975090492</c:v>
                </c:pt>
                <c:pt idx="7">
                  <c:v>0.55251039247568279</c:v>
                </c:pt>
                <c:pt idx="8">
                  <c:v>0.46255274221280807</c:v>
                </c:pt>
                <c:pt idx="9">
                  <c:v>0.49230411325389473</c:v>
                </c:pt>
                <c:pt idx="10">
                  <c:v>0.52626450589314866</c:v>
                </c:pt>
                <c:pt idx="11">
                  <c:v>0.51878456833877995</c:v>
                </c:pt>
                <c:pt idx="12">
                  <c:v>0.44244887504378938</c:v>
                </c:pt>
                <c:pt idx="13">
                  <c:v>0.45935334574437608</c:v>
                </c:pt>
                <c:pt idx="14">
                  <c:v>0.30172836175807344</c:v>
                </c:pt>
                <c:pt idx="15">
                  <c:v>0.24009677638084359</c:v>
                </c:pt>
                <c:pt idx="16">
                  <c:v>0.20061747000522431</c:v>
                </c:pt>
                <c:pt idx="17">
                  <c:v>0.13283528847799542</c:v>
                </c:pt>
                <c:pt idx="18">
                  <c:v>0.15144076368225956</c:v>
                </c:pt>
                <c:pt idx="19">
                  <c:v>0.17428338345531044</c:v>
                </c:pt>
                <c:pt idx="20">
                  <c:v>0.34198589701119508</c:v>
                </c:pt>
                <c:pt idx="21">
                  <c:v>0.27678778519636987</c:v>
                </c:pt>
                <c:pt idx="22">
                  <c:v>0.37818346642689021</c:v>
                </c:pt>
                <c:pt idx="23">
                  <c:v>0.32123696939097601</c:v>
                </c:pt>
                <c:pt idx="24">
                  <c:v>0.17763677855905952</c:v>
                </c:pt>
                <c:pt idx="25">
                  <c:v>0.30954336863438131</c:v>
                </c:pt>
                <c:pt idx="26">
                  <c:v>0.28418412534868692</c:v>
                </c:pt>
                <c:pt idx="27">
                  <c:v>0.35355873670896537</c:v>
                </c:pt>
                <c:pt idx="28">
                  <c:v>0.44014753187210476</c:v>
                </c:pt>
                <c:pt idx="29">
                  <c:v>0.4145068427816348</c:v>
                </c:pt>
                <c:pt idx="30">
                  <c:v>0.41676390165986388</c:v>
                </c:pt>
                <c:pt idx="31">
                  <c:v>0.50271397537047469</c:v>
                </c:pt>
                <c:pt idx="32">
                  <c:v>0.52222506539187263</c:v>
                </c:pt>
                <c:pt idx="33">
                  <c:v>0.41869476228305313</c:v>
                </c:pt>
                <c:pt idx="34">
                  <c:v>0.26331638121768891</c:v>
                </c:pt>
                <c:pt idx="35">
                  <c:v>0.28573301508100013</c:v>
                </c:pt>
                <c:pt idx="36">
                  <c:v>0.32381983522023183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D0E-4FFE-B28B-6C70590B987C}"/>
            </c:ext>
          </c:extLst>
        </c:ser>
        <c:ser>
          <c:idx val="7"/>
          <c:order val="7"/>
          <c:tx>
            <c:strRef>
              <c:f>'Trh práce 1-SNÚ'!$AJ$7</c:f>
              <c:strCache>
                <c:ptCount val="1"/>
                <c:pt idx="0">
                  <c:v>Ostatní odvětví*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</c:spPr>
          <c:invertIfNegative val="0"/>
          <c:cat>
            <c:multiLvlStrRef>
              <c:f>'Trh práce 1-SNÚ'!$AA$28:$AB$65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1-SNÚ'!$AJ$28:$AJ$65</c:f>
              <c:numCache>
                <c:formatCode>#\ ##0.0</c:formatCode>
                <c:ptCount val="38"/>
                <c:pt idx="0">
                  <c:v>-5.8105330152403663E-2</c:v>
                </c:pt>
                <c:pt idx="1">
                  <c:v>7.4822774223603894E-2</c:v>
                </c:pt>
                <c:pt idx="2">
                  <c:v>5.2908263210984297E-2</c:v>
                </c:pt>
                <c:pt idx="3">
                  <c:v>-1.0886996096651559E-2</c:v>
                </c:pt>
                <c:pt idx="4">
                  <c:v>0.13489326432190499</c:v>
                </c:pt>
                <c:pt idx="5">
                  <c:v>7.1998572758000354E-2</c:v>
                </c:pt>
                <c:pt idx="6">
                  <c:v>0.10095213191232859</c:v>
                </c:pt>
                <c:pt idx="7">
                  <c:v>0.17975706759442231</c:v>
                </c:pt>
                <c:pt idx="8">
                  <c:v>-3.4575344434650213E-2</c:v>
                </c:pt>
                <c:pt idx="9">
                  <c:v>7.1083985158272222E-3</c:v>
                </c:pt>
                <c:pt idx="10">
                  <c:v>3.3733199641470868E-2</c:v>
                </c:pt>
                <c:pt idx="11">
                  <c:v>2.2834824579480689E-2</c:v>
                </c:pt>
                <c:pt idx="12">
                  <c:v>0.20382180000527356</c:v>
                </c:pt>
                <c:pt idx="13">
                  <c:v>0.20098465243874819</c:v>
                </c:pt>
                <c:pt idx="14">
                  <c:v>1.3096754650279419E-2</c:v>
                </c:pt>
                <c:pt idx="15">
                  <c:v>1.49769422150825E-2</c:v>
                </c:pt>
                <c:pt idx="16">
                  <c:v>-3.6076273960813747E-2</c:v>
                </c:pt>
                <c:pt idx="17">
                  <c:v>2.1528414284039402E-2</c:v>
                </c:pt>
                <c:pt idx="18">
                  <c:v>0.11899312656423253</c:v>
                </c:pt>
                <c:pt idx="19">
                  <c:v>0.11806769054624172</c:v>
                </c:pt>
                <c:pt idx="20">
                  <c:v>-0.14230569417640501</c:v>
                </c:pt>
                <c:pt idx="21">
                  <c:v>-0.35283464151923138</c:v>
                </c:pt>
                <c:pt idx="22">
                  <c:v>-0.32618669457516397</c:v>
                </c:pt>
                <c:pt idx="23">
                  <c:v>-0.43498990865563242</c:v>
                </c:pt>
                <c:pt idx="24">
                  <c:v>-0.14203900559724536</c:v>
                </c:pt>
                <c:pt idx="25">
                  <c:v>5.2288111624045751E-2</c:v>
                </c:pt>
                <c:pt idx="26">
                  <c:v>-2.6396030127119236E-2</c:v>
                </c:pt>
                <c:pt idx="27">
                  <c:v>9.1180639103177613E-2</c:v>
                </c:pt>
                <c:pt idx="28">
                  <c:v>-1.9140936710060376E-2</c:v>
                </c:pt>
                <c:pt idx="29">
                  <c:v>3.0656468767111159E-2</c:v>
                </c:pt>
                <c:pt idx="30">
                  <c:v>-8.2151560145151459E-2</c:v>
                </c:pt>
                <c:pt idx="31">
                  <c:v>-5.0394037894755966E-2</c:v>
                </c:pt>
                <c:pt idx="32">
                  <c:v>3.0267996180661824E-2</c:v>
                </c:pt>
                <c:pt idx="33">
                  <c:v>0.10467826247251354</c:v>
                </c:pt>
                <c:pt idx="34">
                  <c:v>8.9887854811667361E-2</c:v>
                </c:pt>
                <c:pt idx="35">
                  <c:v>0.10633506139284565</c:v>
                </c:pt>
                <c:pt idx="36">
                  <c:v>3.564400563120261E-2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D0E-4FFE-B28B-6C70590B9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7"/>
        <c:overlap val="100"/>
        <c:axId val="58258560"/>
        <c:axId val="58260480"/>
      </c:barChart>
      <c:lineChart>
        <c:grouping val="standard"/>
        <c:varyColors val="0"/>
        <c:ser>
          <c:idx val="8"/>
          <c:order val="8"/>
          <c:tx>
            <c:strRef>
              <c:f>'Trh práce 1-SNÚ'!$AK$7</c:f>
              <c:strCache>
                <c:ptCount val="1"/>
                <c:pt idx="0">
                  <c:v>Zaměstnanost celkem</c:v>
                </c:pt>
              </c:strCache>
            </c:strRef>
          </c:tx>
          <c:spPr>
            <a:ln w="19050">
              <a:solidFill>
                <a:schemeClr val="tx1">
                  <a:lumMod val="95000"/>
                  <a:lumOff val="5000"/>
                </a:schemeClr>
              </a:solidFill>
            </a:ln>
          </c:spPr>
          <c:marker>
            <c:symbol val="none"/>
          </c:marker>
          <c:cat>
            <c:multiLvlStrRef>
              <c:f>'Trh práce 1-SNÚ'!$AA$28:$AB$65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1-SNÚ'!$AK$28:$AK$65</c:f>
              <c:numCache>
                <c:formatCode>#\ ##0.0</c:formatCode>
                <c:ptCount val="38"/>
                <c:pt idx="0">
                  <c:v>1.2219798438541989</c:v>
                </c:pt>
                <c:pt idx="1">
                  <c:v>1.7421952173863668</c:v>
                </c:pt>
                <c:pt idx="2">
                  <c:v>1.3904158616861526</c:v>
                </c:pt>
                <c:pt idx="3">
                  <c:v>1.3570767227454039</c:v>
                </c:pt>
                <c:pt idx="4">
                  <c:v>1.5348256915487184</c:v>
                </c:pt>
                <c:pt idx="5">
                  <c:v>1.4765589966874444</c:v>
                </c:pt>
                <c:pt idx="6">
                  <c:v>1.5276265584907236</c:v>
                </c:pt>
                <c:pt idx="7">
                  <c:v>1.8192452854841994</c:v>
                </c:pt>
                <c:pt idx="8">
                  <c:v>1.4810250356838992</c:v>
                </c:pt>
                <c:pt idx="9">
                  <c:v>1.4509305729939399</c:v>
                </c:pt>
                <c:pt idx="10">
                  <c:v>1.9544552420651509</c:v>
                </c:pt>
                <c:pt idx="11">
                  <c:v>1.3083410896249879</c:v>
                </c:pt>
                <c:pt idx="12">
                  <c:v>1.5409056151757028</c:v>
                </c:pt>
                <c:pt idx="13">
                  <c:v>1.729427221842442</c:v>
                </c:pt>
                <c:pt idx="14">
                  <c:v>0.93555167144769769</c:v>
                </c:pt>
                <c:pt idx="15">
                  <c:v>1.1332739223121564</c:v>
                </c:pt>
                <c:pt idx="16">
                  <c:v>0.89667625300134579</c:v>
                </c:pt>
                <c:pt idx="17">
                  <c:v>0.28165574684354056</c:v>
                </c:pt>
                <c:pt idx="18">
                  <c:v>0.17165132263802718</c:v>
                </c:pt>
                <c:pt idx="19">
                  <c:v>-0.36834909134847788</c:v>
                </c:pt>
                <c:pt idx="20">
                  <c:v>-0.79587138844840455</c:v>
                </c:pt>
                <c:pt idx="21">
                  <c:v>-2.1514961360447127</c:v>
                </c:pt>
                <c:pt idx="22">
                  <c:v>-1.7856708541695099</c:v>
                </c:pt>
                <c:pt idx="23">
                  <c:v>-2.1298218129441739</c:v>
                </c:pt>
                <c:pt idx="24">
                  <c:v>-1.4446840072233298</c:v>
                </c:pt>
                <c:pt idx="25">
                  <c:v>0.46349863771264704</c:v>
                </c:pt>
                <c:pt idx="26">
                  <c:v>0.89146166281481953</c:v>
                </c:pt>
                <c:pt idx="27">
                  <c:v>1.6566655087273441</c:v>
                </c:pt>
                <c:pt idx="28">
                  <c:v>1.2556680111701854</c:v>
                </c:pt>
                <c:pt idx="29">
                  <c:v>2.1543034788646906</c:v>
                </c:pt>
                <c:pt idx="30">
                  <c:v>1.3643332437686837</c:v>
                </c:pt>
                <c:pt idx="31">
                  <c:v>1.1967469087661735</c:v>
                </c:pt>
                <c:pt idx="32">
                  <c:v>1.3279294128045915</c:v>
                </c:pt>
                <c:pt idx="33">
                  <c:v>0.82705702661066061</c:v>
                </c:pt>
                <c:pt idx="34">
                  <c:v>0.44149612280661177</c:v>
                </c:pt>
                <c:pt idx="35">
                  <c:v>0.44032373893981047</c:v>
                </c:pt>
                <c:pt idx="36">
                  <c:v>0.28663644836896651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9D0E-4FFE-B28B-6C70590B9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258560"/>
        <c:axId val="58260480"/>
      </c:lineChart>
      <c:lineChart>
        <c:grouping val="standard"/>
        <c:varyColors val="0"/>
        <c:ser>
          <c:idx val="9"/>
          <c:order val="9"/>
          <c:tx>
            <c:strRef>
              <c:f>'Trh práce 1-SNÚ'!$AL$7</c:f>
              <c:strCache>
                <c:ptCount val="1"/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multiLvlStrRef>
              <c:f>'Trh práce 1-SNÚ'!$AA$28:$AB$65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1-SNÚ'!$AL$28:$AL$65</c:f>
              <c:numCache>
                <c:formatCode>General</c:formatCode>
                <c:ptCount val="38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9D0E-4FFE-B28B-6C70590B987C}"/>
            </c:ext>
          </c:extLst>
        </c:ser>
        <c:ser>
          <c:idx val="10"/>
          <c:order val="10"/>
          <c:tx>
            <c:strRef>
              <c:f>'Trh práce 1-SNÚ'!$AM$7</c:f>
              <c:strCache>
                <c:ptCount val="1"/>
                <c:pt idx="0">
                  <c:v>Očekávání zaměstnanosti (průmysl)</c:v>
                </c:pt>
              </c:strCache>
            </c:strRef>
          </c:tx>
          <c:spPr>
            <a:ln w="15875">
              <a:solidFill>
                <a:schemeClr val="tx1">
                  <a:lumMod val="95000"/>
                  <a:lumOff val="5000"/>
                </a:schemeClr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1-SNÚ'!$AA$28:$AB$65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1-SNÚ'!$AM$28:$AM$65</c:f>
              <c:numCache>
                <c:formatCode>#\ ##0.0</c:formatCode>
                <c:ptCount val="38"/>
                <c:pt idx="0">
                  <c:v>-3</c:v>
                </c:pt>
                <c:pt idx="1">
                  <c:v>4.3</c:v>
                </c:pt>
                <c:pt idx="2">
                  <c:v>5.5</c:v>
                </c:pt>
                <c:pt idx="3">
                  <c:v>7.8</c:v>
                </c:pt>
                <c:pt idx="4">
                  <c:v>8.2000000000000011</c:v>
                </c:pt>
                <c:pt idx="5">
                  <c:v>9.9</c:v>
                </c:pt>
                <c:pt idx="6">
                  <c:v>3.8</c:v>
                </c:pt>
                <c:pt idx="7">
                  <c:v>9.5</c:v>
                </c:pt>
                <c:pt idx="8">
                  <c:v>11.1</c:v>
                </c:pt>
                <c:pt idx="9">
                  <c:v>5.7</c:v>
                </c:pt>
                <c:pt idx="10">
                  <c:v>8.2000000000000011</c:v>
                </c:pt>
                <c:pt idx="11">
                  <c:v>7.3</c:v>
                </c:pt>
                <c:pt idx="12">
                  <c:v>9.8000000000000007</c:v>
                </c:pt>
                <c:pt idx="13">
                  <c:v>9.4</c:v>
                </c:pt>
                <c:pt idx="14">
                  <c:v>6.2</c:v>
                </c:pt>
                <c:pt idx="15">
                  <c:v>6.3</c:v>
                </c:pt>
                <c:pt idx="16">
                  <c:v>2.5</c:v>
                </c:pt>
                <c:pt idx="17">
                  <c:v>2.6</c:v>
                </c:pt>
                <c:pt idx="18">
                  <c:v>0.5</c:v>
                </c:pt>
                <c:pt idx="19">
                  <c:v>-2.8</c:v>
                </c:pt>
                <c:pt idx="20">
                  <c:v>2.9</c:v>
                </c:pt>
                <c:pt idx="21">
                  <c:v>-19</c:v>
                </c:pt>
                <c:pt idx="22">
                  <c:v>-10.9</c:v>
                </c:pt>
                <c:pt idx="23">
                  <c:v>-3.5</c:v>
                </c:pt>
                <c:pt idx="24">
                  <c:v>4.4000000000000004</c:v>
                </c:pt>
                <c:pt idx="25">
                  <c:v>8.6</c:v>
                </c:pt>
                <c:pt idx="26">
                  <c:v>4.7</c:v>
                </c:pt>
                <c:pt idx="27">
                  <c:v>1.8</c:v>
                </c:pt>
                <c:pt idx="28">
                  <c:v>11.2</c:v>
                </c:pt>
                <c:pt idx="29">
                  <c:v>2.2999999999999998</c:v>
                </c:pt>
                <c:pt idx="30">
                  <c:v>2.1</c:v>
                </c:pt>
                <c:pt idx="31">
                  <c:v>-9.9</c:v>
                </c:pt>
                <c:pt idx="32">
                  <c:v>-13.6</c:v>
                </c:pt>
                <c:pt idx="33">
                  <c:v>-5.8</c:v>
                </c:pt>
                <c:pt idx="34">
                  <c:v>-4.3</c:v>
                </c:pt>
                <c:pt idx="35">
                  <c:v>-8.3000000000000007</c:v>
                </c:pt>
                <c:pt idx="36">
                  <c:v>-6</c:v>
                </c:pt>
                <c:pt idx="37">
                  <c:v>-9.6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9D0E-4FFE-B28B-6C70590B987C}"/>
            </c:ext>
          </c:extLst>
        </c:ser>
        <c:ser>
          <c:idx val="11"/>
          <c:order val="11"/>
          <c:tx>
            <c:strRef>
              <c:f>'Trh práce 1-SNÚ'!$AN$7</c:f>
              <c:strCache>
                <c:ptCount val="1"/>
                <c:pt idx="0">
                  <c:v>Očekávání zaměstnanosti (stavebnictví)</c:v>
                </c:pt>
              </c:strCache>
            </c:strRef>
          </c:tx>
          <c:spPr>
            <a:ln w="15875">
              <a:solidFill>
                <a:srgbClr val="00B0F0"/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1-SNÚ'!$AA$28:$AB$65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1-SNÚ'!$AN$28:$AN$65</c:f>
              <c:numCache>
                <c:formatCode>#\ ##0.0</c:formatCode>
                <c:ptCount val="38"/>
                <c:pt idx="0">
                  <c:v>-4.2</c:v>
                </c:pt>
                <c:pt idx="1">
                  <c:v>7.4</c:v>
                </c:pt>
                <c:pt idx="2">
                  <c:v>1</c:v>
                </c:pt>
                <c:pt idx="3">
                  <c:v>-0.1</c:v>
                </c:pt>
                <c:pt idx="4">
                  <c:v>-3.5</c:v>
                </c:pt>
                <c:pt idx="5">
                  <c:v>-6.4</c:v>
                </c:pt>
                <c:pt idx="6">
                  <c:v>-4.7</c:v>
                </c:pt>
                <c:pt idx="7">
                  <c:v>-6.9</c:v>
                </c:pt>
                <c:pt idx="8">
                  <c:v>-7.5</c:v>
                </c:pt>
                <c:pt idx="9">
                  <c:v>-12.2</c:v>
                </c:pt>
                <c:pt idx="10">
                  <c:v>-6.2</c:v>
                </c:pt>
                <c:pt idx="11">
                  <c:v>-2.8</c:v>
                </c:pt>
                <c:pt idx="12">
                  <c:v>4.3</c:v>
                </c:pt>
                <c:pt idx="13">
                  <c:v>5.5</c:v>
                </c:pt>
                <c:pt idx="14">
                  <c:v>8.8000000000000007</c:v>
                </c:pt>
                <c:pt idx="15">
                  <c:v>9.6</c:v>
                </c:pt>
                <c:pt idx="16">
                  <c:v>6.4</c:v>
                </c:pt>
                <c:pt idx="17">
                  <c:v>9.6</c:v>
                </c:pt>
                <c:pt idx="18">
                  <c:v>3.8</c:v>
                </c:pt>
                <c:pt idx="19">
                  <c:v>10.7</c:v>
                </c:pt>
                <c:pt idx="20">
                  <c:v>5.7</c:v>
                </c:pt>
                <c:pt idx="21">
                  <c:v>-4.2</c:v>
                </c:pt>
                <c:pt idx="22">
                  <c:v>1.5</c:v>
                </c:pt>
                <c:pt idx="23">
                  <c:v>-1.5</c:v>
                </c:pt>
                <c:pt idx="24">
                  <c:v>3.9</c:v>
                </c:pt>
                <c:pt idx="25">
                  <c:v>4.4000000000000004</c:v>
                </c:pt>
                <c:pt idx="26">
                  <c:v>4.0999999999999996</c:v>
                </c:pt>
                <c:pt idx="27">
                  <c:v>8.3000000000000007</c:v>
                </c:pt>
                <c:pt idx="28">
                  <c:v>9.2000000000000011</c:v>
                </c:pt>
                <c:pt idx="29">
                  <c:v>8.6</c:v>
                </c:pt>
                <c:pt idx="30">
                  <c:v>1.4</c:v>
                </c:pt>
                <c:pt idx="31">
                  <c:v>-1.9000000000000001</c:v>
                </c:pt>
                <c:pt idx="32">
                  <c:v>-12.8</c:v>
                </c:pt>
                <c:pt idx="33">
                  <c:v>-12.5</c:v>
                </c:pt>
                <c:pt idx="34">
                  <c:v>-8.3000000000000007</c:v>
                </c:pt>
                <c:pt idx="35">
                  <c:v>-0.30000000000000021</c:v>
                </c:pt>
                <c:pt idx="36">
                  <c:v>-0.7000000000000004</c:v>
                </c:pt>
                <c:pt idx="37">
                  <c:v>-8.5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9D0E-4FFE-B28B-6C70590B987C}"/>
            </c:ext>
          </c:extLst>
        </c:ser>
        <c:ser>
          <c:idx val="12"/>
          <c:order val="12"/>
          <c:tx>
            <c:strRef>
              <c:f>'Trh práce 1-SNÚ'!$AO$7</c:f>
              <c:strCache>
                <c:ptCount val="1"/>
                <c:pt idx="0">
                  <c:v>Očekávání zaměstnanosti (obchod)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1-SNÚ'!$AA$28:$AB$65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1-SNÚ'!$AO$28:$AO$65</c:f>
              <c:numCache>
                <c:formatCode>#\ ##0.0</c:formatCode>
                <c:ptCount val="38"/>
                <c:pt idx="0">
                  <c:v>11.9</c:v>
                </c:pt>
                <c:pt idx="1">
                  <c:v>3.7</c:v>
                </c:pt>
                <c:pt idx="2">
                  <c:v>0.8</c:v>
                </c:pt>
                <c:pt idx="3">
                  <c:v>2.2999999999999998</c:v>
                </c:pt>
                <c:pt idx="4">
                  <c:v>14.8</c:v>
                </c:pt>
                <c:pt idx="5">
                  <c:v>18.2</c:v>
                </c:pt>
                <c:pt idx="6">
                  <c:v>18.7</c:v>
                </c:pt>
                <c:pt idx="7">
                  <c:v>21.4</c:v>
                </c:pt>
                <c:pt idx="8">
                  <c:v>14.5</c:v>
                </c:pt>
                <c:pt idx="9">
                  <c:v>17.100000000000001</c:v>
                </c:pt>
                <c:pt idx="10">
                  <c:v>18.8</c:v>
                </c:pt>
                <c:pt idx="11">
                  <c:v>15.3</c:v>
                </c:pt>
                <c:pt idx="12">
                  <c:v>29.9</c:v>
                </c:pt>
                <c:pt idx="13">
                  <c:v>32.5</c:v>
                </c:pt>
                <c:pt idx="14">
                  <c:v>27.1</c:v>
                </c:pt>
                <c:pt idx="15">
                  <c:v>15.3</c:v>
                </c:pt>
                <c:pt idx="16">
                  <c:v>11.9</c:v>
                </c:pt>
                <c:pt idx="17">
                  <c:v>15.9</c:v>
                </c:pt>
                <c:pt idx="18">
                  <c:v>13.7</c:v>
                </c:pt>
                <c:pt idx="19">
                  <c:v>13</c:v>
                </c:pt>
                <c:pt idx="20">
                  <c:v>11.4</c:v>
                </c:pt>
                <c:pt idx="21">
                  <c:v>-5.9</c:v>
                </c:pt>
                <c:pt idx="22">
                  <c:v>-3.5</c:v>
                </c:pt>
                <c:pt idx="23">
                  <c:v>0.7000000000000004</c:v>
                </c:pt>
                <c:pt idx="24">
                  <c:v>5.3</c:v>
                </c:pt>
                <c:pt idx="25">
                  <c:v>13.1</c:v>
                </c:pt>
                <c:pt idx="26">
                  <c:v>10.8</c:v>
                </c:pt>
                <c:pt idx="27">
                  <c:v>8.5</c:v>
                </c:pt>
                <c:pt idx="28">
                  <c:v>10.3</c:v>
                </c:pt>
                <c:pt idx="29">
                  <c:v>3.3</c:v>
                </c:pt>
                <c:pt idx="30">
                  <c:v>5.2</c:v>
                </c:pt>
                <c:pt idx="31">
                  <c:v>12.6</c:v>
                </c:pt>
                <c:pt idx="32">
                  <c:v>11.2</c:v>
                </c:pt>
                <c:pt idx="33">
                  <c:v>9.4</c:v>
                </c:pt>
                <c:pt idx="34">
                  <c:v>10.8</c:v>
                </c:pt>
                <c:pt idx="35">
                  <c:v>10.5</c:v>
                </c:pt>
                <c:pt idx="36">
                  <c:v>6.1</c:v>
                </c:pt>
                <c:pt idx="37">
                  <c:v>9.5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9D0E-4FFE-B28B-6C70590B987C}"/>
            </c:ext>
          </c:extLst>
        </c:ser>
        <c:ser>
          <c:idx val="13"/>
          <c:order val="13"/>
          <c:tx>
            <c:strRef>
              <c:f>'Trh práce 1-SNÚ'!$AP$7</c:f>
              <c:strCache>
                <c:ptCount val="1"/>
                <c:pt idx="0">
                  <c:v>Očekávání zaměstnanosti (vybr. služby)</c:v>
                </c:pt>
              </c:strCache>
            </c:strRef>
          </c:tx>
          <c:spPr>
            <a:ln w="15875">
              <a:solidFill>
                <a:srgbClr val="C00000"/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1-SNÚ'!$AA$28:$AB$65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1-SNÚ'!$AP$28:$AP$65</c:f>
              <c:numCache>
                <c:formatCode>#\ ##0.0</c:formatCode>
                <c:ptCount val="38"/>
                <c:pt idx="0">
                  <c:v>-16.2</c:v>
                </c:pt>
                <c:pt idx="1">
                  <c:v>-24.6</c:v>
                </c:pt>
                <c:pt idx="2">
                  <c:v>5.2</c:v>
                </c:pt>
                <c:pt idx="3">
                  <c:v>5.2</c:v>
                </c:pt>
                <c:pt idx="4">
                  <c:v>2.8</c:v>
                </c:pt>
                <c:pt idx="5">
                  <c:v>21.8</c:v>
                </c:pt>
                <c:pt idx="6">
                  <c:v>-4.8</c:v>
                </c:pt>
                <c:pt idx="7">
                  <c:v>7.9</c:v>
                </c:pt>
                <c:pt idx="8">
                  <c:v>11.1</c:v>
                </c:pt>
                <c:pt idx="9">
                  <c:v>11</c:v>
                </c:pt>
                <c:pt idx="10">
                  <c:v>19.7</c:v>
                </c:pt>
                <c:pt idx="11">
                  <c:v>3.1</c:v>
                </c:pt>
                <c:pt idx="12">
                  <c:v>15.7</c:v>
                </c:pt>
                <c:pt idx="13">
                  <c:v>10.5</c:v>
                </c:pt>
                <c:pt idx="14">
                  <c:v>9.5</c:v>
                </c:pt>
                <c:pt idx="15">
                  <c:v>-7.6</c:v>
                </c:pt>
                <c:pt idx="16">
                  <c:v>-6.5</c:v>
                </c:pt>
                <c:pt idx="17">
                  <c:v>-1.1000000000000001</c:v>
                </c:pt>
                <c:pt idx="18">
                  <c:v>-4.5999999999999996</c:v>
                </c:pt>
                <c:pt idx="19">
                  <c:v>-15.4</c:v>
                </c:pt>
                <c:pt idx="20">
                  <c:v>-20.5</c:v>
                </c:pt>
                <c:pt idx="21">
                  <c:v>-32.300000000000004</c:v>
                </c:pt>
                <c:pt idx="22">
                  <c:v>-28.6</c:v>
                </c:pt>
                <c:pt idx="23">
                  <c:v>-30.1</c:v>
                </c:pt>
                <c:pt idx="24">
                  <c:v>-27</c:v>
                </c:pt>
                <c:pt idx="25">
                  <c:v>-27.7</c:v>
                </c:pt>
                <c:pt idx="26">
                  <c:v>-12.1</c:v>
                </c:pt>
                <c:pt idx="27">
                  <c:v>-15.8</c:v>
                </c:pt>
                <c:pt idx="28">
                  <c:v>-6.8</c:v>
                </c:pt>
                <c:pt idx="29">
                  <c:v>-3.5</c:v>
                </c:pt>
                <c:pt idx="30">
                  <c:v>-6.1</c:v>
                </c:pt>
                <c:pt idx="31">
                  <c:v>-6.4</c:v>
                </c:pt>
                <c:pt idx="32">
                  <c:v>-10.7</c:v>
                </c:pt>
                <c:pt idx="33">
                  <c:v>-16.7</c:v>
                </c:pt>
                <c:pt idx="34">
                  <c:v>-14.5</c:v>
                </c:pt>
                <c:pt idx="35">
                  <c:v>-15.2</c:v>
                </c:pt>
                <c:pt idx="36">
                  <c:v>-23.7</c:v>
                </c:pt>
                <c:pt idx="37">
                  <c:v>-16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9D0E-4FFE-B28B-6C70590B9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956416"/>
        <c:axId val="58476416"/>
      </c:lineChart>
      <c:catAx>
        <c:axId val="5825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58260480"/>
        <c:crosses val="autoZero"/>
        <c:auto val="1"/>
        <c:lblAlgn val="ctr"/>
        <c:lblOffset val="10"/>
        <c:noMultiLvlLbl val="0"/>
      </c:catAx>
      <c:valAx>
        <c:axId val="58260480"/>
        <c:scaling>
          <c:orientation val="minMax"/>
          <c:max val="2.5"/>
          <c:min val="-4.5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Příspěvek k růstu zaměstnanosti</a:t>
                </a:r>
              </a:p>
            </c:rich>
          </c:tx>
          <c:layout/>
          <c:overlay val="0"/>
        </c:title>
        <c:numFmt formatCode="0.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58258560"/>
        <c:crosses val="autoZero"/>
        <c:crossBetween val="between"/>
        <c:majorUnit val="0.5"/>
      </c:valAx>
      <c:valAx>
        <c:axId val="58476416"/>
        <c:scaling>
          <c:orientation val="minMax"/>
          <c:max val="100"/>
          <c:min val="-4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Očekávání vývoje zaměstnanosti</a:t>
                </a:r>
              </a:p>
            </c:rich>
          </c:tx>
          <c:layout/>
          <c:overlay val="0"/>
        </c:title>
        <c:numFmt formatCode="#,##0" sourceLinked="0"/>
        <c:majorTickMark val="out"/>
        <c:minorTickMark val="none"/>
        <c:tickLblPos val="nextTo"/>
        <c:crossAx val="58956416"/>
        <c:crosses val="max"/>
        <c:crossBetween val="between"/>
        <c:majorUnit val="10"/>
      </c:valAx>
      <c:catAx>
        <c:axId val="589564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58476416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1.5472441370721636E-2"/>
          <c:y val="0.77992823117070786"/>
          <c:w val="0.96005692595618608"/>
          <c:h val="0.21194618315349978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397366722205974E-2"/>
          <c:y val="1.6081916099773243E-2"/>
          <c:w val="0.83584199323559083"/>
          <c:h val="0.754130056019736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'Trh práce-2b'!$A$32</c:f>
              <c:strCache>
                <c:ptCount val="1"/>
                <c:pt idx="0">
                  <c:v>Míra nezaměstnanosti mužů</c:v>
                </c:pt>
              </c:strCache>
            </c:strRef>
          </c:tx>
          <c:spPr>
            <a:solidFill>
              <a:srgbClr val="BCBCBC"/>
            </a:solidFill>
          </c:spPr>
          <c:invertIfNegative val="0"/>
          <c:cat>
            <c:multiLvlStrRef>
              <c:f>'Trh práce-2b'!$B$30:$AM$31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práce-2b'!$B$32:$AM$32</c:f>
              <c:numCache>
                <c:formatCode>0.0</c:formatCode>
                <c:ptCount val="38"/>
                <c:pt idx="0">
                  <c:v>5.0083968039579609</c:v>
                </c:pt>
                <c:pt idx="1">
                  <c:v>4.323329055208295</c:v>
                </c:pt>
                <c:pt idx="2">
                  <c:v>4.0664252104838381</c:v>
                </c:pt>
                <c:pt idx="3">
                  <c:v>3.7858323860146066</c:v>
                </c:pt>
                <c:pt idx="4">
                  <c:v>3.6398900697951468</c:v>
                </c:pt>
                <c:pt idx="5">
                  <c:v>3.5707906863805712</c:v>
                </c:pt>
                <c:pt idx="6">
                  <c:v>3.3989055067165332</c:v>
                </c:pt>
                <c:pt idx="7">
                  <c:v>3.1511338821598391</c:v>
                </c:pt>
                <c:pt idx="8">
                  <c:v>2.6864087264066829</c:v>
                </c:pt>
                <c:pt idx="9">
                  <c:v>2.492048643755572</c:v>
                </c:pt>
                <c:pt idx="10">
                  <c:v>2.2547631781995112</c:v>
                </c:pt>
                <c:pt idx="11">
                  <c:v>2.0805601118477441</c:v>
                </c:pt>
                <c:pt idx="12">
                  <c:v>1.8894369025599342</c:v>
                </c:pt>
                <c:pt idx="13">
                  <c:v>1.8313006958195368</c:v>
                </c:pt>
                <c:pt idx="14">
                  <c:v>1.8929786470298893</c:v>
                </c:pt>
                <c:pt idx="15">
                  <c:v>1.6776645564474864</c:v>
                </c:pt>
                <c:pt idx="16">
                  <c:v>1.7979485505497295</c:v>
                </c:pt>
                <c:pt idx="17">
                  <c:v>1.677260483353094</c:v>
                </c:pt>
                <c:pt idx="18">
                  <c:v>1.7700255485477359</c:v>
                </c:pt>
                <c:pt idx="19">
                  <c:v>1.8532320491839569</c:v>
                </c:pt>
                <c:pt idx="20">
                  <c:v>1.8376082171763606</c:v>
                </c:pt>
                <c:pt idx="21">
                  <c:v>2.2832940799033126</c:v>
                </c:pt>
                <c:pt idx="22">
                  <c:v>2.5172115968329511</c:v>
                </c:pt>
                <c:pt idx="23">
                  <c:v>2.5611154759861208</c:v>
                </c:pt>
                <c:pt idx="24">
                  <c:v>2.6482166861069363</c:v>
                </c:pt>
                <c:pt idx="25">
                  <c:v>2.5541381420839881</c:v>
                </c:pt>
                <c:pt idx="26">
                  <c:v>2.2860127199468936</c:v>
                </c:pt>
                <c:pt idx="27">
                  <c:v>1.9560237193426129</c:v>
                </c:pt>
                <c:pt idx="28">
                  <c:v>1.9747917419959247</c:v>
                </c:pt>
                <c:pt idx="29">
                  <c:v>1.887886195644267</c:v>
                </c:pt>
                <c:pt idx="30">
                  <c:v>1.9078884386225701</c:v>
                </c:pt>
                <c:pt idx="31">
                  <c:v>2.0937394482412373</c:v>
                </c:pt>
                <c:pt idx="32">
                  <c:v>2.1706505145609438</c:v>
                </c:pt>
                <c:pt idx="33">
                  <c:v>2.2492189603640669</c:v>
                </c:pt>
                <c:pt idx="34">
                  <c:v>2.3301567443715232</c:v>
                </c:pt>
                <c:pt idx="35">
                  <c:v>2.3535548870884382</c:v>
                </c:pt>
                <c:pt idx="36">
                  <c:v>2.4183636652960043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79-4A6D-8C56-E12FE355B8B8}"/>
            </c:ext>
          </c:extLst>
        </c:ser>
        <c:ser>
          <c:idx val="1"/>
          <c:order val="1"/>
          <c:tx>
            <c:strRef>
              <c:f>'Trh práce-2b'!$A$33</c:f>
              <c:strCache>
                <c:ptCount val="1"/>
                <c:pt idx="0">
                  <c:v>Míra nezaměstnanosti žen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</c:spPr>
          <c:invertIfNegative val="0"/>
          <c:cat>
            <c:multiLvlStrRef>
              <c:f>'Trh práce-2b'!$B$30:$AM$31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práce-2b'!$B$33:$AM$33</c:f>
              <c:numCache>
                <c:formatCode>0.0</c:formatCode>
                <c:ptCount val="38"/>
                <c:pt idx="0">
                  <c:v>6.9187828019764162</c:v>
                </c:pt>
                <c:pt idx="1">
                  <c:v>6.1500495195788254</c:v>
                </c:pt>
                <c:pt idx="2">
                  <c:v>5.9826952019752442</c:v>
                </c:pt>
                <c:pt idx="3">
                  <c:v>5.6687065016389431</c:v>
                </c:pt>
                <c:pt idx="4">
                  <c:v>5.0634928565157047</c:v>
                </c:pt>
                <c:pt idx="5">
                  <c:v>4.7962125882146101</c:v>
                </c:pt>
                <c:pt idx="6">
                  <c:v>4.8156598722190385</c:v>
                </c:pt>
                <c:pt idx="7">
                  <c:v>4.3728059103951296</c:v>
                </c:pt>
                <c:pt idx="8">
                  <c:v>4.262041474486522</c:v>
                </c:pt>
                <c:pt idx="9">
                  <c:v>3.8862482186693135</c:v>
                </c:pt>
                <c:pt idx="10">
                  <c:v>3.4163797388678971</c:v>
                </c:pt>
                <c:pt idx="11">
                  <c:v>3.0338579583613092</c:v>
                </c:pt>
                <c:pt idx="12">
                  <c:v>2.9330225129341909</c:v>
                </c:pt>
                <c:pt idx="13">
                  <c:v>2.8832486237221073</c:v>
                </c:pt>
                <c:pt idx="14">
                  <c:v>2.8654322734129853</c:v>
                </c:pt>
                <c:pt idx="15">
                  <c:v>2.688947222603316</c:v>
                </c:pt>
                <c:pt idx="16">
                  <c:v>2.2377120188020503</c:v>
                </c:pt>
                <c:pt idx="17">
                  <c:v>2.4627974792093634</c:v>
                </c:pt>
                <c:pt idx="18">
                  <c:v>2.5738385458337838</c:v>
                </c:pt>
                <c:pt idx="19">
                  <c:v>2.4442887727328455</c:v>
                </c:pt>
                <c:pt idx="20">
                  <c:v>2.035354246554864</c:v>
                </c:pt>
                <c:pt idx="21">
                  <c:v>2.8019218451389247</c:v>
                </c:pt>
                <c:pt idx="22">
                  <c:v>3.3790744418844487</c:v>
                </c:pt>
                <c:pt idx="23">
                  <c:v>3.9072926891446738</c:v>
                </c:pt>
                <c:pt idx="24">
                  <c:v>4.1402426201194018</c:v>
                </c:pt>
                <c:pt idx="25">
                  <c:v>3.895788923826268</c:v>
                </c:pt>
                <c:pt idx="26">
                  <c:v>3.271071546661303</c:v>
                </c:pt>
                <c:pt idx="27">
                  <c:v>2.7467042226646083</c:v>
                </c:pt>
                <c:pt idx="28">
                  <c:v>2.982289992275668</c:v>
                </c:pt>
                <c:pt idx="29">
                  <c:v>3.1994668929693848</c:v>
                </c:pt>
                <c:pt idx="30">
                  <c:v>2.9070087545173755</c:v>
                </c:pt>
                <c:pt idx="31">
                  <c:v>2.8091423991758768</c:v>
                </c:pt>
                <c:pt idx="32">
                  <c:v>3.0127167062236437</c:v>
                </c:pt>
                <c:pt idx="33">
                  <c:v>3.1837132861318018</c:v>
                </c:pt>
                <c:pt idx="34">
                  <c:v>3.2262614957041169</c:v>
                </c:pt>
                <c:pt idx="35">
                  <c:v>3.3120457542982353</c:v>
                </c:pt>
                <c:pt idx="36">
                  <c:v>3.5215978491220556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79-4A6D-8C56-E12FE355B8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axId val="79242368"/>
        <c:axId val="79257984"/>
      </c:barChart>
      <c:lineChart>
        <c:grouping val="standard"/>
        <c:varyColors val="0"/>
        <c:ser>
          <c:idx val="4"/>
          <c:order val="2"/>
          <c:tx>
            <c:strRef>
              <c:f>'Trh práce-2b'!$A$36</c:f>
              <c:strCache>
                <c:ptCount val="1"/>
                <c:pt idx="0">
                  <c:v>Ekon. neaktivní chtějící pracovat</c:v>
                </c:pt>
              </c:strCache>
            </c:strRef>
          </c:tx>
          <c:spPr>
            <a:ln w="19050">
              <a:solidFill>
                <a:schemeClr val="bg2">
                  <a:lumMod val="75000"/>
                </a:schemeClr>
              </a:solidFill>
              <a:prstDash val="sysDash"/>
            </a:ln>
          </c:spPr>
          <c:marker>
            <c:symbol val="none"/>
          </c:marker>
          <c:cat>
            <c:multiLvlStrRef>
              <c:f>'Trh práce-2b'!$B$30:$AM$31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práce-2b'!$B$36:$AM$36</c:f>
              <c:numCache>
                <c:formatCode>0.0</c:formatCode>
                <c:ptCount val="38"/>
                <c:pt idx="0">
                  <c:v>138.5</c:v>
                </c:pt>
                <c:pt idx="1">
                  <c:v>141.4</c:v>
                </c:pt>
                <c:pt idx="2">
                  <c:v>137.1</c:v>
                </c:pt>
                <c:pt idx="3">
                  <c:v>130.4</c:v>
                </c:pt>
                <c:pt idx="4">
                  <c:v>141</c:v>
                </c:pt>
                <c:pt idx="5">
                  <c:v>126.4</c:v>
                </c:pt>
                <c:pt idx="6">
                  <c:v>129.69999999999999</c:v>
                </c:pt>
                <c:pt idx="7">
                  <c:v>127.1</c:v>
                </c:pt>
                <c:pt idx="8">
                  <c:v>133.1</c:v>
                </c:pt>
                <c:pt idx="9">
                  <c:v>120.1</c:v>
                </c:pt>
                <c:pt idx="10">
                  <c:v>121.3</c:v>
                </c:pt>
                <c:pt idx="11">
                  <c:v>119.1</c:v>
                </c:pt>
                <c:pt idx="12">
                  <c:v>113.5</c:v>
                </c:pt>
                <c:pt idx="13">
                  <c:v>108.4</c:v>
                </c:pt>
                <c:pt idx="14">
                  <c:v>110.3</c:v>
                </c:pt>
                <c:pt idx="15">
                  <c:v>101.7</c:v>
                </c:pt>
                <c:pt idx="16">
                  <c:v>104.6</c:v>
                </c:pt>
                <c:pt idx="17">
                  <c:v>104.6</c:v>
                </c:pt>
                <c:pt idx="18">
                  <c:v>97.6</c:v>
                </c:pt>
                <c:pt idx="19">
                  <c:v>99.9</c:v>
                </c:pt>
                <c:pt idx="20">
                  <c:v>93.4</c:v>
                </c:pt>
                <c:pt idx="21">
                  <c:v>109.3</c:v>
                </c:pt>
                <c:pt idx="22">
                  <c:v>98.8</c:v>
                </c:pt>
                <c:pt idx="23">
                  <c:v>95.7</c:v>
                </c:pt>
                <c:pt idx="24">
                  <c:v>108</c:v>
                </c:pt>
                <c:pt idx="25">
                  <c:v>113.7</c:v>
                </c:pt>
                <c:pt idx="26">
                  <c:v>64.599999999999994</c:v>
                </c:pt>
                <c:pt idx="27">
                  <c:v>63.3</c:v>
                </c:pt>
                <c:pt idx="28">
                  <c:v>67</c:v>
                </c:pt>
                <c:pt idx="29">
                  <c:v>54.1</c:v>
                </c:pt>
                <c:pt idx="30">
                  <c:v>53.9</c:v>
                </c:pt>
                <c:pt idx="31">
                  <c:v>46.8</c:v>
                </c:pt>
                <c:pt idx="32">
                  <c:v>74</c:v>
                </c:pt>
                <c:pt idx="33">
                  <c:v>87.4</c:v>
                </c:pt>
                <c:pt idx="34">
                  <c:v>79.400000000000006</c:v>
                </c:pt>
                <c:pt idx="35">
                  <c:v>81.099999999999994</c:v>
                </c:pt>
                <c:pt idx="36">
                  <c:v>78.400000000000006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A79-4A6D-8C56-E12FE355B8B8}"/>
            </c:ext>
          </c:extLst>
        </c:ser>
        <c:ser>
          <c:idx val="5"/>
          <c:order val="3"/>
          <c:tx>
            <c:strRef>
              <c:f>'Trh práce-2b'!$A$37</c:f>
              <c:strCache>
                <c:ptCount val="1"/>
                <c:pt idx="0">
                  <c:v>Očekávání vývoje nezaměstnanosti</c:v>
                </c:pt>
              </c:strCache>
            </c:strRef>
          </c:tx>
          <c:spPr>
            <a:ln w="19050">
              <a:solidFill>
                <a:schemeClr val="accent6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multiLvlStrRef>
              <c:f>'Trh práce-2b'!$B$30:$AM$31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práce-2b'!$B$37:$AM$37</c:f>
              <c:numCache>
                <c:formatCode>0.0</c:formatCode>
                <c:ptCount val="38"/>
                <c:pt idx="0">
                  <c:v>6</c:v>
                </c:pt>
                <c:pt idx="1">
                  <c:v>9</c:v>
                </c:pt>
                <c:pt idx="2">
                  <c:v>10</c:v>
                </c:pt>
                <c:pt idx="3">
                  <c:v>4</c:v>
                </c:pt>
                <c:pt idx="4">
                  <c:v>2</c:v>
                </c:pt>
                <c:pt idx="5">
                  <c:v>10</c:v>
                </c:pt>
                <c:pt idx="6">
                  <c:v>5</c:v>
                </c:pt>
                <c:pt idx="7">
                  <c:v>4</c:v>
                </c:pt>
                <c:pt idx="8">
                  <c:v>1</c:v>
                </c:pt>
                <c:pt idx="9">
                  <c:v>-3</c:v>
                </c:pt>
                <c:pt idx="10">
                  <c:v>0</c:v>
                </c:pt>
                <c:pt idx="11">
                  <c:v>-1</c:v>
                </c:pt>
                <c:pt idx="12">
                  <c:v>-1</c:v>
                </c:pt>
                <c:pt idx="13">
                  <c:v>-2</c:v>
                </c:pt>
                <c:pt idx="14">
                  <c:v>-2</c:v>
                </c:pt>
                <c:pt idx="15">
                  <c:v>4</c:v>
                </c:pt>
                <c:pt idx="16">
                  <c:v>8</c:v>
                </c:pt>
                <c:pt idx="17">
                  <c:v>8</c:v>
                </c:pt>
                <c:pt idx="18">
                  <c:v>11</c:v>
                </c:pt>
                <c:pt idx="19">
                  <c:v>12</c:v>
                </c:pt>
                <c:pt idx="20">
                  <c:v>18</c:v>
                </c:pt>
                <c:pt idx="21">
                  <c:v>49</c:v>
                </c:pt>
                <c:pt idx="22">
                  <c:v>46</c:v>
                </c:pt>
                <c:pt idx="23">
                  <c:v>60</c:v>
                </c:pt>
                <c:pt idx="24">
                  <c:v>57</c:v>
                </c:pt>
                <c:pt idx="25">
                  <c:v>24</c:v>
                </c:pt>
                <c:pt idx="26">
                  <c:v>16</c:v>
                </c:pt>
                <c:pt idx="27">
                  <c:v>20</c:v>
                </c:pt>
                <c:pt idx="28">
                  <c:v>14</c:v>
                </c:pt>
                <c:pt idx="29">
                  <c:v>20</c:v>
                </c:pt>
                <c:pt idx="30">
                  <c:v>26</c:v>
                </c:pt>
                <c:pt idx="31">
                  <c:v>40</c:v>
                </c:pt>
                <c:pt idx="32">
                  <c:v>35</c:v>
                </c:pt>
                <c:pt idx="33">
                  <c:v>29</c:v>
                </c:pt>
                <c:pt idx="34">
                  <c:v>25</c:v>
                </c:pt>
                <c:pt idx="35">
                  <c:v>17</c:v>
                </c:pt>
                <c:pt idx="36">
                  <c:v>25</c:v>
                </c:pt>
                <c:pt idx="37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A79-4A6D-8C56-E12FE355B8B8}"/>
            </c:ext>
          </c:extLst>
        </c:ser>
        <c:ser>
          <c:idx val="6"/>
          <c:order val="4"/>
          <c:tx>
            <c:strRef>
              <c:f>'Trh práce-2b'!$A$38</c:f>
              <c:strCache>
                <c:ptCount val="1"/>
                <c:pt idx="0">
                  <c:v>VPM pro vyučené a SŠ bez mat.</c:v>
                </c:pt>
              </c:strCache>
            </c:strRef>
          </c:tx>
          <c:spPr>
            <a:ln>
              <a:noFill/>
            </a:ln>
          </c:spPr>
          <c:marker>
            <c:symbol val="circle"/>
            <c:size val="4"/>
            <c:spPr>
              <a:solidFill>
                <a:srgbClr val="8EB149"/>
              </a:solidFill>
              <a:ln>
                <a:noFill/>
              </a:ln>
            </c:spPr>
          </c:marker>
          <c:cat>
            <c:multiLvlStrRef>
              <c:f>'Trh práce-2b'!$B$30:$AM$31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práce-2b'!$B$38:$AM$38</c:f>
              <c:numCache>
                <c:formatCode>0.0</c:formatCode>
                <c:ptCount val="38"/>
                <c:pt idx="0">
                  <c:v>31.7</c:v>
                </c:pt>
                <c:pt idx="1">
                  <c:v>39.700000000000003</c:v>
                </c:pt>
                <c:pt idx="2">
                  <c:v>44.4</c:v>
                </c:pt>
                <c:pt idx="3">
                  <c:v>41.2</c:v>
                </c:pt>
                <c:pt idx="4">
                  <c:v>45.3</c:v>
                </c:pt>
                <c:pt idx="5">
                  <c:v>51.4</c:v>
                </c:pt>
                <c:pt idx="6">
                  <c:v>52.8</c:v>
                </c:pt>
                <c:pt idx="7">
                  <c:v>47.2</c:v>
                </c:pt>
                <c:pt idx="8">
                  <c:v>51.5</c:v>
                </c:pt>
                <c:pt idx="9">
                  <c:v>59.1</c:v>
                </c:pt>
                <c:pt idx="10">
                  <c:v>63.1</c:v>
                </c:pt>
                <c:pt idx="11">
                  <c:v>60.9</c:v>
                </c:pt>
                <c:pt idx="12">
                  <c:v>65.3</c:v>
                </c:pt>
                <c:pt idx="13">
                  <c:v>73.3</c:v>
                </c:pt>
                <c:pt idx="14">
                  <c:v>74.2</c:v>
                </c:pt>
                <c:pt idx="15">
                  <c:v>70.400000000000006</c:v>
                </c:pt>
                <c:pt idx="16">
                  <c:v>70.2</c:v>
                </c:pt>
                <c:pt idx="17">
                  <c:v>68</c:v>
                </c:pt>
                <c:pt idx="18">
                  <c:v>65.8</c:v>
                </c:pt>
                <c:pt idx="19">
                  <c:v>59.1</c:v>
                </c:pt>
                <c:pt idx="20">
                  <c:v>57.7</c:v>
                </c:pt>
                <c:pt idx="21">
                  <c:v>54.3</c:v>
                </c:pt>
                <c:pt idx="22">
                  <c:v>49.1</c:v>
                </c:pt>
                <c:pt idx="23">
                  <c:v>46.6</c:v>
                </c:pt>
                <c:pt idx="24">
                  <c:v>47.9</c:v>
                </c:pt>
                <c:pt idx="25">
                  <c:v>53.9</c:v>
                </c:pt>
                <c:pt idx="26">
                  <c:v>55.5</c:v>
                </c:pt>
                <c:pt idx="27">
                  <c:v>48.9</c:v>
                </c:pt>
                <c:pt idx="28">
                  <c:v>53.7</c:v>
                </c:pt>
                <c:pt idx="29">
                  <c:v>51.3</c:v>
                </c:pt>
                <c:pt idx="30">
                  <c:v>48.2</c:v>
                </c:pt>
                <c:pt idx="31">
                  <c:v>43.886999999999993</c:v>
                </c:pt>
                <c:pt idx="32">
                  <c:v>43.122000000000028</c:v>
                </c:pt>
                <c:pt idx="33">
                  <c:v>42.853999999999999</c:v>
                </c:pt>
                <c:pt idx="34">
                  <c:v>41.186</c:v>
                </c:pt>
                <c:pt idx="35">
                  <c:v>38.178000000000011</c:v>
                </c:pt>
                <c:pt idx="36">
                  <c:v>37.22800000000003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A79-4A6D-8C56-E12FE355B8B8}"/>
            </c:ext>
          </c:extLst>
        </c:ser>
        <c:ser>
          <c:idx val="7"/>
          <c:order val="5"/>
          <c:tx>
            <c:strRef>
              <c:f>'Trh práce-2b'!$A$39</c:f>
              <c:strCache>
                <c:ptCount val="1"/>
                <c:pt idx="0">
                  <c:v>VPM pro SŠ s mat., VOŠ a VŠ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5"/>
            <c:spPr>
              <a:solidFill>
                <a:srgbClr val="00B050"/>
              </a:solidFill>
              <a:ln>
                <a:noFill/>
              </a:ln>
            </c:spPr>
          </c:marker>
          <c:cat>
            <c:multiLvlStrRef>
              <c:f>'Trh práce-2b'!$B$30:$AM$31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práce-2b'!$B$39:$AM$39</c:f>
              <c:numCache>
                <c:formatCode>0.0</c:formatCode>
                <c:ptCount val="38"/>
                <c:pt idx="0">
                  <c:v>16.600000000000001</c:v>
                </c:pt>
                <c:pt idx="1">
                  <c:v>19.3</c:v>
                </c:pt>
                <c:pt idx="2">
                  <c:v>20</c:v>
                </c:pt>
                <c:pt idx="3">
                  <c:v>19.600000000000001</c:v>
                </c:pt>
                <c:pt idx="4">
                  <c:v>23.4</c:v>
                </c:pt>
                <c:pt idx="5">
                  <c:v>24.8</c:v>
                </c:pt>
                <c:pt idx="6">
                  <c:v>25.2</c:v>
                </c:pt>
                <c:pt idx="7">
                  <c:v>23.5</c:v>
                </c:pt>
                <c:pt idx="8">
                  <c:v>25.9</c:v>
                </c:pt>
                <c:pt idx="9">
                  <c:v>30.3</c:v>
                </c:pt>
                <c:pt idx="10">
                  <c:v>31.4</c:v>
                </c:pt>
                <c:pt idx="11">
                  <c:v>31.8</c:v>
                </c:pt>
                <c:pt idx="12">
                  <c:v>34.300000000000004</c:v>
                </c:pt>
                <c:pt idx="13">
                  <c:v>38</c:v>
                </c:pt>
                <c:pt idx="14">
                  <c:v>37.200000000000003</c:v>
                </c:pt>
                <c:pt idx="15">
                  <c:v>36.6</c:v>
                </c:pt>
                <c:pt idx="16">
                  <c:v>37.300000000000004</c:v>
                </c:pt>
                <c:pt idx="17">
                  <c:v>38.300000000000004</c:v>
                </c:pt>
                <c:pt idx="18">
                  <c:v>38.6</c:v>
                </c:pt>
                <c:pt idx="19">
                  <c:v>36.300000000000004</c:v>
                </c:pt>
                <c:pt idx="20">
                  <c:v>37.700000000000003</c:v>
                </c:pt>
                <c:pt idx="21">
                  <c:v>38.1</c:v>
                </c:pt>
                <c:pt idx="22">
                  <c:v>34.4</c:v>
                </c:pt>
                <c:pt idx="23">
                  <c:v>34.1</c:v>
                </c:pt>
                <c:pt idx="24">
                  <c:v>36.300000000000004</c:v>
                </c:pt>
                <c:pt idx="25">
                  <c:v>39.6</c:v>
                </c:pt>
                <c:pt idx="26">
                  <c:v>40.300000000000004</c:v>
                </c:pt>
                <c:pt idx="27">
                  <c:v>39.200000000000003</c:v>
                </c:pt>
                <c:pt idx="28">
                  <c:v>42.5</c:v>
                </c:pt>
                <c:pt idx="29">
                  <c:v>41</c:v>
                </c:pt>
                <c:pt idx="30">
                  <c:v>38.5</c:v>
                </c:pt>
                <c:pt idx="31">
                  <c:v>36.56</c:v>
                </c:pt>
                <c:pt idx="32">
                  <c:v>37.613</c:v>
                </c:pt>
                <c:pt idx="33">
                  <c:v>38.130000000000003</c:v>
                </c:pt>
                <c:pt idx="34">
                  <c:v>36.289000000000001</c:v>
                </c:pt>
                <c:pt idx="35">
                  <c:v>34.274000000000001</c:v>
                </c:pt>
                <c:pt idx="36">
                  <c:v>35.200000000000003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A79-4A6D-8C56-E12FE355B8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306112"/>
        <c:axId val="79303808"/>
      </c:lineChart>
      <c:catAx>
        <c:axId val="79242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79257984"/>
        <c:crossesAt val="-50"/>
        <c:auto val="1"/>
        <c:lblAlgn val="ctr"/>
        <c:lblOffset val="0"/>
        <c:noMultiLvlLbl val="0"/>
      </c:catAx>
      <c:valAx>
        <c:axId val="79257984"/>
        <c:scaling>
          <c:orientation val="minMax"/>
          <c:max val="7.6"/>
          <c:min val="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Míra nezaměstnanosti</a:t>
                </a:r>
              </a:p>
            </c:rich>
          </c:tx>
          <c:layout/>
          <c:overlay val="0"/>
        </c:title>
        <c:numFmt formatCode="0.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79242368"/>
        <c:crosses val="autoZero"/>
        <c:crossBetween val="between"/>
        <c:majorUnit val="0.5"/>
      </c:valAx>
      <c:valAx>
        <c:axId val="79303808"/>
        <c:scaling>
          <c:orientation val="minMax"/>
          <c:max val="142"/>
          <c:min val="-1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Míra</a:t>
                </a:r>
                <a:r>
                  <a:rPr lang="cs-CZ" sz="700" b="0" i="1" baseline="0"/>
                  <a:t> ekonomické aktivity, e</a:t>
                </a:r>
                <a:r>
                  <a:rPr lang="cs-CZ" sz="700" b="0" i="1"/>
                  <a:t>kon. neaktivní, očekávání nezam.</a:t>
                </a:r>
              </a:p>
            </c:rich>
          </c:tx>
          <c:layout/>
          <c:overlay val="0"/>
        </c:title>
        <c:numFmt formatCode="#,##0" sourceLinked="0"/>
        <c:majorTickMark val="out"/>
        <c:minorTickMark val="none"/>
        <c:tickLblPos val="nextTo"/>
        <c:crossAx val="79306112"/>
        <c:crosses val="max"/>
        <c:crossBetween val="between"/>
        <c:majorUnit val="10"/>
      </c:valAx>
      <c:catAx>
        <c:axId val="79306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79303808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7.7707750087519983E-2"/>
          <c:y val="0.86344941601778269"/>
          <c:w val="0.87725909810586822"/>
          <c:h val="0.12604380165618714"/>
        </c:manualLayout>
      </c:layout>
      <c:overlay val="0"/>
      <c:spPr>
        <a:ln w="6350">
          <a:solidFill>
            <a:schemeClr val="tx1"/>
          </a:solidFill>
        </a:ln>
      </c:spPr>
      <c:txPr>
        <a:bodyPr/>
        <a:lstStyle/>
        <a:p>
          <a:pPr>
            <a:defRPr sz="77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411162452186125E-2"/>
          <c:y val="2.0203894786331146E-2"/>
          <c:w val="0.94100987714831774"/>
          <c:h val="0.7639520975056695"/>
        </c:manualLayout>
      </c:layout>
      <c:barChart>
        <c:barDir val="col"/>
        <c:grouping val="clustered"/>
        <c:varyColors val="0"/>
        <c:ser>
          <c:idx val="4"/>
          <c:order val="1"/>
          <c:tx>
            <c:strRef>
              <c:f>'Trh práce 3'!$D$8</c:f>
              <c:strCache>
                <c:ptCount val="1"/>
                <c:pt idx="0">
                  <c:v>Průměrná mzda celkem (reálně)</c:v>
                </c:pt>
              </c:strCache>
            </c:strRef>
          </c:tx>
          <c:spPr>
            <a:solidFill>
              <a:srgbClr val="DBDBDB"/>
            </a:solidFill>
            <a:ln w="19050">
              <a:noFill/>
            </a:ln>
          </c:spPr>
          <c:invertIfNegative val="0"/>
          <c:cat>
            <c:multiLvlStrRef>
              <c:f>'Trh práce 3'!$A$29:$B$65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3'!$D$29:$D$65</c:f>
              <c:numCache>
                <c:formatCode>#\ ##0.0</c:formatCode>
                <c:ptCount val="37"/>
                <c:pt idx="0">
                  <c:v>2.2000000000000042</c:v>
                </c:pt>
                <c:pt idx="1">
                  <c:v>2.5999999999999943</c:v>
                </c:pt>
                <c:pt idx="2">
                  <c:v>3.0999999999999943</c:v>
                </c:pt>
                <c:pt idx="3">
                  <c:v>3.5999999999999943</c:v>
                </c:pt>
                <c:pt idx="4">
                  <c:v>4.2000000000000028</c:v>
                </c:pt>
                <c:pt idx="5">
                  <c:v>3.7999999999999972</c:v>
                </c:pt>
                <c:pt idx="6">
                  <c:v>4.2000000000000028</c:v>
                </c:pt>
                <c:pt idx="7">
                  <c:v>3</c:v>
                </c:pt>
                <c:pt idx="8">
                  <c:v>2.5999999999999943</c:v>
                </c:pt>
                <c:pt idx="9">
                  <c:v>4.9000000000000083</c:v>
                </c:pt>
                <c:pt idx="10">
                  <c:v>4.0999999999999943</c:v>
                </c:pt>
                <c:pt idx="11">
                  <c:v>5.0999999999999943</c:v>
                </c:pt>
                <c:pt idx="12">
                  <c:v>6.5</c:v>
                </c:pt>
                <c:pt idx="13">
                  <c:v>6.2999999999999972</c:v>
                </c:pt>
                <c:pt idx="14">
                  <c:v>5.9000000000000083</c:v>
                </c:pt>
                <c:pt idx="15">
                  <c:v>4.9000000000000083</c:v>
                </c:pt>
                <c:pt idx="16">
                  <c:v>5.5</c:v>
                </c:pt>
                <c:pt idx="17">
                  <c:v>5.0999999999999943</c:v>
                </c:pt>
                <c:pt idx="18">
                  <c:v>4.7999999999999972</c:v>
                </c:pt>
                <c:pt idx="19">
                  <c:v>4.5</c:v>
                </c:pt>
                <c:pt idx="20">
                  <c:v>1.7999999999999956</c:v>
                </c:pt>
                <c:pt idx="21">
                  <c:v>-2.0999999999999943</c:v>
                </c:pt>
                <c:pt idx="22">
                  <c:v>2</c:v>
                </c:pt>
                <c:pt idx="23">
                  <c:v>4</c:v>
                </c:pt>
                <c:pt idx="24">
                  <c:v>0.7999999999999976</c:v>
                </c:pt>
                <c:pt idx="25">
                  <c:v>8.1000000000000014</c:v>
                </c:pt>
                <c:pt idx="26">
                  <c:v>1.2000000000000028</c:v>
                </c:pt>
                <c:pt idx="27">
                  <c:v>-2.0999999999999943</c:v>
                </c:pt>
                <c:pt idx="28">
                  <c:v>-5.2999999999999972</c:v>
                </c:pt>
                <c:pt idx="29">
                  <c:v>-11.5</c:v>
                </c:pt>
                <c:pt idx="30">
                  <c:v>-11.600000000000001</c:v>
                </c:pt>
                <c:pt idx="31">
                  <c:v>-8.7000000000000011</c:v>
                </c:pt>
                <c:pt idx="32">
                  <c:v>-6.4000000000000083</c:v>
                </c:pt>
                <c:pt idx="33">
                  <c:v>-2.4000000000000057</c:v>
                </c:pt>
                <c:pt idx="34">
                  <c:v>-0.20000000000000284</c:v>
                </c:pt>
                <c:pt idx="35">
                  <c:v>-0.5</c:v>
                </c:pt>
                <c:pt idx="36">
                  <c:v>4.7999999999999972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37-4B06-84BB-0C8A6863BF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7"/>
        <c:axId val="79390976"/>
        <c:axId val="79397248"/>
      </c:barChart>
      <c:lineChart>
        <c:grouping val="standard"/>
        <c:varyColors val="0"/>
        <c:ser>
          <c:idx val="0"/>
          <c:order val="0"/>
          <c:tx>
            <c:strRef>
              <c:f>'Trh práce 3'!$C$8</c:f>
              <c:strCache>
                <c:ptCount val="1"/>
                <c:pt idx="0">
                  <c:v>Průměrná mzda celkem (nominálně)</c:v>
                </c:pt>
              </c:strCache>
            </c:strRef>
          </c:tx>
          <c:spPr>
            <a:ln w="19050">
              <a:solidFill>
                <a:schemeClr val="tx1">
                  <a:lumMod val="95000"/>
                  <a:lumOff val="5000"/>
                </a:schemeClr>
              </a:solidFill>
              <a:prstDash val="sysDash"/>
            </a:ln>
          </c:spPr>
          <c:marker>
            <c:symbol val="none"/>
          </c:marker>
          <c:cat>
            <c:multiLvlStrRef>
              <c:f>'Trh práce 3'!$A$29:$B$65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3'!$C$29:$C$65</c:f>
              <c:numCache>
                <c:formatCode>#\ ##0.0</c:formatCode>
                <c:ptCount val="37"/>
                <c:pt idx="0">
                  <c:v>2.2999999999999972</c:v>
                </c:pt>
                <c:pt idx="1">
                  <c:v>3.2999999999999972</c:v>
                </c:pt>
                <c:pt idx="2">
                  <c:v>3.5</c:v>
                </c:pt>
                <c:pt idx="3">
                  <c:v>3.7000000000000042</c:v>
                </c:pt>
                <c:pt idx="4">
                  <c:v>4.7000000000000028</c:v>
                </c:pt>
                <c:pt idx="5">
                  <c:v>4</c:v>
                </c:pt>
                <c:pt idx="6">
                  <c:v>4.7000000000000028</c:v>
                </c:pt>
                <c:pt idx="7">
                  <c:v>4.4000000000000083</c:v>
                </c:pt>
                <c:pt idx="8">
                  <c:v>5.0999999999999943</c:v>
                </c:pt>
                <c:pt idx="9">
                  <c:v>7.2000000000000028</c:v>
                </c:pt>
                <c:pt idx="10">
                  <c:v>6.7000000000000028</c:v>
                </c:pt>
                <c:pt idx="11">
                  <c:v>7.7999999999999972</c:v>
                </c:pt>
                <c:pt idx="12">
                  <c:v>8.5</c:v>
                </c:pt>
                <c:pt idx="13">
                  <c:v>8.7000000000000011</c:v>
                </c:pt>
                <c:pt idx="14">
                  <c:v>8.4000000000000057</c:v>
                </c:pt>
                <c:pt idx="15">
                  <c:v>7.0999999999999943</c:v>
                </c:pt>
                <c:pt idx="16">
                  <c:v>8.3000000000000025</c:v>
                </c:pt>
                <c:pt idx="17">
                  <c:v>8</c:v>
                </c:pt>
                <c:pt idx="18">
                  <c:v>7.7000000000000028</c:v>
                </c:pt>
                <c:pt idx="19">
                  <c:v>7.5999999999999943</c:v>
                </c:pt>
                <c:pt idx="20">
                  <c:v>5.5</c:v>
                </c:pt>
                <c:pt idx="21">
                  <c:v>0.90000000000000568</c:v>
                </c:pt>
                <c:pt idx="22">
                  <c:v>5.4000000000000083</c:v>
                </c:pt>
                <c:pt idx="23">
                  <c:v>6.7000000000000028</c:v>
                </c:pt>
                <c:pt idx="24">
                  <c:v>3</c:v>
                </c:pt>
                <c:pt idx="25">
                  <c:v>11.200000000000003</c:v>
                </c:pt>
                <c:pt idx="26">
                  <c:v>5.2999999999999972</c:v>
                </c:pt>
                <c:pt idx="27">
                  <c:v>3.9000000000000057</c:v>
                </c:pt>
                <c:pt idx="28">
                  <c:v>5.2999999999999972</c:v>
                </c:pt>
                <c:pt idx="29">
                  <c:v>2.5</c:v>
                </c:pt>
                <c:pt idx="30">
                  <c:v>3.9000000000000057</c:v>
                </c:pt>
                <c:pt idx="31">
                  <c:v>5.5999999999999943</c:v>
                </c:pt>
                <c:pt idx="32">
                  <c:v>8.9000000000000057</c:v>
                </c:pt>
                <c:pt idx="33">
                  <c:v>8.4000000000000057</c:v>
                </c:pt>
                <c:pt idx="34">
                  <c:v>7.7999999999999972</c:v>
                </c:pt>
                <c:pt idx="35">
                  <c:v>7.0999999999999943</c:v>
                </c:pt>
                <c:pt idx="36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C37-4B06-84BB-0C8A6863BF77}"/>
            </c:ext>
          </c:extLst>
        </c:ser>
        <c:ser>
          <c:idx val="5"/>
          <c:order val="2"/>
          <c:tx>
            <c:strRef>
              <c:f>'Trh práce 3'!$E$8</c:f>
              <c:strCache>
                <c:ptCount val="1"/>
                <c:pt idx="0">
                  <c:v>Prům. mzda v průmyslu (nominálně)</c:v>
                </c:pt>
              </c:strCache>
            </c:strRef>
          </c:tx>
          <c:spPr>
            <a:ln w="9525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multiLvlStrRef>
              <c:f>'Trh práce 3'!$A$29:$B$65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3'!$E$29:$E$65</c:f>
              <c:numCache>
                <c:formatCode>#\ ##0.0</c:formatCode>
                <c:ptCount val="37"/>
                <c:pt idx="0">
                  <c:v>1.6381118189372055</c:v>
                </c:pt>
                <c:pt idx="1">
                  <c:v>2.6920877025738719</c:v>
                </c:pt>
                <c:pt idx="2">
                  <c:v>3.0100597296447633</c:v>
                </c:pt>
                <c:pt idx="3">
                  <c:v>2.9788308269320822</c:v>
                </c:pt>
                <c:pt idx="4">
                  <c:v>4.6482656596722052</c:v>
                </c:pt>
                <c:pt idx="5">
                  <c:v>3.9508373250157827</c:v>
                </c:pt>
                <c:pt idx="6">
                  <c:v>4.6540016784924143</c:v>
                </c:pt>
                <c:pt idx="7">
                  <c:v>3.8977412011906836</c:v>
                </c:pt>
                <c:pt idx="8">
                  <c:v>5.1746586808526489</c:v>
                </c:pt>
                <c:pt idx="9">
                  <c:v>8.0728701553848907</c:v>
                </c:pt>
                <c:pt idx="10">
                  <c:v>6.8272945979441602</c:v>
                </c:pt>
                <c:pt idx="11">
                  <c:v>7.0884454631252503</c:v>
                </c:pt>
                <c:pt idx="12">
                  <c:v>7.9018109790605555</c:v>
                </c:pt>
                <c:pt idx="13">
                  <c:v>8.1936869938853292</c:v>
                </c:pt>
                <c:pt idx="14">
                  <c:v>7.3566042242467775</c:v>
                </c:pt>
                <c:pt idx="15">
                  <c:v>7.6170092222467041</c:v>
                </c:pt>
                <c:pt idx="16">
                  <c:v>7.1985838851373387</c:v>
                </c:pt>
                <c:pt idx="17">
                  <c:v>7.0904869554591556</c:v>
                </c:pt>
                <c:pt idx="18">
                  <c:v>6.7539649747322095</c:v>
                </c:pt>
                <c:pt idx="19">
                  <c:v>5.6242870930946793</c:v>
                </c:pt>
                <c:pt idx="20">
                  <c:v>4.8529141948504808</c:v>
                </c:pt>
                <c:pt idx="21">
                  <c:v>-3.483097988874635</c:v>
                </c:pt>
                <c:pt idx="22">
                  <c:v>2.9564130046445007</c:v>
                </c:pt>
                <c:pt idx="23">
                  <c:v>4.0067563825663104</c:v>
                </c:pt>
                <c:pt idx="24">
                  <c:v>1.8985680538948344</c:v>
                </c:pt>
                <c:pt idx="25">
                  <c:v>10.170242950877807</c:v>
                </c:pt>
                <c:pt idx="26">
                  <c:v>4.7656227408114233</c:v>
                </c:pt>
                <c:pt idx="27">
                  <c:v>3.7112962913660401</c:v>
                </c:pt>
                <c:pt idx="28">
                  <c:v>4.9627933600457901</c:v>
                </c:pt>
                <c:pt idx="29">
                  <c:v>5.8242790073776085</c:v>
                </c:pt>
                <c:pt idx="30">
                  <c:v>5.6391288746584252</c:v>
                </c:pt>
                <c:pt idx="31">
                  <c:v>7.3649082274419078</c:v>
                </c:pt>
                <c:pt idx="32">
                  <c:v>10.686044609259975</c:v>
                </c:pt>
                <c:pt idx="33">
                  <c:v>9.9249607057749696</c:v>
                </c:pt>
                <c:pt idx="34">
                  <c:v>8.8289088628762613</c:v>
                </c:pt>
                <c:pt idx="35">
                  <c:v>7.7850038255547114</c:v>
                </c:pt>
                <c:pt idx="36">
                  <c:v>8.0087699849727638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C37-4B06-84BB-0C8A6863BF77}"/>
            </c:ext>
          </c:extLst>
        </c:ser>
        <c:ser>
          <c:idx val="1"/>
          <c:order val="3"/>
          <c:tx>
            <c:strRef>
              <c:f>'Trh práce 3'!$F$8</c:f>
              <c:strCache>
                <c:ptCount val="1"/>
                <c:pt idx="0">
                  <c:v>Prům. mzda v obchodu (nominálně)</c:v>
                </c:pt>
              </c:strCache>
            </c:strRef>
          </c:tx>
          <c:spPr>
            <a:ln w="9525">
              <a:solidFill>
                <a:srgbClr val="0070C0"/>
              </a:solidFill>
              <a:prstDash val="solid"/>
            </a:ln>
          </c:spPr>
          <c:marker>
            <c:symbol val="none"/>
          </c:marker>
          <c:cat>
            <c:multiLvlStrRef>
              <c:f>'Trh práce 3'!$A$29:$B$65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3'!$F$29:$F$65</c:f>
              <c:numCache>
                <c:formatCode>#\ ##0.0</c:formatCode>
                <c:ptCount val="37"/>
                <c:pt idx="0">
                  <c:v>3.1055099144049194</c:v>
                </c:pt>
                <c:pt idx="1">
                  <c:v>3.9141414141414117</c:v>
                </c:pt>
                <c:pt idx="2">
                  <c:v>3.949146815340427</c:v>
                </c:pt>
                <c:pt idx="3">
                  <c:v>5.7916298497871423</c:v>
                </c:pt>
                <c:pt idx="4">
                  <c:v>5.644320220266148</c:v>
                </c:pt>
                <c:pt idx="5">
                  <c:v>3.9570676387201189</c:v>
                </c:pt>
                <c:pt idx="6">
                  <c:v>4.9977652269310475</c:v>
                </c:pt>
                <c:pt idx="7">
                  <c:v>4.4950645406226224</c:v>
                </c:pt>
                <c:pt idx="8">
                  <c:v>5.6231243089559149</c:v>
                </c:pt>
                <c:pt idx="9">
                  <c:v>7.9284684614485474</c:v>
                </c:pt>
                <c:pt idx="10">
                  <c:v>7.6932007275260155</c:v>
                </c:pt>
                <c:pt idx="11">
                  <c:v>8.3926754832146457</c:v>
                </c:pt>
                <c:pt idx="12">
                  <c:v>7.2416629280693918</c:v>
                </c:pt>
                <c:pt idx="13">
                  <c:v>7.0392029456356981</c:v>
                </c:pt>
                <c:pt idx="14">
                  <c:v>6.8381903769449055</c:v>
                </c:pt>
                <c:pt idx="15">
                  <c:v>6.6970570490044938</c:v>
                </c:pt>
                <c:pt idx="16">
                  <c:v>9.5345999651385682</c:v>
                </c:pt>
                <c:pt idx="17">
                  <c:v>7.4227708080399255</c:v>
                </c:pt>
                <c:pt idx="18">
                  <c:v>8.1629221041302316</c:v>
                </c:pt>
                <c:pt idx="19">
                  <c:v>6.3018346318170408</c:v>
                </c:pt>
                <c:pt idx="20">
                  <c:v>6.3685550604710466</c:v>
                </c:pt>
                <c:pt idx="21">
                  <c:v>0.91357172008916621</c:v>
                </c:pt>
                <c:pt idx="22">
                  <c:v>4.7389533256631236</c:v>
                </c:pt>
                <c:pt idx="23">
                  <c:v>2.4469531296175813</c:v>
                </c:pt>
                <c:pt idx="24">
                  <c:v>2.2321294994165282</c:v>
                </c:pt>
                <c:pt idx="25">
                  <c:v>9.8898705823792898</c:v>
                </c:pt>
                <c:pt idx="26">
                  <c:v>6.6146127126443588</c:v>
                </c:pt>
                <c:pt idx="27">
                  <c:v>8.7059366526279387</c:v>
                </c:pt>
                <c:pt idx="28">
                  <c:v>6.7609096496619498</c:v>
                </c:pt>
                <c:pt idx="29">
                  <c:v>5.6167369702460048</c:v>
                </c:pt>
                <c:pt idx="30">
                  <c:v>3.4585503049205073</c:v>
                </c:pt>
                <c:pt idx="31">
                  <c:v>5.3444432650461664</c:v>
                </c:pt>
                <c:pt idx="32">
                  <c:v>8.0653562518847774</c:v>
                </c:pt>
                <c:pt idx="33">
                  <c:v>6.8137346878601885</c:v>
                </c:pt>
                <c:pt idx="34">
                  <c:v>6.2713643581944893</c:v>
                </c:pt>
                <c:pt idx="35">
                  <c:v>5.3226862814247653</c:v>
                </c:pt>
                <c:pt idx="36">
                  <c:v>7.318805652096696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C37-4B06-84BB-0C8A6863BF77}"/>
            </c:ext>
          </c:extLst>
        </c:ser>
        <c:ser>
          <c:idx val="2"/>
          <c:order val="4"/>
          <c:tx>
            <c:strRef>
              <c:f>'Trh práce 3'!$G$8</c:f>
              <c:strCache>
                <c:ptCount val="1"/>
                <c:pt idx="0">
                  <c:v>Prům. mzda ve veř. službách (nominálně)*</c:v>
                </c:pt>
              </c:strCache>
            </c:strRef>
          </c:tx>
          <c:spPr>
            <a:ln w="9525">
              <a:solidFill>
                <a:srgbClr val="00B050"/>
              </a:solidFill>
              <a:prstDash val="solid"/>
            </a:ln>
          </c:spPr>
          <c:marker>
            <c:symbol val="none"/>
          </c:marker>
          <c:cat>
            <c:multiLvlStrRef>
              <c:f>'Trh práce 3'!$A$29:$B$65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3'!$G$29:$G$65</c:f>
              <c:numCache>
                <c:formatCode>#\ ##0.0</c:formatCode>
                <c:ptCount val="37"/>
                <c:pt idx="0">
                  <c:v>3.2925091204842665</c:v>
                </c:pt>
                <c:pt idx="1">
                  <c:v>4.3135889286729521</c:v>
                </c:pt>
                <c:pt idx="2">
                  <c:v>3.8145419077079783</c:v>
                </c:pt>
                <c:pt idx="3">
                  <c:v>3.6381766938736737</c:v>
                </c:pt>
                <c:pt idx="4">
                  <c:v>4.64178325585614</c:v>
                </c:pt>
                <c:pt idx="5">
                  <c:v>3.8061258933532089</c:v>
                </c:pt>
                <c:pt idx="6">
                  <c:v>4.852637470425389</c:v>
                </c:pt>
                <c:pt idx="7">
                  <c:v>6.1351981806606295</c:v>
                </c:pt>
                <c:pt idx="8">
                  <c:v>5.4566112929362163</c:v>
                </c:pt>
                <c:pt idx="9">
                  <c:v>7.3192456135909234</c:v>
                </c:pt>
                <c:pt idx="10">
                  <c:v>7.9981713137873953</c:v>
                </c:pt>
                <c:pt idx="11">
                  <c:v>10.484072576559427</c:v>
                </c:pt>
                <c:pt idx="12">
                  <c:v>12.179699393983407</c:v>
                </c:pt>
                <c:pt idx="13">
                  <c:v>11.892177332541117</c:v>
                </c:pt>
                <c:pt idx="14">
                  <c:v>11.36132632162867</c:v>
                </c:pt>
                <c:pt idx="15">
                  <c:v>6.1282038917470629</c:v>
                </c:pt>
                <c:pt idx="16">
                  <c:v>9.4162908795776108</c:v>
                </c:pt>
                <c:pt idx="17">
                  <c:v>9.3022383570098626</c:v>
                </c:pt>
                <c:pt idx="18">
                  <c:v>8.3925247282538464</c:v>
                </c:pt>
                <c:pt idx="19">
                  <c:v>11.041060141001232</c:v>
                </c:pt>
                <c:pt idx="20">
                  <c:v>5.2296117021426518</c:v>
                </c:pt>
                <c:pt idx="21">
                  <c:v>4.9937922145909539</c:v>
                </c:pt>
                <c:pt idx="22">
                  <c:v>8.8109946466096662</c:v>
                </c:pt>
                <c:pt idx="23">
                  <c:v>13.948630451066606</c:v>
                </c:pt>
                <c:pt idx="24">
                  <c:v>4.5485385483402707</c:v>
                </c:pt>
                <c:pt idx="25">
                  <c:v>17.78568407931499</c:v>
                </c:pt>
                <c:pt idx="26">
                  <c:v>5.4643357321226631</c:v>
                </c:pt>
                <c:pt idx="27">
                  <c:v>-0.40508430459891542</c:v>
                </c:pt>
                <c:pt idx="28">
                  <c:v>2.3050985414715655</c:v>
                </c:pt>
                <c:pt idx="29">
                  <c:v>-7.0315803873919274</c:v>
                </c:pt>
                <c:pt idx="30">
                  <c:v>0.30518367768182514</c:v>
                </c:pt>
                <c:pt idx="31">
                  <c:v>3.4014494016982129</c:v>
                </c:pt>
                <c:pt idx="32">
                  <c:v>7.1236563240183841</c:v>
                </c:pt>
                <c:pt idx="33">
                  <c:v>5.8159573906736464</c:v>
                </c:pt>
                <c:pt idx="34">
                  <c:v>5.5362187961367937</c:v>
                </c:pt>
                <c:pt idx="35">
                  <c:v>4.6740026435620186</c:v>
                </c:pt>
                <c:pt idx="36">
                  <c:v>5.2685952358093857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C37-4B06-84BB-0C8A6863BF77}"/>
            </c:ext>
          </c:extLst>
        </c:ser>
        <c:ser>
          <c:idx val="3"/>
          <c:order val="5"/>
          <c:tx>
            <c:strRef>
              <c:f>'Trh práce 3'!$H$8</c:f>
              <c:strCache>
                <c:ptCount val="1"/>
                <c:pt idx="0">
                  <c:v>Mediánová mzda celkem (nominálně)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5"/>
            <c:spPr>
              <a:solidFill>
                <a:srgbClr val="FFFF00"/>
              </a:solidFill>
              <a:ln w="6350">
                <a:solidFill>
                  <a:schemeClr val="bg1">
                    <a:lumMod val="50000"/>
                  </a:schemeClr>
                </a:solidFill>
              </a:ln>
            </c:spPr>
          </c:marker>
          <c:cat>
            <c:multiLvlStrRef>
              <c:f>'Trh práce 3'!$A$29:$B$65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3'!$H$29:$H$65</c:f>
              <c:numCache>
                <c:formatCode>#\ ##0.0</c:formatCode>
                <c:ptCount val="37"/>
                <c:pt idx="0">
                  <c:v>0.70000000000000284</c:v>
                </c:pt>
                <c:pt idx="1">
                  <c:v>2.2999999999999972</c:v>
                </c:pt>
                <c:pt idx="2">
                  <c:v>3.7999999999999972</c:v>
                </c:pt>
                <c:pt idx="3">
                  <c:v>4.7000000000000028</c:v>
                </c:pt>
                <c:pt idx="4">
                  <c:v>6.7000000000000028</c:v>
                </c:pt>
                <c:pt idx="5">
                  <c:v>4.5999999999999943</c:v>
                </c:pt>
                <c:pt idx="6">
                  <c:v>5.2999999999999972</c:v>
                </c:pt>
                <c:pt idx="7">
                  <c:v>6.2000000000000028</c:v>
                </c:pt>
                <c:pt idx="8">
                  <c:v>4.9000000000000083</c:v>
                </c:pt>
                <c:pt idx="9">
                  <c:v>7.7000000000000028</c:v>
                </c:pt>
                <c:pt idx="10">
                  <c:v>7</c:v>
                </c:pt>
                <c:pt idx="11">
                  <c:v>8.9000000000000057</c:v>
                </c:pt>
                <c:pt idx="12">
                  <c:v>8.7000000000000011</c:v>
                </c:pt>
                <c:pt idx="13">
                  <c:v>9.7000000000000011</c:v>
                </c:pt>
                <c:pt idx="14">
                  <c:v>9.3000000000000025</c:v>
                </c:pt>
                <c:pt idx="15">
                  <c:v>6.7000000000000028</c:v>
                </c:pt>
                <c:pt idx="16">
                  <c:v>7.2000000000000028</c:v>
                </c:pt>
                <c:pt idx="17">
                  <c:v>6.4000000000000083</c:v>
                </c:pt>
                <c:pt idx="18">
                  <c:v>7.2999999999999972</c:v>
                </c:pt>
                <c:pt idx="19">
                  <c:v>6.4000000000000083</c:v>
                </c:pt>
                <c:pt idx="20">
                  <c:v>7</c:v>
                </c:pt>
                <c:pt idx="21">
                  <c:v>1.4000000000000057</c:v>
                </c:pt>
                <c:pt idx="22">
                  <c:v>6.7000000000000028</c:v>
                </c:pt>
                <c:pt idx="23">
                  <c:v>6.7000000000000028</c:v>
                </c:pt>
                <c:pt idx="24">
                  <c:v>2.2999999999999972</c:v>
                </c:pt>
                <c:pt idx="25">
                  <c:v>11.100000000000001</c:v>
                </c:pt>
                <c:pt idx="26">
                  <c:v>4.7000000000000028</c:v>
                </c:pt>
                <c:pt idx="27">
                  <c:v>4.5999999999999943</c:v>
                </c:pt>
                <c:pt idx="28">
                  <c:v>4.2999999999999972</c:v>
                </c:pt>
                <c:pt idx="29">
                  <c:v>3.2000000000000042</c:v>
                </c:pt>
                <c:pt idx="30">
                  <c:v>4.2000000000000028</c:v>
                </c:pt>
                <c:pt idx="31">
                  <c:v>6.2999999999999972</c:v>
                </c:pt>
                <c:pt idx="32">
                  <c:v>9.6000000000000014</c:v>
                </c:pt>
                <c:pt idx="33">
                  <c:v>8.4000000000000057</c:v>
                </c:pt>
                <c:pt idx="34">
                  <c:v>7.7999999999999972</c:v>
                </c:pt>
                <c:pt idx="35">
                  <c:v>7.0999999999999943</c:v>
                </c:pt>
                <c:pt idx="36">
                  <c:v>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C37-4B06-84BB-0C8A6863BF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390976"/>
        <c:axId val="79397248"/>
      </c:lineChart>
      <c:catAx>
        <c:axId val="7939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79397248"/>
        <c:crosses val="autoZero"/>
        <c:auto val="1"/>
        <c:lblAlgn val="ctr"/>
        <c:lblOffset val="0"/>
        <c:tickMarkSkip val="4"/>
        <c:noMultiLvlLbl val="0"/>
      </c:catAx>
      <c:valAx>
        <c:axId val="79397248"/>
        <c:scaling>
          <c:orientation val="minMax"/>
          <c:max val="18"/>
          <c:min val="-12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79390976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9.1292133366733495E-3"/>
          <c:y val="0.87578174603174652"/>
          <c:w val="0.97744446685490061"/>
          <c:h val="0.11341893424036273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4C7C21F48A488F44995C5F8FB06D" ma:contentTypeVersion="11" ma:contentTypeDescription="Vytvoří nový dokument" ma:contentTypeScope="" ma:versionID="9a58d24f60b264923fe9c7150327a53c">
  <xsd:schema xmlns:xsd="http://www.w3.org/2001/XMLSchema" xmlns:xs="http://www.w3.org/2001/XMLSchema" xmlns:p="http://schemas.microsoft.com/office/2006/metadata/properties" xmlns:ns3="b8c0c86d-151e-4fca-b0d5-747e6692fa1d" targetNamespace="http://schemas.microsoft.com/office/2006/metadata/properties" ma:root="true" ma:fieldsID="91c8efd7c542b57fe84d8bfb95d003d1" ns3:_="">
    <xsd:import namespace="b8c0c86d-151e-4fca-b0d5-747e6692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86d-151e-4fca-b0d5-747e6692f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926D-EFC2-4F8B-B71C-495191F49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38702-393C-4E0B-95FC-639749005827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b8c0c86d-151e-4fca-b0d5-747e6692fa1d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628BEE-D3B6-471C-BFAD-E9D2E34E1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86d-151e-4fca-b0d5-747e6692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8583C5-3E37-4DA4-9B81-AEA95744E4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907583-98EF-4D68-B674-DA9990A5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1</TotalTime>
  <Pages>6</Pages>
  <Words>2564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Karolína Súkupová</dc:creator>
  <cp:keywords/>
  <dc:description/>
  <cp:lastModifiedBy>Zábojníková Karolína</cp:lastModifiedBy>
  <cp:revision>3</cp:revision>
  <cp:lastPrinted>2023-06-09T17:23:00Z</cp:lastPrinted>
  <dcterms:created xsi:type="dcterms:W3CDTF">2024-06-14T09:49:00Z</dcterms:created>
  <dcterms:modified xsi:type="dcterms:W3CDTF">2024-06-14T10:04:00Z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0x01010070204C7C21F48A488F44995C5F8FB06D</vt:lpwstr>
  </property>
</Properties>
</file>