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9B" w:rsidRPr="00BF6A9B" w:rsidRDefault="00BF6A9B" w:rsidP="00E5404B">
      <w:pPr>
        <w:pStyle w:val="Podnadpis"/>
        <w:rPr>
          <w:i/>
          <w:szCs w:val="28"/>
          <w:lang w:val="en-GB"/>
        </w:rPr>
      </w:pPr>
      <w:r w:rsidRPr="00BF6A9B">
        <w:rPr>
          <w:i/>
          <w:szCs w:val="28"/>
          <w:lang w:val="en-GB"/>
        </w:rPr>
        <w:t>Commentary</w:t>
      </w:r>
    </w:p>
    <w:p w:rsidR="00BF6A9B" w:rsidRDefault="00BF6A9B" w:rsidP="00E5404B">
      <w:pPr>
        <w:pStyle w:val="Podnadpis"/>
        <w:rPr>
          <w:i/>
          <w:sz w:val="24"/>
          <w:lang w:val="en-GB"/>
        </w:rPr>
      </w:pPr>
    </w:p>
    <w:p w:rsidR="00444B23" w:rsidRPr="00BF6A9B" w:rsidRDefault="00E95D26" w:rsidP="00E5404B">
      <w:pPr>
        <w:pStyle w:val="Podnadpis"/>
        <w:rPr>
          <w:i/>
          <w:sz w:val="24"/>
          <w:lang w:val="en-GB"/>
        </w:rPr>
      </w:pPr>
      <w:r w:rsidRPr="00BF6A9B">
        <w:rPr>
          <w:i/>
          <w:sz w:val="24"/>
          <w:lang w:val="en-GB"/>
        </w:rPr>
        <w:t xml:space="preserve">Trend in </w:t>
      </w:r>
      <w:r w:rsidR="009E7919">
        <w:rPr>
          <w:i/>
          <w:sz w:val="24"/>
          <w:lang w:val="en-GB"/>
        </w:rPr>
        <w:t>August</w:t>
      </w:r>
      <w:r w:rsidR="00882620">
        <w:rPr>
          <w:i/>
          <w:sz w:val="24"/>
          <w:lang w:val="en-GB"/>
        </w:rPr>
        <w:t xml:space="preserve"> 2018</w:t>
      </w:r>
    </w:p>
    <w:p w:rsidR="00C77C3B" w:rsidRPr="00B06447" w:rsidRDefault="00C77C3B" w:rsidP="00C77C3B">
      <w:pPr>
        <w:rPr>
          <w:i/>
          <w:lang w:val="en-GB"/>
        </w:rPr>
      </w:pPr>
    </w:p>
    <w:p w:rsidR="00444B23" w:rsidRPr="00BF6A9B" w:rsidRDefault="00444B23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BF6A9B">
        <w:rPr>
          <w:rFonts w:cs="Arial"/>
          <w:b/>
          <w:bCs/>
          <w:i/>
          <w:szCs w:val="20"/>
          <w:lang w:val="en-GB"/>
        </w:rPr>
        <w:t xml:space="preserve">Month-on-month </w:t>
      </w:r>
      <w:r w:rsidR="00BF6A9B">
        <w:rPr>
          <w:rFonts w:cs="Arial"/>
          <w:b/>
          <w:bCs/>
          <w:i/>
          <w:szCs w:val="20"/>
          <w:lang w:val="en-GB"/>
        </w:rPr>
        <w:t>comparison</w:t>
      </w:r>
    </w:p>
    <w:p w:rsidR="00D646EA" w:rsidRPr="00D646EA" w:rsidRDefault="00D646EA" w:rsidP="00D646EA">
      <w:pPr>
        <w:pStyle w:val="Odstavecseseznamem"/>
        <w:numPr>
          <w:ilvl w:val="0"/>
          <w:numId w:val="46"/>
        </w:numPr>
        <w:jc w:val="both"/>
        <w:rPr>
          <w:b/>
          <w:lang w:val="en-GB"/>
        </w:rPr>
      </w:pPr>
      <w:r w:rsidRPr="00D646EA">
        <w:rPr>
          <w:b/>
          <w:lang w:val="en-GB"/>
        </w:rPr>
        <w:t>Exports:</w:t>
      </w:r>
      <w:r w:rsidRPr="00D646EA">
        <w:rPr>
          <w:lang w:val="en-GB"/>
        </w:rPr>
        <w:t xml:space="preserve"> export prices have decreased by 0.3% in August (+0.4% in July). The change of the total m-o-m export price index was led mainly by a 0.7% price fall in ‘machinery and transport equipment’. Prices fell in ‘crude materials, inedible, except fuels’ (-1.0%) and ‘manufactured goods classified chiefly by material’ (-0.3%). Prices in ‘chemicals and related products’ did not change. Biggest price growth was registered in ‘mineral fuels, lubricants, and related products’ (+3.0%; especially electricity).</w:t>
      </w:r>
    </w:p>
    <w:p w:rsidR="00D646EA" w:rsidRPr="00D646EA" w:rsidRDefault="00D646EA" w:rsidP="00D646EA">
      <w:pPr>
        <w:jc w:val="both"/>
        <w:rPr>
          <w:lang w:val="en-GB"/>
        </w:rPr>
      </w:pPr>
    </w:p>
    <w:p w:rsidR="00D646EA" w:rsidRPr="00D646EA" w:rsidRDefault="00D646EA" w:rsidP="00D646EA">
      <w:pPr>
        <w:pStyle w:val="Odstavecseseznamem"/>
        <w:numPr>
          <w:ilvl w:val="0"/>
          <w:numId w:val="46"/>
        </w:numPr>
        <w:jc w:val="both"/>
        <w:rPr>
          <w:lang w:val="en-GB"/>
        </w:rPr>
      </w:pPr>
      <w:r w:rsidRPr="00D646EA">
        <w:rPr>
          <w:b/>
          <w:lang w:val="en-GB"/>
        </w:rPr>
        <w:t>Imports:</w:t>
      </w:r>
      <w:r w:rsidRPr="00D646EA">
        <w:rPr>
          <w:lang w:val="en-GB"/>
        </w:rPr>
        <w:t xml:space="preserve"> import prices fell 0.1% in August (+0.6% in July). The change of the total m-o-m import price index was led mainly by a 0.4% price fall in ‘manufactured goods classified chiefly by material’. Prices decreased in ‘crude materials, inedible, except fuels’ (-1.4%), and ‘machinery and transport equipment’ (-0.1%). Biggest price growth was registered in ‘mineral fuels, lubricants, and related products’ (+1.1%) and ‘chemicals and related products’ (+0.1%).</w:t>
      </w:r>
    </w:p>
    <w:p w:rsidR="00D646EA" w:rsidRPr="00D646EA" w:rsidRDefault="00D646EA" w:rsidP="00D646EA">
      <w:pPr>
        <w:jc w:val="both"/>
        <w:rPr>
          <w:lang w:val="en-GB"/>
        </w:rPr>
      </w:pPr>
    </w:p>
    <w:p w:rsidR="00D646EA" w:rsidRPr="00D646EA" w:rsidRDefault="00D646EA" w:rsidP="00D646EA">
      <w:pPr>
        <w:pStyle w:val="Odstavecseseznamem"/>
        <w:numPr>
          <w:ilvl w:val="0"/>
          <w:numId w:val="46"/>
        </w:numPr>
        <w:jc w:val="both"/>
        <w:rPr>
          <w:lang w:val="en-GB"/>
        </w:rPr>
      </w:pPr>
      <w:r w:rsidRPr="00D646EA">
        <w:rPr>
          <w:lang w:val="en-GB"/>
        </w:rPr>
        <w:t xml:space="preserve">The </w:t>
      </w:r>
      <w:r w:rsidRPr="00D646EA">
        <w:rPr>
          <w:b/>
          <w:lang w:val="en-GB"/>
        </w:rPr>
        <w:t>terms of trade</w:t>
      </w:r>
      <w:r w:rsidRPr="00D646EA">
        <w:rPr>
          <w:lang w:val="en-GB"/>
        </w:rPr>
        <w:t xml:space="preserve"> stayed on the value 99.8% (99.8% in July). Lowest negative values were reached in ‘machinery and transport equipment’ (99.4%), ‘food and live animals’ (99.8%) and ‘chemicals and related products’ (99.9%). Positive values of terms of trade were reached by prices in, ‘mineral fuels, lubricants, and related products’ (101.9%) and ‘crude materials, inedible, except fuels’ (100.4%).</w:t>
      </w:r>
    </w:p>
    <w:p w:rsidR="008C2670" w:rsidRPr="004511A1" w:rsidRDefault="008C2670" w:rsidP="004511A1">
      <w:pPr>
        <w:pStyle w:val="Odstavecseseznamem"/>
        <w:ind w:left="720"/>
        <w:jc w:val="both"/>
        <w:rPr>
          <w:i/>
          <w:lang w:val="en-GB"/>
        </w:rPr>
      </w:pPr>
    </w:p>
    <w:p w:rsidR="00360984" w:rsidRPr="004511A1" w:rsidRDefault="00360984" w:rsidP="008C2670">
      <w:pPr>
        <w:pStyle w:val="Zkladntext"/>
        <w:spacing w:line="276" w:lineRule="auto"/>
        <w:ind w:left="720"/>
        <w:jc w:val="both"/>
        <w:rPr>
          <w:rFonts w:cs="Arial"/>
          <w:b/>
          <w:bCs/>
          <w:i/>
          <w:szCs w:val="20"/>
          <w:lang w:val="en-GB"/>
        </w:rPr>
      </w:pPr>
    </w:p>
    <w:p w:rsidR="00444B23" w:rsidRPr="004511A1" w:rsidRDefault="00BF6A9B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4511A1">
        <w:rPr>
          <w:rFonts w:cs="Arial"/>
          <w:b/>
          <w:bCs/>
          <w:i/>
          <w:szCs w:val="20"/>
          <w:lang w:val="en-GB"/>
        </w:rPr>
        <w:t>Year-on-year comparison</w:t>
      </w:r>
    </w:p>
    <w:p w:rsidR="00D646EA" w:rsidRPr="00D646EA" w:rsidRDefault="00D646EA" w:rsidP="00D646EA">
      <w:pPr>
        <w:pStyle w:val="Odstavecseseznamem"/>
        <w:numPr>
          <w:ilvl w:val="0"/>
          <w:numId w:val="47"/>
        </w:numPr>
        <w:jc w:val="both"/>
        <w:rPr>
          <w:lang w:val="en-GB"/>
        </w:rPr>
      </w:pPr>
      <w:r w:rsidRPr="00D646EA">
        <w:rPr>
          <w:b/>
          <w:lang w:val="en-GB"/>
        </w:rPr>
        <w:t>Exports:</w:t>
      </w:r>
      <w:r w:rsidRPr="00D646EA">
        <w:rPr>
          <w:lang w:val="en-GB"/>
        </w:rPr>
        <w:t xml:space="preserve"> export prices grew by 1.6% (+1.8% in July). A significa</w:t>
      </w:r>
      <w:r w:rsidR="00F40887">
        <w:rPr>
          <w:lang w:val="en-GB"/>
        </w:rPr>
        <w:t>nt effect on the development of the </w:t>
      </w:r>
      <w:r w:rsidRPr="00D646EA">
        <w:rPr>
          <w:lang w:val="en-GB"/>
        </w:rPr>
        <w:t>y-o-y export price index was the increase in the prices of ‘mineral fuels, lubricants, and related products’ (+25.2%; especially electricity). Prices increased in ‘manufactured goods classified chiefly by material’ (+3.6%) and ‘chemicals and related p</w:t>
      </w:r>
      <w:r w:rsidR="00F40887">
        <w:rPr>
          <w:lang w:val="en-GB"/>
        </w:rPr>
        <w:t>roducts’ (+3.5). Prices fell in </w:t>
      </w:r>
      <w:r w:rsidRPr="00D646EA">
        <w:rPr>
          <w:lang w:val="en-GB"/>
        </w:rPr>
        <w:t>‘miscellaneous manufactured articles’ (-0.5%) and ‘machinery and transport equipment’ (-0.4%).</w:t>
      </w:r>
    </w:p>
    <w:p w:rsidR="00D646EA" w:rsidRPr="00D646EA" w:rsidRDefault="00D646EA" w:rsidP="00D646EA">
      <w:pPr>
        <w:jc w:val="both"/>
        <w:rPr>
          <w:lang w:val="en-GB"/>
        </w:rPr>
      </w:pPr>
    </w:p>
    <w:p w:rsidR="00D646EA" w:rsidRPr="00D646EA" w:rsidRDefault="00D646EA" w:rsidP="00D646EA">
      <w:pPr>
        <w:pStyle w:val="Odstavecseseznamem"/>
        <w:numPr>
          <w:ilvl w:val="0"/>
          <w:numId w:val="47"/>
        </w:numPr>
        <w:jc w:val="both"/>
        <w:rPr>
          <w:lang w:val="en-GB"/>
        </w:rPr>
      </w:pPr>
      <w:r w:rsidRPr="00D646EA">
        <w:rPr>
          <w:b/>
          <w:lang w:val="en-GB"/>
        </w:rPr>
        <w:t>Imports:</w:t>
      </w:r>
      <w:r w:rsidRPr="00D646EA">
        <w:rPr>
          <w:lang w:val="en-GB"/>
        </w:rPr>
        <w:t xml:space="preserve"> import prices increased by 2.9% (+2.5% in July). The growth of the total annual import price index was primarily driven by a 33.9% growth in ‘mineral fuels, lubricants, and related products’ (primarily petroleum and petroleum products). Prices increased in ‘chemicals and related products’ (+3.9%), ‘manufactured goods classified chiefly by material’ (+1.5%) and ‘machinery and transport equipment’ (+0.4%). Prices fell in ‘food and live animals’ (-3.7%), ‘crude materials, inedible, except fuels’ (-2.3%) and ‘miscellaneous manufactured articl</w:t>
      </w:r>
      <w:r w:rsidR="005F7429">
        <w:rPr>
          <w:lang w:val="en-GB"/>
        </w:rPr>
        <w:t xml:space="preserve">es‘ </w:t>
      </w:r>
      <w:r w:rsidRPr="00D646EA">
        <w:rPr>
          <w:lang w:val="en-GB"/>
        </w:rPr>
        <w:t>(-1.5%).</w:t>
      </w:r>
    </w:p>
    <w:p w:rsidR="00D646EA" w:rsidRPr="00D646EA" w:rsidRDefault="00D646EA" w:rsidP="00D646EA">
      <w:pPr>
        <w:jc w:val="both"/>
        <w:rPr>
          <w:lang w:val="en-GB"/>
        </w:rPr>
      </w:pPr>
    </w:p>
    <w:p w:rsidR="00360984" w:rsidRPr="00D646EA" w:rsidRDefault="00D646EA" w:rsidP="00D646EA">
      <w:pPr>
        <w:pStyle w:val="Odstavecseseznamem"/>
        <w:numPr>
          <w:ilvl w:val="0"/>
          <w:numId w:val="47"/>
        </w:numPr>
        <w:jc w:val="both"/>
        <w:rPr>
          <w:lang w:val="en-GB"/>
        </w:rPr>
      </w:pPr>
      <w:r w:rsidRPr="00D646EA">
        <w:rPr>
          <w:lang w:val="en-GB"/>
        </w:rPr>
        <w:t xml:space="preserve">The </w:t>
      </w:r>
      <w:r w:rsidRPr="00D646EA">
        <w:rPr>
          <w:b/>
          <w:lang w:val="en-GB"/>
        </w:rPr>
        <w:t>terms of trade</w:t>
      </w:r>
      <w:r w:rsidRPr="00D646EA">
        <w:rPr>
          <w:lang w:val="en-GB"/>
        </w:rPr>
        <w:t xml:space="preserve"> figures decreased to the value of 98.7% (99.3% in July) and third month stayed in</w:t>
      </w:r>
      <w:r w:rsidRPr="00D646EA">
        <w:rPr>
          <w:rStyle w:val="shorttext"/>
          <w:lang w:val="en-GB"/>
        </w:rPr>
        <w:t xml:space="preserve"> negative values</w:t>
      </w:r>
      <w:r w:rsidRPr="00D646EA">
        <w:rPr>
          <w:lang w:val="en-GB"/>
        </w:rPr>
        <w:t>. Negative values were reached by prices of ‘mineral fuels, lubricants, and related products‘ (93.5%), ‘machinery and transport equipment‘ (99.2%) and ‘chemicals and related products’ (99.6%). Positive values were reached by ‘manufactu</w:t>
      </w:r>
      <w:r w:rsidR="00F40887">
        <w:rPr>
          <w:lang w:val="en-GB"/>
        </w:rPr>
        <w:t>red goods classified chiefly by </w:t>
      </w:r>
      <w:bookmarkStart w:id="0" w:name="_GoBack"/>
      <w:bookmarkEnd w:id="0"/>
      <w:r w:rsidRPr="00D646EA">
        <w:rPr>
          <w:lang w:val="en-GB"/>
        </w:rPr>
        <w:t>material’ (102.1%) and ‘miscellaneous manufactured articles’ (101.0%).</w:t>
      </w:r>
    </w:p>
    <w:sectPr w:rsidR="00360984" w:rsidRPr="00D646EA" w:rsidSect="00B06447">
      <w:footerReference w:type="even" r:id="rId8"/>
      <w:pgSz w:w="11906" w:h="16838" w:code="9"/>
      <w:pgMar w:top="1588" w:right="1418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73" w:rsidRDefault="006C5B73" w:rsidP="00E71A58">
      <w:r>
        <w:separator/>
      </w:r>
    </w:p>
  </w:endnote>
  <w:endnote w:type="continuationSeparator" w:id="0">
    <w:p w:rsidR="006C5B73" w:rsidRDefault="006C5B7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73" w:rsidRDefault="006C5B73" w:rsidP="00E71A58">
      <w:r>
        <w:separator/>
      </w:r>
    </w:p>
  </w:footnote>
  <w:footnote w:type="continuationSeparator" w:id="0">
    <w:p w:rsidR="006C5B73" w:rsidRDefault="006C5B73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0999"/>
    <w:multiLevelType w:val="hybridMultilevel"/>
    <w:tmpl w:val="C52A974A"/>
    <w:lvl w:ilvl="0" w:tplc="3CD62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1D5B"/>
    <w:multiLevelType w:val="hybridMultilevel"/>
    <w:tmpl w:val="BC4AD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711C9"/>
    <w:multiLevelType w:val="hybridMultilevel"/>
    <w:tmpl w:val="8F82F0F4"/>
    <w:lvl w:ilvl="0" w:tplc="3EB40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15C1B"/>
    <w:multiLevelType w:val="hybridMultilevel"/>
    <w:tmpl w:val="EB2229D8"/>
    <w:lvl w:ilvl="0" w:tplc="A9A82B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138C7"/>
    <w:multiLevelType w:val="hybridMultilevel"/>
    <w:tmpl w:val="8EF247B2"/>
    <w:lvl w:ilvl="0" w:tplc="7958A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66B9"/>
    <w:multiLevelType w:val="hybridMultilevel"/>
    <w:tmpl w:val="32FC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A5CE2"/>
    <w:multiLevelType w:val="hybridMultilevel"/>
    <w:tmpl w:val="AB5A0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D70E3"/>
    <w:multiLevelType w:val="hybridMultilevel"/>
    <w:tmpl w:val="876E291C"/>
    <w:lvl w:ilvl="0" w:tplc="ED0ED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F3769"/>
    <w:multiLevelType w:val="hybridMultilevel"/>
    <w:tmpl w:val="92A07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151A7"/>
    <w:multiLevelType w:val="hybridMultilevel"/>
    <w:tmpl w:val="B1F21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27CB2"/>
    <w:multiLevelType w:val="hybridMultilevel"/>
    <w:tmpl w:val="F76EC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F4BF3"/>
    <w:multiLevelType w:val="hybridMultilevel"/>
    <w:tmpl w:val="B2BC670C"/>
    <w:lvl w:ilvl="0" w:tplc="C248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D73BE"/>
    <w:multiLevelType w:val="hybridMultilevel"/>
    <w:tmpl w:val="0A329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07DC0"/>
    <w:multiLevelType w:val="hybridMultilevel"/>
    <w:tmpl w:val="E0969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B3053"/>
    <w:multiLevelType w:val="hybridMultilevel"/>
    <w:tmpl w:val="16CAC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505BA"/>
    <w:multiLevelType w:val="hybridMultilevel"/>
    <w:tmpl w:val="1BCE0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43262"/>
    <w:multiLevelType w:val="hybridMultilevel"/>
    <w:tmpl w:val="31E47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B45C3"/>
    <w:multiLevelType w:val="hybridMultilevel"/>
    <w:tmpl w:val="F44233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FDD1483"/>
    <w:multiLevelType w:val="hybridMultilevel"/>
    <w:tmpl w:val="E4AC2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C4426"/>
    <w:multiLevelType w:val="hybridMultilevel"/>
    <w:tmpl w:val="B66CD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1233A"/>
    <w:multiLevelType w:val="hybridMultilevel"/>
    <w:tmpl w:val="D542F4F0"/>
    <w:lvl w:ilvl="0" w:tplc="884E8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E4A7B30"/>
    <w:multiLevelType w:val="hybridMultilevel"/>
    <w:tmpl w:val="77744190"/>
    <w:lvl w:ilvl="0" w:tplc="6DF4C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22CC5"/>
    <w:multiLevelType w:val="hybridMultilevel"/>
    <w:tmpl w:val="780AA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77DAC"/>
    <w:multiLevelType w:val="hybridMultilevel"/>
    <w:tmpl w:val="57F83700"/>
    <w:lvl w:ilvl="0" w:tplc="F26E0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A6827"/>
    <w:multiLevelType w:val="hybridMultilevel"/>
    <w:tmpl w:val="E3E42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F6F8E"/>
    <w:multiLevelType w:val="hybridMultilevel"/>
    <w:tmpl w:val="73563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A77F2"/>
    <w:multiLevelType w:val="hybridMultilevel"/>
    <w:tmpl w:val="7D84B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91CC5"/>
    <w:multiLevelType w:val="hybridMultilevel"/>
    <w:tmpl w:val="B7B4219A"/>
    <w:lvl w:ilvl="0" w:tplc="60028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3225D"/>
    <w:multiLevelType w:val="hybridMultilevel"/>
    <w:tmpl w:val="FA80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84372"/>
    <w:multiLevelType w:val="hybridMultilevel"/>
    <w:tmpl w:val="41467B38"/>
    <w:lvl w:ilvl="0" w:tplc="57FE3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0"/>
  </w:num>
  <w:num w:numId="4">
    <w:abstractNumId w:val="15"/>
  </w:num>
  <w:num w:numId="5">
    <w:abstractNumId w:val="28"/>
  </w:num>
  <w:num w:numId="6">
    <w:abstractNumId w:val="25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21"/>
  </w:num>
  <w:num w:numId="12">
    <w:abstractNumId w:val="4"/>
  </w:num>
  <w:num w:numId="13">
    <w:abstractNumId w:val="43"/>
  </w:num>
  <w:num w:numId="14">
    <w:abstractNumId w:val="33"/>
  </w:num>
  <w:num w:numId="15">
    <w:abstractNumId w:val="12"/>
  </w:num>
  <w:num w:numId="16">
    <w:abstractNumId w:val="37"/>
  </w:num>
  <w:num w:numId="17">
    <w:abstractNumId w:val="36"/>
  </w:num>
  <w:num w:numId="18">
    <w:abstractNumId w:val="8"/>
  </w:num>
  <w:num w:numId="19">
    <w:abstractNumId w:val="46"/>
  </w:num>
  <w:num w:numId="20">
    <w:abstractNumId w:val="3"/>
  </w:num>
  <w:num w:numId="21">
    <w:abstractNumId w:val="38"/>
  </w:num>
  <w:num w:numId="22">
    <w:abstractNumId w:val="6"/>
  </w:num>
  <w:num w:numId="23">
    <w:abstractNumId w:val="11"/>
  </w:num>
  <w:num w:numId="24">
    <w:abstractNumId w:val="34"/>
  </w:num>
  <w:num w:numId="25">
    <w:abstractNumId w:val="44"/>
  </w:num>
  <w:num w:numId="26">
    <w:abstractNumId w:val="1"/>
  </w:num>
  <w:num w:numId="27">
    <w:abstractNumId w:val="32"/>
  </w:num>
  <w:num w:numId="28">
    <w:abstractNumId w:val="17"/>
  </w:num>
  <w:num w:numId="29">
    <w:abstractNumId w:val="35"/>
  </w:num>
  <w:num w:numId="30">
    <w:abstractNumId w:val="29"/>
  </w:num>
  <w:num w:numId="31">
    <w:abstractNumId w:val="42"/>
  </w:num>
  <w:num w:numId="32">
    <w:abstractNumId w:val="18"/>
  </w:num>
  <w:num w:numId="33">
    <w:abstractNumId w:val="24"/>
  </w:num>
  <w:num w:numId="34">
    <w:abstractNumId w:val="45"/>
  </w:num>
  <w:num w:numId="35">
    <w:abstractNumId w:val="14"/>
  </w:num>
  <w:num w:numId="36">
    <w:abstractNumId w:val="23"/>
  </w:num>
  <w:num w:numId="37">
    <w:abstractNumId w:val="41"/>
  </w:num>
  <w:num w:numId="38">
    <w:abstractNumId w:val="19"/>
  </w:num>
  <w:num w:numId="39">
    <w:abstractNumId w:val="13"/>
  </w:num>
  <w:num w:numId="40">
    <w:abstractNumId w:val="9"/>
  </w:num>
  <w:num w:numId="41">
    <w:abstractNumId w:val="30"/>
  </w:num>
  <w:num w:numId="42">
    <w:abstractNumId w:val="27"/>
  </w:num>
  <w:num w:numId="43">
    <w:abstractNumId w:val="2"/>
  </w:num>
  <w:num w:numId="44">
    <w:abstractNumId w:val="16"/>
  </w:num>
  <w:num w:numId="45">
    <w:abstractNumId w:val="40"/>
  </w:num>
  <w:num w:numId="46">
    <w:abstractNumId w:val="10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00005B4A"/>
    <w:rsid w:val="0000767A"/>
    <w:rsid w:val="00010702"/>
    <w:rsid w:val="00017605"/>
    <w:rsid w:val="00023670"/>
    <w:rsid w:val="0004694F"/>
    <w:rsid w:val="00055AA1"/>
    <w:rsid w:val="00062EC5"/>
    <w:rsid w:val="00074C2F"/>
    <w:rsid w:val="00075728"/>
    <w:rsid w:val="000800B2"/>
    <w:rsid w:val="00087634"/>
    <w:rsid w:val="00090FFD"/>
    <w:rsid w:val="000922B9"/>
    <w:rsid w:val="000A1183"/>
    <w:rsid w:val="000C3408"/>
    <w:rsid w:val="000E0151"/>
    <w:rsid w:val="000E2E54"/>
    <w:rsid w:val="000E40A2"/>
    <w:rsid w:val="000F1899"/>
    <w:rsid w:val="000F51EA"/>
    <w:rsid w:val="001039FD"/>
    <w:rsid w:val="00135855"/>
    <w:rsid w:val="001405FA"/>
    <w:rsid w:val="00141015"/>
    <w:rsid w:val="0014258C"/>
    <w:rsid w:val="001425C3"/>
    <w:rsid w:val="0014524E"/>
    <w:rsid w:val="00145C6E"/>
    <w:rsid w:val="00150FBB"/>
    <w:rsid w:val="00163793"/>
    <w:rsid w:val="001714F2"/>
    <w:rsid w:val="00185010"/>
    <w:rsid w:val="001851AD"/>
    <w:rsid w:val="001A077B"/>
    <w:rsid w:val="001A552F"/>
    <w:rsid w:val="001B038F"/>
    <w:rsid w:val="001B3110"/>
    <w:rsid w:val="001F4597"/>
    <w:rsid w:val="001F773B"/>
    <w:rsid w:val="00207816"/>
    <w:rsid w:val="002139B4"/>
    <w:rsid w:val="002141DD"/>
    <w:rsid w:val="00217FC5"/>
    <w:rsid w:val="0022139E"/>
    <w:rsid w:val="002252E0"/>
    <w:rsid w:val="002255F6"/>
    <w:rsid w:val="002344E4"/>
    <w:rsid w:val="00236443"/>
    <w:rsid w:val="002436BA"/>
    <w:rsid w:val="00244A15"/>
    <w:rsid w:val="0024799E"/>
    <w:rsid w:val="0025177A"/>
    <w:rsid w:val="00254E33"/>
    <w:rsid w:val="00263815"/>
    <w:rsid w:val="002654AD"/>
    <w:rsid w:val="002765B6"/>
    <w:rsid w:val="00292F21"/>
    <w:rsid w:val="002A230C"/>
    <w:rsid w:val="002C43BD"/>
    <w:rsid w:val="002D2FA2"/>
    <w:rsid w:val="002D3333"/>
    <w:rsid w:val="002D7470"/>
    <w:rsid w:val="002E02A1"/>
    <w:rsid w:val="002E4E4C"/>
    <w:rsid w:val="002E53C9"/>
    <w:rsid w:val="002E68F2"/>
    <w:rsid w:val="002F22DD"/>
    <w:rsid w:val="002F759F"/>
    <w:rsid w:val="003013D1"/>
    <w:rsid w:val="0030378D"/>
    <w:rsid w:val="00304771"/>
    <w:rsid w:val="00306C5B"/>
    <w:rsid w:val="003209D6"/>
    <w:rsid w:val="00327BAF"/>
    <w:rsid w:val="003330AF"/>
    <w:rsid w:val="00345AFA"/>
    <w:rsid w:val="00347023"/>
    <w:rsid w:val="0034765E"/>
    <w:rsid w:val="00360984"/>
    <w:rsid w:val="003657F3"/>
    <w:rsid w:val="00385D98"/>
    <w:rsid w:val="00393297"/>
    <w:rsid w:val="003A2B4D"/>
    <w:rsid w:val="003A478C"/>
    <w:rsid w:val="003A5525"/>
    <w:rsid w:val="003A6B38"/>
    <w:rsid w:val="003B5A32"/>
    <w:rsid w:val="003D14AC"/>
    <w:rsid w:val="003D1A6D"/>
    <w:rsid w:val="003F1DE7"/>
    <w:rsid w:val="003F313C"/>
    <w:rsid w:val="004036AD"/>
    <w:rsid w:val="0040764F"/>
    <w:rsid w:val="00413DFB"/>
    <w:rsid w:val="00414DE6"/>
    <w:rsid w:val="00416D4A"/>
    <w:rsid w:val="00426C8C"/>
    <w:rsid w:val="004441A0"/>
    <w:rsid w:val="00444B23"/>
    <w:rsid w:val="004511A1"/>
    <w:rsid w:val="00470971"/>
    <w:rsid w:val="0047265E"/>
    <w:rsid w:val="004756D0"/>
    <w:rsid w:val="0048139F"/>
    <w:rsid w:val="0049701F"/>
    <w:rsid w:val="00497DD2"/>
    <w:rsid w:val="004A08EA"/>
    <w:rsid w:val="004A77DF"/>
    <w:rsid w:val="004B43C1"/>
    <w:rsid w:val="004B4CE0"/>
    <w:rsid w:val="004B55B7"/>
    <w:rsid w:val="004B744C"/>
    <w:rsid w:val="004C3867"/>
    <w:rsid w:val="004C4CD0"/>
    <w:rsid w:val="004C70DC"/>
    <w:rsid w:val="004D0211"/>
    <w:rsid w:val="004D619E"/>
    <w:rsid w:val="004F06F5"/>
    <w:rsid w:val="004F33A0"/>
    <w:rsid w:val="004F7001"/>
    <w:rsid w:val="00503729"/>
    <w:rsid w:val="00507C20"/>
    <w:rsid w:val="0051066D"/>
    <w:rsid w:val="005108C0"/>
    <w:rsid w:val="00511873"/>
    <w:rsid w:val="00513B7E"/>
    <w:rsid w:val="00525137"/>
    <w:rsid w:val="005251DD"/>
    <w:rsid w:val="00546E30"/>
    <w:rsid w:val="0056317D"/>
    <w:rsid w:val="00570970"/>
    <w:rsid w:val="00583FFD"/>
    <w:rsid w:val="00593152"/>
    <w:rsid w:val="005A170B"/>
    <w:rsid w:val="005A21E0"/>
    <w:rsid w:val="005D3D37"/>
    <w:rsid w:val="005D5802"/>
    <w:rsid w:val="005D6120"/>
    <w:rsid w:val="005D7BAF"/>
    <w:rsid w:val="005F7429"/>
    <w:rsid w:val="00604307"/>
    <w:rsid w:val="0060487F"/>
    <w:rsid w:val="00606A6C"/>
    <w:rsid w:val="00624093"/>
    <w:rsid w:val="006404A7"/>
    <w:rsid w:val="0064459B"/>
    <w:rsid w:val="006451E4"/>
    <w:rsid w:val="00647023"/>
    <w:rsid w:val="006514A7"/>
    <w:rsid w:val="00657E87"/>
    <w:rsid w:val="00661FF2"/>
    <w:rsid w:val="006710C9"/>
    <w:rsid w:val="00671DD0"/>
    <w:rsid w:val="00675E37"/>
    <w:rsid w:val="0068260E"/>
    <w:rsid w:val="0069031A"/>
    <w:rsid w:val="00695BEF"/>
    <w:rsid w:val="006977F6"/>
    <w:rsid w:val="00697A13"/>
    <w:rsid w:val="00697AB7"/>
    <w:rsid w:val="006A109C"/>
    <w:rsid w:val="006B78D8"/>
    <w:rsid w:val="006C113F"/>
    <w:rsid w:val="006C5A7D"/>
    <w:rsid w:val="006C5B73"/>
    <w:rsid w:val="006D524F"/>
    <w:rsid w:val="006D61F6"/>
    <w:rsid w:val="006E279A"/>
    <w:rsid w:val="006E313B"/>
    <w:rsid w:val="006F0820"/>
    <w:rsid w:val="006F708F"/>
    <w:rsid w:val="0071297C"/>
    <w:rsid w:val="00716BB4"/>
    <w:rsid w:val="007211F5"/>
    <w:rsid w:val="00730AE8"/>
    <w:rsid w:val="0073393F"/>
    <w:rsid w:val="007355D5"/>
    <w:rsid w:val="00741493"/>
    <w:rsid w:val="00747539"/>
    <w:rsid w:val="00752180"/>
    <w:rsid w:val="00753AC2"/>
    <w:rsid w:val="00755D3A"/>
    <w:rsid w:val="007609C6"/>
    <w:rsid w:val="00771B15"/>
    <w:rsid w:val="00776527"/>
    <w:rsid w:val="00781593"/>
    <w:rsid w:val="007A47B1"/>
    <w:rsid w:val="007D1D02"/>
    <w:rsid w:val="007D6647"/>
    <w:rsid w:val="007E7E61"/>
    <w:rsid w:val="007F0845"/>
    <w:rsid w:val="0080638E"/>
    <w:rsid w:val="00821FF6"/>
    <w:rsid w:val="00825BA1"/>
    <w:rsid w:val="0083143E"/>
    <w:rsid w:val="00834FAA"/>
    <w:rsid w:val="00836086"/>
    <w:rsid w:val="008409F4"/>
    <w:rsid w:val="0084275E"/>
    <w:rsid w:val="008458CF"/>
    <w:rsid w:val="00856FB9"/>
    <w:rsid w:val="00865F31"/>
    <w:rsid w:val="00876086"/>
    <w:rsid w:val="00882620"/>
    <w:rsid w:val="008A4F91"/>
    <w:rsid w:val="008B7C02"/>
    <w:rsid w:val="008C0E88"/>
    <w:rsid w:val="008C2670"/>
    <w:rsid w:val="008D2A16"/>
    <w:rsid w:val="008D5498"/>
    <w:rsid w:val="008E31FF"/>
    <w:rsid w:val="008E3CD7"/>
    <w:rsid w:val="008E3DBF"/>
    <w:rsid w:val="009003A8"/>
    <w:rsid w:val="00902E79"/>
    <w:rsid w:val="00902EFF"/>
    <w:rsid w:val="00921F14"/>
    <w:rsid w:val="00937472"/>
    <w:rsid w:val="009400B3"/>
    <w:rsid w:val="0094427A"/>
    <w:rsid w:val="00954DBA"/>
    <w:rsid w:val="00971FF9"/>
    <w:rsid w:val="00974923"/>
    <w:rsid w:val="009A3517"/>
    <w:rsid w:val="009A3732"/>
    <w:rsid w:val="009B6FD3"/>
    <w:rsid w:val="009B704E"/>
    <w:rsid w:val="009E7919"/>
    <w:rsid w:val="009F3747"/>
    <w:rsid w:val="00A00010"/>
    <w:rsid w:val="00A04058"/>
    <w:rsid w:val="00A10D66"/>
    <w:rsid w:val="00A215F5"/>
    <w:rsid w:val="00A21936"/>
    <w:rsid w:val="00A23E43"/>
    <w:rsid w:val="00A27460"/>
    <w:rsid w:val="00A42B4D"/>
    <w:rsid w:val="00A46DE0"/>
    <w:rsid w:val="00A62CE1"/>
    <w:rsid w:val="00A75E40"/>
    <w:rsid w:val="00A77D1D"/>
    <w:rsid w:val="00A85082"/>
    <w:rsid w:val="00A857C0"/>
    <w:rsid w:val="00A93858"/>
    <w:rsid w:val="00AA559A"/>
    <w:rsid w:val="00AA5839"/>
    <w:rsid w:val="00AA68ED"/>
    <w:rsid w:val="00AB0D2A"/>
    <w:rsid w:val="00AB2AF1"/>
    <w:rsid w:val="00AD306C"/>
    <w:rsid w:val="00AD5199"/>
    <w:rsid w:val="00B06447"/>
    <w:rsid w:val="00B157E6"/>
    <w:rsid w:val="00B160F1"/>
    <w:rsid w:val="00B17C3D"/>
    <w:rsid w:val="00B17E71"/>
    <w:rsid w:val="00B17FDE"/>
    <w:rsid w:val="00B32DDB"/>
    <w:rsid w:val="00B342F9"/>
    <w:rsid w:val="00B40256"/>
    <w:rsid w:val="00B45C9F"/>
    <w:rsid w:val="00B568FC"/>
    <w:rsid w:val="00B63A11"/>
    <w:rsid w:val="00B6608F"/>
    <w:rsid w:val="00B76487"/>
    <w:rsid w:val="00B76D1E"/>
    <w:rsid w:val="00B77636"/>
    <w:rsid w:val="00B95940"/>
    <w:rsid w:val="00BA1A62"/>
    <w:rsid w:val="00BA60F4"/>
    <w:rsid w:val="00BD366B"/>
    <w:rsid w:val="00BD6D50"/>
    <w:rsid w:val="00BF1578"/>
    <w:rsid w:val="00BF6A9B"/>
    <w:rsid w:val="00C01C59"/>
    <w:rsid w:val="00C05C77"/>
    <w:rsid w:val="00C21F94"/>
    <w:rsid w:val="00C24E44"/>
    <w:rsid w:val="00C26890"/>
    <w:rsid w:val="00C27913"/>
    <w:rsid w:val="00C27FBB"/>
    <w:rsid w:val="00C37B73"/>
    <w:rsid w:val="00C54E7E"/>
    <w:rsid w:val="00C70F30"/>
    <w:rsid w:val="00C738B9"/>
    <w:rsid w:val="00C77C3B"/>
    <w:rsid w:val="00C82E89"/>
    <w:rsid w:val="00C90CF4"/>
    <w:rsid w:val="00C93389"/>
    <w:rsid w:val="00C9342C"/>
    <w:rsid w:val="00CA5AF5"/>
    <w:rsid w:val="00CB16C7"/>
    <w:rsid w:val="00CC535E"/>
    <w:rsid w:val="00CD10FD"/>
    <w:rsid w:val="00CE53F6"/>
    <w:rsid w:val="00CF51EC"/>
    <w:rsid w:val="00D040DD"/>
    <w:rsid w:val="00D110C9"/>
    <w:rsid w:val="00D16F77"/>
    <w:rsid w:val="00D17741"/>
    <w:rsid w:val="00D31B42"/>
    <w:rsid w:val="00D42F97"/>
    <w:rsid w:val="00D646EA"/>
    <w:rsid w:val="00D7325B"/>
    <w:rsid w:val="00D9071D"/>
    <w:rsid w:val="00D91499"/>
    <w:rsid w:val="00DA5A0C"/>
    <w:rsid w:val="00DB71F1"/>
    <w:rsid w:val="00DC4DFC"/>
    <w:rsid w:val="00DC5B3B"/>
    <w:rsid w:val="00DD3534"/>
    <w:rsid w:val="00E01C0E"/>
    <w:rsid w:val="00E04694"/>
    <w:rsid w:val="00E22023"/>
    <w:rsid w:val="00E223AF"/>
    <w:rsid w:val="00E5404B"/>
    <w:rsid w:val="00E544FB"/>
    <w:rsid w:val="00E57F9A"/>
    <w:rsid w:val="00E677E5"/>
    <w:rsid w:val="00E70A15"/>
    <w:rsid w:val="00E71A58"/>
    <w:rsid w:val="00E9595D"/>
    <w:rsid w:val="00E95D26"/>
    <w:rsid w:val="00EA0C68"/>
    <w:rsid w:val="00EA170A"/>
    <w:rsid w:val="00EB25B0"/>
    <w:rsid w:val="00EC7441"/>
    <w:rsid w:val="00EE3E78"/>
    <w:rsid w:val="00EF1F5A"/>
    <w:rsid w:val="00EF5E71"/>
    <w:rsid w:val="00F04811"/>
    <w:rsid w:val="00F0488C"/>
    <w:rsid w:val="00F11F9F"/>
    <w:rsid w:val="00F15BEF"/>
    <w:rsid w:val="00F24FAA"/>
    <w:rsid w:val="00F30771"/>
    <w:rsid w:val="00F31FA9"/>
    <w:rsid w:val="00F3364D"/>
    <w:rsid w:val="00F37DB6"/>
    <w:rsid w:val="00F40887"/>
    <w:rsid w:val="00F62D50"/>
    <w:rsid w:val="00F63DDE"/>
    <w:rsid w:val="00F63FB7"/>
    <w:rsid w:val="00F73A0C"/>
    <w:rsid w:val="00F9741B"/>
    <w:rsid w:val="00FB38EC"/>
    <w:rsid w:val="00FC0E5F"/>
    <w:rsid w:val="00FC56DE"/>
    <w:rsid w:val="00FE0EA8"/>
    <w:rsid w:val="00FE2F78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632517E"/>
  <w15:docId w15:val="{5C4E007B-5DF3-42AB-930D-5577F686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  <w:style w:type="character" w:customStyle="1" w:styleId="shorttext">
    <w:name w:val="short_text"/>
    <w:basedOn w:val="Standardnpsmoodstavce"/>
    <w:rsid w:val="0045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1FEB-1699-4D2E-8A81-EC6602ED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14</TotalTime>
  <Pages>1</Pages>
  <Words>429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lapackova4645</cp:lastModifiedBy>
  <cp:revision>6</cp:revision>
  <cp:lastPrinted>2016-02-17T08:10:00Z</cp:lastPrinted>
  <dcterms:created xsi:type="dcterms:W3CDTF">2018-10-15T08:40:00Z</dcterms:created>
  <dcterms:modified xsi:type="dcterms:W3CDTF">2018-10-15T09:01:00Z</dcterms:modified>
</cp:coreProperties>
</file>