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6DCDF" w14:textId="77777777" w:rsidR="0097104F" w:rsidRDefault="004B59CC" w:rsidP="0097104F">
      <w:pPr>
        <w:pStyle w:val="Nadpis1"/>
      </w:pPr>
      <w:r>
        <w:t>ÚVODNÍ POZNÁMKA</w:t>
      </w:r>
    </w:p>
    <w:p w14:paraId="5D643366" w14:textId="77777777" w:rsidR="004B59CC" w:rsidRPr="00592C0F" w:rsidRDefault="004B59CC" w:rsidP="004B59CC">
      <w:pPr>
        <w:jc w:val="both"/>
      </w:pPr>
      <w:r w:rsidRPr="004B59CC">
        <w:t xml:space="preserve">V </w:t>
      </w:r>
      <w:r w:rsidRPr="00592C0F">
        <w:t>informaci je uveden souhrnný přehled o pohybu cenových hladin spotřebitelské sféry.</w:t>
      </w:r>
    </w:p>
    <w:p w14:paraId="6814A878" w14:textId="5EC996A7" w:rsidR="003B1425" w:rsidRPr="00AD34AC" w:rsidRDefault="00270BF6" w:rsidP="00CD656E">
      <w:pPr>
        <w:jc w:val="both"/>
      </w:pPr>
      <w:r w:rsidRPr="00592C0F">
        <w:t>V </w:t>
      </w:r>
      <w:r w:rsidRPr="00AD34AC">
        <w:t>roce 202</w:t>
      </w:r>
      <w:r w:rsidR="00BE30E7" w:rsidRPr="00AD34AC">
        <w:t>3</w:t>
      </w:r>
      <w:r w:rsidR="003B1425" w:rsidRPr="00AD34AC">
        <w:t xml:space="preserve"> proběhla revize váhového systému. Váhy jsou od ledna roku 202</w:t>
      </w:r>
      <w:r w:rsidR="00BE30E7" w:rsidRPr="00AD34AC">
        <w:t>4</w:t>
      </w:r>
      <w:r w:rsidR="003B1425" w:rsidRPr="00AD34AC">
        <w:t xml:space="preserve"> zaktualizovány na základě výdajů domácn</w:t>
      </w:r>
      <w:r w:rsidR="00605C3D" w:rsidRPr="00AD34AC">
        <w:t>ostí statistiky národních účtů</w:t>
      </w:r>
      <w:r w:rsidR="00E9340A" w:rsidRPr="00AD34AC">
        <w:t>.</w:t>
      </w:r>
      <w:r w:rsidR="00B434AB" w:rsidRPr="00AD34AC">
        <w:t xml:space="preserve"> </w:t>
      </w:r>
      <w:r w:rsidR="00E9340A" w:rsidRPr="00AD34AC">
        <w:t>P</w:t>
      </w:r>
      <w:r w:rsidR="00B434AB" w:rsidRPr="00AD34AC">
        <w:t>rimárně vycház</w:t>
      </w:r>
      <w:r w:rsidR="007922A7" w:rsidRPr="00AD34AC">
        <w:t>ej</w:t>
      </w:r>
      <w:r w:rsidR="00B434AB" w:rsidRPr="00AD34AC">
        <w:t xml:space="preserve">í z výdajů </w:t>
      </w:r>
      <w:r w:rsidR="00B85DBF" w:rsidRPr="00AD34AC">
        <w:t xml:space="preserve">roku </w:t>
      </w:r>
      <w:r w:rsidR="00BE30E7" w:rsidRPr="00AD34AC">
        <w:t>2022</w:t>
      </w:r>
      <w:r w:rsidR="00B434AB" w:rsidRPr="00AD34AC">
        <w:t xml:space="preserve"> a</w:t>
      </w:r>
      <w:r w:rsidR="00AD34AC" w:rsidRPr="00AD34AC">
        <w:t> </w:t>
      </w:r>
      <w:r w:rsidR="00B434AB" w:rsidRPr="00AD34AC">
        <w:t>jsou modifikovány odhadem výdajů roku 2023</w:t>
      </w:r>
      <w:r w:rsidR="00592C0F" w:rsidRPr="00AD34AC">
        <w:t>. Váhy pro </w:t>
      </w:r>
      <w:r w:rsidR="003B1425" w:rsidRPr="00AD34AC">
        <w:t xml:space="preserve">detailní cenové reprezentanty jsou </w:t>
      </w:r>
      <w:r w:rsidR="00F76783" w:rsidRPr="00AD34AC">
        <w:t xml:space="preserve">zaktualizovány </w:t>
      </w:r>
      <w:r w:rsidR="003B1425" w:rsidRPr="00AD34AC">
        <w:t xml:space="preserve">dle údajů statistiky rodinných účtů </w:t>
      </w:r>
      <w:r w:rsidR="00F76783" w:rsidRPr="00AD34AC">
        <w:t>doplněných o</w:t>
      </w:r>
      <w:r w:rsidR="00592C0F" w:rsidRPr="00AD34AC">
        <w:t> </w:t>
      </w:r>
      <w:r w:rsidR="00F76783" w:rsidRPr="00AD34AC">
        <w:t>další</w:t>
      </w:r>
      <w:r w:rsidR="003B1425" w:rsidRPr="00AD34AC">
        <w:t xml:space="preserve"> dostupn</w:t>
      </w:r>
      <w:r w:rsidR="00F76783" w:rsidRPr="00AD34AC">
        <w:t>é zdroje</w:t>
      </w:r>
      <w:r w:rsidR="00592C0F" w:rsidRPr="00AD34AC">
        <w:t xml:space="preserve"> a šetření. Od </w:t>
      </w:r>
      <w:r w:rsidR="003B1425" w:rsidRPr="00AD34AC">
        <w:t>ledna roku 202</w:t>
      </w:r>
      <w:r w:rsidR="00BE30E7" w:rsidRPr="00AD34AC">
        <w:t>4</w:t>
      </w:r>
      <w:r w:rsidR="003B1425" w:rsidRPr="00AD34AC">
        <w:t xml:space="preserve"> jsou publikované cenové indexy vypočteny podle nových revidovaných indexních schémat.</w:t>
      </w:r>
    </w:p>
    <w:p w14:paraId="7B8FEA51" w14:textId="77777777" w:rsidR="00CD656E" w:rsidRPr="00AD34AC" w:rsidRDefault="00CD656E" w:rsidP="00CD656E">
      <w:pPr>
        <w:jc w:val="both"/>
      </w:pPr>
      <w:r w:rsidRPr="00AD34AC">
        <w:t xml:space="preserve">Od ledna 2018 jsou </w:t>
      </w:r>
      <w:r w:rsidR="00700FF1" w:rsidRPr="00AD34AC">
        <w:t xml:space="preserve">detailní </w:t>
      </w:r>
      <w:r w:rsidRPr="00AD34AC">
        <w:t xml:space="preserve">indexy spotřebitelských cen počítány na základě klasifikace ECOICOP (evropská klasifikace individuální spotřeby podle účelu), která </w:t>
      </w:r>
      <w:r w:rsidR="00F76783" w:rsidRPr="00AD34AC">
        <w:t xml:space="preserve">zavedla </w:t>
      </w:r>
      <w:r w:rsidRPr="00AD34AC">
        <w:t xml:space="preserve">do spotřebního koše </w:t>
      </w:r>
      <w:r w:rsidR="00700FF1" w:rsidRPr="00AD34AC">
        <w:t xml:space="preserve">podrobnější </w:t>
      </w:r>
      <w:r w:rsidRPr="00AD34AC">
        <w:t xml:space="preserve">členění. K této změně </w:t>
      </w:r>
      <w:r w:rsidR="00F76783" w:rsidRPr="00AD34AC">
        <w:t xml:space="preserve">došlo </w:t>
      </w:r>
      <w:r w:rsidRPr="00AD34AC">
        <w:t xml:space="preserve">dle nařízení Evropského parlamentu a Rady EU 2016/792. Struktura publikovaných indexů </w:t>
      </w:r>
      <w:r w:rsidR="00F76783" w:rsidRPr="00AD34AC">
        <w:t xml:space="preserve">zůstala </w:t>
      </w:r>
      <w:r w:rsidRPr="00AD34AC">
        <w:t>zachována.</w:t>
      </w:r>
    </w:p>
    <w:p w14:paraId="5B1D26C0" w14:textId="217326FA" w:rsidR="00EB6BDD" w:rsidRPr="00592C0F" w:rsidRDefault="00EB6BDD" w:rsidP="004B59CC">
      <w:pPr>
        <w:jc w:val="both"/>
        <w:rPr>
          <w:rFonts w:cs="Arial"/>
          <w:iCs/>
          <w:szCs w:val="20"/>
        </w:rPr>
      </w:pPr>
      <w:r w:rsidRPr="00AD34AC">
        <w:t>Od ledna 20</w:t>
      </w:r>
      <w:r w:rsidR="00270BF6" w:rsidRPr="00AD34AC">
        <w:t>2</w:t>
      </w:r>
      <w:r w:rsidR="00BE30E7" w:rsidRPr="00AD34AC">
        <w:t>4</w:t>
      </w:r>
      <w:r w:rsidR="00592C0F" w:rsidRPr="00AD34AC">
        <w:t xml:space="preserve"> došlo u cenových indexů ke </w:t>
      </w:r>
      <w:r w:rsidRPr="00AD34AC">
        <w:t>změně</w:t>
      </w:r>
      <w:r w:rsidR="00592C0F" w:rsidRPr="00AD34AC">
        <w:t xml:space="preserve"> cenového referenčního období z prosince </w:t>
      </w:r>
      <w:r w:rsidRPr="00AD34AC">
        <w:t>20</w:t>
      </w:r>
      <w:r w:rsidR="00BE30E7" w:rsidRPr="00AD34AC">
        <w:t>21</w:t>
      </w:r>
      <w:r w:rsidR="00592C0F" w:rsidRPr="00AD34AC">
        <w:t xml:space="preserve"> na prosinec </w:t>
      </w:r>
      <w:r w:rsidRPr="00AD34AC">
        <w:t>20</w:t>
      </w:r>
      <w:r w:rsidR="00BE30E7" w:rsidRPr="00AD34AC">
        <w:t>23</w:t>
      </w:r>
      <w:r w:rsidRPr="00AD34AC">
        <w:t xml:space="preserve">. </w:t>
      </w:r>
      <w:r w:rsidR="00F06A8D" w:rsidRPr="00AD34AC">
        <w:rPr>
          <w:rFonts w:cs="Arial"/>
          <w:iCs/>
          <w:szCs w:val="20"/>
        </w:rPr>
        <w:t>Nově vypočítávané indexy</w:t>
      </w:r>
      <w:r w:rsidR="00700FF1" w:rsidRPr="00AD34AC">
        <w:rPr>
          <w:rFonts w:cs="Arial"/>
          <w:iCs/>
          <w:szCs w:val="20"/>
        </w:rPr>
        <w:t xml:space="preserve"> </w:t>
      </w:r>
      <w:r w:rsidR="00FE4ED3" w:rsidRPr="00AD34AC">
        <w:rPr>
          <w:rFonts w:cs="Arial"/>
          <w:iCs/>
          <w:szCs w:val="20"/>
        </w:rPr>
        <w:t>o</w:t>
      </w:r>
      <w:r w:rsidR="00270BF6" w:rsidRPr="00AD34AC">
        <w:rPr>
          <w:rFonts w:cs="Arial"/>
          <w:iCs/>
          <w:szCs w:val="20"/>
        </w:rPr>
        <w:t> základu prosinec 202</w:t>
      </w:r>
      <w:r w:rsidR="00BE30E7" w:rsidRPr="00AD34AC">
        <w:rPr>
          <w:rFonts w:cs="Arial"/>
          <w:iCs/>
          <w:szCs w:val="20"/>
        </w:rPr>
        <w:t>3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=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100</w:t>
      </w:r>
      <w:r w:rsidR="00F06A8D" w:rsidRPr="00AD34AC">
        <w:rPr>
          <w:rFonts w:cs="Arial"/>
          <w:iCs/>
          <w:szCs w:val="20"/>
        </w:rPr>
        <w:t xml:space="preserve"> jsou na všech úrovních </w:t>
      </w:r>
      <w:r w:rsidR="00700FF1" w:rsidRPr="00AD34AC">
        <w:rPr>
          <w:rFonts w:cs="Arial"/>
          <w:iCs/>
          <w:szCs w:val="20"/>
        </w:rPr>
        <w:t xml:space="preserve">členění </w:t>
      </w:r>
      <w:r w:rsidR="00F06A8D" w:rsidRPr="00AD34AC">
        <w:rPr>
          <w:rFonts w:cs="Arial"/>
          <w:iCs/>
          <w:szCs w:val="20"/>
        </w:rPr>
        <w:t>spotřebního koše ř</w:t>
      </w:r>
      <w:r w:rsidR="00F06A8D" w:rsidRPr="00592C0F">
        <w:rPr>
          <w:rFonts w:cs="Arial"/>
          <w:iCs/>
          <w:szCs w:val="20"/>
        </w:rPr>
        <w:t>etězeny k</w:t>
      </w:r>
      <w:r w:rsidR="00700FF1" w:rsidRPr="00592C0F">
        <w:rPr>
          <w:rFonts w:cs="Arial"/>
          <w:iCs/>
          <w:szCs w:val="20"/>
        </w:rPr>
        <w:t>e</w:t>
      </w:r>
      <w:r w:rsidR="00592C0F">
        <w:rPr>
          <w:rFonts w:cs="Arial"/>
          <w:iCs/>
          <w:szCs w:val="20"/>
        </w:rPr>
        <w:t> </w:t>
      </w:r>
      <w:r w:rsidR="00700FF1" w:rsidRPr="00592C0F">
        <w:rPr>
          <w:rFonts w:cs="Arial"/>
          <w:iCs/>
          <w:szCs w:val="20"/>
        </w:rPr>
        <w:t>stávající bazické</w:t>
      </w:r>
      <w:r w:rsidR="00F06A8D" w:rsidRPr="00592C0F">
        <w:rPr>
          <w:rFonts w:cs="Arial"/>
          <w:iCs/>
          <w:szCs w:val="20"/>
        </w:rPr>
        <w:t xml:space="preserve"> časové řadě indexů o základu průměr roku 2015 = 100. Tím je zajištěno pokračování této časové řady, ze které jsou </w:t>
      </w:r>
      <w:r w:rsidR="00700FF1" w:rsidRPr="00592C0F">
        <w:rPr>
          <w:rFonts w:cs="Arial"/>
          <w:iCs/>
          <w:szCs w:val="20"/>
        </w:rPr>
        <w:t xml:space="preserve">následně </w:t>
      </w:r>
      <w:r w:rsidR="00F06A8D" w:rsidRPr="00592C0F">
        <w:rPr>
          <w:rFonts w:cs="Arial"/>
          <w:iCs/>
          <w:szCs w:val="20"/>
        </w:rPr>
        <w:t>počítány indexy k dalším základům (předchozí měsíc = 100, stejné období předchozího roku = 100 a index klouzavých průměrů za posledních 12 měsíců k průměru 12 předcházejících měsíců).</w:t>
      </w:r>
    </w:p>
    <w:p w14:paraId="20D75B89" w14:textId="77777777" w:rsidR="000E458B" w:rsidRPr="00364F4B" w:rsidRDefault="000E458B" w:rsidP="000E458B">
      <w:pPr>
        <w:jc w:val="both"/>
      </w:pPr>
      <w:r w:rsidRPr="00364F4B">
        <w:t>Ceny jednotlivých druhů zboží a služeb jsou zjišťovány měsíčně, přičemž v současné době můžeme rozlišit 3 základní způsoby sběru dat – terénní šetření, centrální ceny a scanner data. Ceny šetřené místním cenovým zjišťováním jsou zjišťovány přímo ve vybraných prodejnách a provozovnách služeb (cca 8500), terénními pracovníky ČSÚ ve 35 vybraných okresech v celém Česku a hl. m. Praze. Centrálně sledované ceny jsou např. ceny stejné pro celou ČR, průměrné ceny zjistitelné z různých výkazů, ceny zjišťované z internetu. Scanner data jsou data z pokladen maloobchodních řetězců, k jejich postupné implementaci do výpočtu inflace dochází od roku 2019.</w:t>
      </w:r>
    </w:p>
    <w:p w14:paraId="12C3E963" w14:textId="7CD1E22E" w:rsidR="00B11E1F" w:rsidRPr="000E458B" w:rsidRDefault="000E458B" w:rsidP="00B11E1F">
      <w:pPr>
        <w:jc w:val="both"/>
      </w:pPr>
      <w:r w:rsidRPr="00364F4B">
        <w:t xml:space="preserve">Detailnější informace o zjišťování spotřebitelských cen a výpočtech příslušných indexů jsou k dispozici v Metodické příručce indexů spotřebitelských cen na webu ČSÚ: </w:t>
      </w:r>
      <w:hyperlink r:id="rId8" w:history="1">
        <w:r w:rsidRPr="00364F4B">
          <w:rPr>
            <w:rStyle w:val="Hypertextovodkaz"/>
          </w:rPr>
          <w:t>Inflace, míra inflace – Metodika</w:t>
        </w:r>
      </w:hyperlink>
    </w:p>
    <w:p w14:paraId="00DD4692" w14:textId="77777777" w:rsidR="0097104F" w:rsidRPr="00592C0F" w:rsidRDefault="004B59CC" w:rsidP="004B59CC">
      <w:pPr>
        <w:jc w:val="both"/>
      </w:pPr>
      <w:r w:rsidRPr="00592C0F">
        <w:t>Cen</w:t>
      </w:r>
      <w:r w:rsidR="00592C0F">
        <w:t>ové indexy jsou vypočítávány na </w:t>
      </w:r>
      <w:r w:rsidRPr="00592C0F">
        <w:t>základě zjišt</w:t>
      </w:r>
      <w:r w:rsidR="00592C0F">
        <w:t>ěných cen za </w:t>
      </w:r>
      <w:r w:rsidRPr="00592C0F">
        <w:t>v</w:t>
      </w:r>
      <w:r w:rsidR="00592C0F">
        <w:t>ýběrové soubory reprezentantů a </w:t>
      </w:r>
      <w:r w:rsidRPr="00592C0F">
        <w:t xml:space="preserve">vybrané zpravodajské jednotky agregací jednoduchých indexů cen reprezentantů do úhrnu pomocí výpočetního vzorce typu </w:t>
      </w:r>
      <w:proofErr w:type="spellStart"/>
      <w:r w:rsidRPr="00592C0F">
        <w:t>Laspeyres</w:t>
      </w:r>
      <w:proofErr w:type="spellEnd"/>
      <w:r w:rsidRPr="00592C0F">
        <w:t xml:space="preserve"> v modifikované podobě.</w:t>
      </w:r>
    </w:p>
    <w:p w14:paraId="43E90D14" w14:textId="77777777" w:rsidR="0097104F" w:rsidRPr="00592C0F" w:rsidRDefault="0097104F" w:rsidP="0097104F">
      <w:pPr>
        <w:jc w:val="center"/>
        <w:rPr>
          <w:rFonts w:cs="Arial"/>
        </w:rPr>
      </w:pPr>
      <w:r w:rsidRPr="00592C0F">
        <w:rPr>
          <w:rFonts w:cs="Arial"/>
          <w:position w:val="-32"/>
        </w:rPr>
        <w:object w:dxaOrig="2120" w:dyaOrig="1020" w14:anchorId="52BE60C3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20238734" r:id="rId10"/>
        </w:object>
      </w:r>
    </w:p>
    <w:p w14:paraId="5EA7A164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1</w:t>
      </w:r>
      <w:r w:rsidRPr="00592C0F">
        <w:rPr>
          <w:rFonts w:cs="Arial"/>
          <w:i/>
          <w:iCs/>
        </w:rPr>
        <w:tab/>
        <w:t>= cena zboží (služby) ve sledovaném (běžném) období</w:t>
      </w:r>
    </w:p>
    <w:p w14:paraId="5FE7588F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cena zboží (služby) v základním období</w:t>
      </w:r>
    </w:p>
    <w:p w14:paraId="493D60FB" w14:textId="77777777" w:rsidR="0097104F" w:rsidRPr="00D254A8" w:rsidRDefault="0097104F" w:rsidP="00D254A8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>.q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stálá váha - výdaje domácností za zb</w:t>
      </w:r>
      <w:bookmarkStart w:id="0" w:name="_GoBack"/>
      <w:bookmarkEnd w:id="0"/>
      <w:r w:rsidRPr="00592C0F">
        <w:rPr>
          <w:rFonts w:cs="Arial"/>
          <w:i/>
          <w:iCs/>
        </w:rPr>
        <w:t>oží (službu) v základním období</w:t>
      </w:r>
    </w:p>
    <w:sectPr w:rsidR="0097104F" w:rsidRPr="00D254A8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31101" w14:textId="77777777" w:rsidR="00D936E9" w:rsidRDefault="00D936E9" w:rsidP="00E71A58">
      <w:r>
        <w:separator/>
      </w:r>
    </w:p>
  </w:endnote>
  <w:endnote w:type="continuationSeparator" w:id="0">
    <w:p w14:paraId="5FC911A3" w14:textId="77777777" w:rsidR="00D936E9" w:rsidRDefault="00D936E9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3DF9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912A8" w14:textId="2BCC5104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7A735F">
      <w:rPr>
        <w:szCs w:val="16"/>
      </w:rPr>
      <w:t>září</w:t>
    </w:r>
    <w:r>
      <w:rPr>
        <w:rStyle w:val="ZpatChar"/>
        <w:szCs w:val="16"/>
      </w:rPr>
      <w:t xml:space="preserve"> 20</w:t>
    </w:r>
    <w:r w:rsidR="00BE30E7">
      <w:rPr>
        <w:rStyle w:val="ZpatChar"/>
        <w:szCs w:val="16"/>
      </w:rPr>
      <w:t>2</w:t>
    </w:r>
    <w:r w:rsidR="00B3635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7A735F">
      <w:rPr>
        <w:rStyle w:val="ZpatChar"/>
        <w:i/>
        <w:szCs w:val="16"/>
      </w:rPr>
      <w:t>September</w:t>
    </w:r>
    <w:r w:rsidR="001D77BC">
      <w:rPr>
        <w:rStyle w:val="ZpatChar"/>
        <w:i/>
        <w:szCs w:val="16"/>
      </w:rPr>
      <w:t xml:space="preserve"> 20</w:t>
    </w:r>
    <w:r w:rsidR="00BE30E7">
      <w:rPr>
        <w:rStyle w:val="ZpatChar"/>
        <w:i/>
        <w:szCs w:val="16"/>
      </w:rPr>
      <w:t>2</w:t>
    </w:r>
    <w:r w:rsidR="00B3635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1D723" w14:textId="77777777" w:rsidR="00D936E9" w:rsidRDefault="00D936E9" w:rsidP="00E71A58">
      <w:r>
        <w:separator/>
      </w:r>
    </w:p>
  </w:footnote>
  <w:footnote w:type="continuationSeparator" w:id="0">
    <w:p w14:paraId="1C624826" w14:textId="77777777" w:rsidR="00D936E9" w:rsidRDefault="00D936E9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E664" w14:textId="77777777" w:rsidR="00F943EC" w:rsidRPr="00937AE2" w:rsidRDefault="00F943EC" w:rsidP="00937AE2">
    <w:pPr>
      <w:pStyle w:val="Zhlav"/>
    </w:pPr>
    <w:r>
      <w:t>Indexy spotřebitelských cen</w:t>
    </w:r>
  </w:p>
  <w:p w14:paraId="31826119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9746A" w14:textId="77777777" w:rsidR="00F943EC" w:rsidRPr="00937AE2" w:rsidRDefault="00F943EC" w:rsidP="00937AE2">
    <w:pPr>
      <w:pStyle w:val="Zhlav"/>
    </w:pPr>
    <w:r>
      <w:t>Indexy spotřebitelských cen</w:t>
    </w:r>
  </w:p>
  <w:p w14:paraId="76A3ECA2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00209D"/>
    <w:rsid w:val="000038B5"/>
    <w:rsid w:val="00004D5A"/>
    <w:rsid w:val="000056D5"/>
    <w:rsid w:val="0000767A"/>
    <w:rsid w:val="00010702"/>
    <w:rsid w:val="00010DA4"/>
    <w:rsid w:val="00017C15"/>
    <w:rsid w:val="00020E51"/>
    <w:rsid w:val="000234D6"/>
    <w:rsid w:val="00023D29"/>
    <w:rsid w:val="0002568B"/>
    <w:rsid w:val="0002623C"/>
    <w:rsid w:val="00026389"/>
    <w:rsid w:val="00031AE0"/>
    <w:rsid w:val="000322EF"/>
    <w:rsid w:val="00033FCD"/>
    <w:rsid w:val="00041CEC"/>
    <w:rsid w:val="00044DA7"/>
    <w:rsid w:val="0004694F"/>
    <w:rsid w:val="000522E4"/>
    <w:rsid w:val="00056962"/>
    <w:rsid w:val="00060C89"/>
    <w:rsid w:val="000610E1"/>
    <w:rsid w:val="00062EC5"/>
    <w:rsid w:val="00062F22"/>
    <w:rsid w:val="00063FD5"/>
    <w:rsid w:val="000712B3"/>
    <w:rsid w:val="000729CB"/>
    <w:rsid w:val="00080817"/>
    <w:rsid w:val="0008263E"/>
    <w:rsid w:val="00082C19"/>
    <w:rsid w:val="00085395"/>
    <w:rsid w:val="00087634"/>
    <w:rsid w:val="00087F2B"/>
    <w:rsid w:val="000915A6"/>
    <w:rsid w:val="00091D51"/>
    <w:rsid w:val="00094AE8"/>
    <w:rsid w:val="000965A4"/>
    <w:rsid w:val="00096884"/>
    <w:rsid w:val="000974D1"/>
    <w:rsid w:val="0009799E"/>
    <w:rsid w:val="000A1183"/>
    <w:rsid w:val="000A136C"/>
    <w:rsid w:val="000A256D"/>
    <w:rsid w:val="000A3A2C"/>
    <w:rsid w:val="000A7239"/>
    <w:rsid w:val="000B79D2"/>
    <w:rsid w:val="000C3408"/>
    <w:rsid w:val="000C55F1"/>
    <w:rsid w:val="000C6AFD"/>
    <w:rsid w:val="000D5637"/>
    <w:rsid w:val="000D6B36"/>
    <w:rsid w:val="000E458B"/>
    <w:rsid w:val="000E51FD"/>
    <w:rsid w:val="000E6FBD"/>
    <w:rsid w:val="000E7DD6"/>
    <w:rsid w:val="000F1AD8"/>
    <w:rsid w:val="00100F5C"/>
    <w:rsid w:val="00101053"/>
    <w:rsid w:val="00103785"/>
    <w:rsid w:val="00104726"/>
    <w:rsid w:val="00104C4C"/>
    <w:rsid w:val="00112B4E"/>
    <w:rsid w:val="00114F09"/>
    <w:rsid w:val="0012192F"/>
    <w:rsid w:val="00122F92"/>
    <w:rsid w:val="0012547B"/>
    <w:rsid w:val="00125D69"/>
    <w:rsid w:val="001338F9"/>
    <w:rsid w:val="0013694D"/>
    <w:rsid w:val="001405FA"/>
    <w:rsid w:val="001425C3"/>
    <w:rsid w:val="00143D33"/>
    <w:rsid w:val="00144356"/>
    <w:rsid w:val="00147DF6"/>
    <w:rsid w:val="001512B8"/>
    <w:rsid w:val="00157546"/>
    <w:rsid w:val="0016256B"/>
    <w:rsid w:val="00163793"/>
    <w:rsid w:val="00165152"/>
    <w:rsid w:val="001706D6"/>
    <w:rsid w:val="00170A1A"/>
    <w:rsid w:val="001714F2"/>
    <w:rsid w:val="00183BDA"/>
    <w:rsid w:val="001849F2"/>
    <w:rsid w:val="00184B08"/>
    <w:rsid w:val="00185010"/>
    <w:rsid w:val="001867F5"/>
    <w:rsid w:val="001870A5"/>
    <w:rsid w:val="00194238"/>
    <w:rsid w:val="00195094"/>
    <w:rsid w:val="001A4373"/>
    <w:rsid w:val="001A552F"/>
    <w:rsid w:val="001B2B92"/>
    <w:rsid w:val="001B2CA9"/>
    <w:rsid w:val="001B3110"/>
    <w:rsid w:val="001B4729"/>
    <w:rsid w:val="001B6C09"/>
    <w:rsid w:val="001C05CD"/>
    <w:rsid w:val="001D4CB8"/>
    <w:rsid w:val="001D57E8"/>
    <w:rsid w:val="001D68B2"/>
    <w:rsid w:val="001D77BC"/>
    <w:rsid w:val="001D7A48"/>
    <w:rsid w:val="001E12F1"/>
    <w:rsid w:val="001E3200"/>
    <w:rsid w:val="001F14B4"/>
    <w:rsid w:val="001F4597"/>
    <w:rsid w:val="00202C7F"/>
    <w:rsid w:val="00204109"/>
    <w:rsid w:val="00207229"/>
    <w:rsid w:val="00211603"/>
    <w:rsid w:val="002118B9"/>
    <w:rsid w:val="0021291D"/>
    <w:rsid w:val="00213A08"/>
    <w:rsid w:val="002154EE"/>
    <w:rsid w:val="0021594D"/>
    <w:rsid w:val="0021625A"/>
    <w:rsid w:val="00217C5B"/>
    <w:rsid w:val="0022139E"/>
    <w:rsid w:val="002249F0"/>
    <w:rsid w:val="002252E0"/>
    <w:rsid w:val="002255F6"/>
    <w:rsid w:val="00227850"/>
    <w:rsid w:val="00230C6E"/>
    <w:rsid w:val="00231B76"/>
    <w:rsid w:val="00235D07"/>
    <w:rsid w:val="00235DAA"/>
    <w:rsid w:val="00236443"/>
    <w:rsid w:val="002420C8"/>
    <w:rsid w:val="00243314"/>
    <w:rsid w:val="002436BA"/>
    <w:rsid w:val="00244A15"/>
    <w:rsid w:val="00247319"/>
    <w:rsid w:val="00247473"/>
    <w:rsid w:val="0024799E"/>
    <w:rsid w:val="00253C0F"/>
    <w:rsid w:val="00253F80"/>
    <w:rsid w:val="0026313C"/>
    <w:rsid w:val="00264870"/>
    <w:rsid w:val="00270BF6"/>
    <w:rsid w:val="00271465"/>
    <w:rsid w:val="002752F4"/>
    <w:rsid w:val="00280217"/>
    <w:rsid w:val="00285412"/>
    <w:rsid w:val="0029228E"/>
    <w:rsid w:val="002A16D4"/>
    <w:rsid w:val="002A230C"/>
    <w:rsid w:val="002A241B"/>
    <w:rsid w:val="002A391B"/>
    <w:rsid w:val="002B3598"/>
    <w:rsid w:val="002B6FD1"/>
    <w:rsid w:val="002C1675"/>
    <w:rsid w:val="002C4142"/>
    <w:rsid w:val="002C43BD"/>
    <w:rsid w:val="002C7819"/>
    <w:rsid w:val="002D0E59"/>
    <w:rsid w:val="002D4571"/>
    <w:rsid w:val="002D5AA9"/>
    <w:rsid w:val="002E0168"/>
    <w:rsid w:val="002E02A1"/>
    <w:rsid w:val="002E030D"/>
    <w:rsid w:val="002E16B1"/>
    <w:rsid w:val="002E477C"/>
    <w:rsid w:val="002E4E4C"/>
    <w:rsid w:val="002E57D3"/>
    <w:rsid w:val="002E6F3B"/>
    <w:rsid w:val="002F571D"/>
    <w:rsid w:val="00304771"/>
    <w:rsid w:val="003052D4"/>
    <w:rsid w:val="00305AAB"/>
    <w:rsid w:val="00306C5B"/>
    <w:rsid w:val="00317DB3"/>
    <w:rsid w:val="003202FD"/>
    <w:rsid w:val="003209D6"/>
    <w:rsid w:val="0032656E"/>
    <w:rsid w:val="00332190"/>
    <w:rsid w:val="00340160"/>
    <w:rsid w:val="0034063D"/>
    <w:rsid w:val="00344668"/>
    <w:rsid w:val="00344E6D"/>
    <w:rsid w:val="003462D9"/>
    <w:rsid w:val="00351522"/>
    <w:rsid w:val="00353989"/>
    <w:rsid w:val="0035472F"/>
    <w:rsid w:val="00364F4B"/>
    <w:rsid w:val="003657F3"/>
    <w:rsid w:val="003705ED"/>
    <w:rsid w:val="00380AD5"/>
    <w:rsid w:val="003818DC"/>
    <w:rsid w:val="003853A1"/>
    <w:rsid w:val="00385D98"/>
    <w:rsid w:val="00390FD1"/>
    <w:rsid w:val="003A1C61"/>
    <w:rsid w:val="003A2B4D"/>
    <w:rsid w:val="003A478C"/>
    <w:rsid w:val="003A5525"/>
    <w:rsid w:val="003A6B38"/>
    <w:rsid w:val="003A707A"/>
    <w:rsid w:val="003B1425"/>
    <w:rsid w:val="003B1C99"/>
    <w:rsid w:val="003B41F8"/>
    <w:rsid w:val="003B5A32"/>
    <w:rsid w:val="003B5DD7"/>
    <w:rsid w:val="003C051A"/>
    <w:rsid w:val="003C3490"/>
    <w:rsid w:val="003C44E2"/>
    <w:rsid w:val="003C45B1"/>
    <w:rsid w:val="003C6CCB"/>
    <w:rsid w:val="003D0ACE"/>
    <w:rsid w:val="003D3BEB"/>
    <w:rsid w:val="003D6920"/>
    <w:rsid w:val="003D7C0C"/>
    <w:rsid w:val="003D7E1D"/>
    <w:rsid w:val="003E2145"/>
    <w:rsid w:val="003E4C91"/>
    <w:rsid w:val="003E5CED"/>
    <w:rsid w:val="003F313C"/>
    <w:rsid w:val="003F551C"/>
    <w:rsid w:val="00401C45"/>
    <w:rsid w:val="00402DD1"/>
    <w:rsid w:val="00407C13"/>
    <w:rsid w:val="00410638"/>
    <w:rsid w:val="00414A97"/>
    <w:rsid w:val="00420E32"/>
    <w:rsid w:val="00422605"/>
    <w:rsid w:val="00425990"/>
    <w:rsid w:val="00432A58"/>
    <w:rsid w:val="00434617"/>
    <w:rsid w:val="00434884"/>
    <w:rsid w:val="004404E2"/>
    <w:rsid w:val="00440900"/>
    <w:rsid w:val="004441A0"/>
    <w:rsid w:val="0045406E"/>
    <w:rsid w:val="00457777"/>
    <w:rsid w:val="00457E4F"/>
    <w:rsid w:val="0046077D"/>
    <w:rsid w:val="0046099B"/>
    <w:rsid w:val="00460F4C"/>
    <w:rsid w:val="00463630"/>
    <w:rsid w:val="00466716"/>
    <w:rsid w:val="0047148A"/>
    <w:rsid w:val="004717C2"/>
    <w:rsid w:val="00476240"/>
    <w:rsid w:val="00476439"/>
    <w:rsid w:val="0047735C"/>
    <w:rsid w:val="004776BC"/>
    <w:rsid w:val="0048139F"/>
    <w:rsid w:val="00481E40"/>
    <w:rsid w:val="00484ECE"/>
    <w:rsid w:val="004856E8"/>
    <w:rsid w:val="0048609E"/>
    <w:rsid w:val="004915CB"/>
    <w:rsid w:val="00493C39"/>
    <w:rsid w:val="004A1103"/>
    <w:rsid w:val="004A1719"/>
    <w:rsid w:val="004A3212"/>
    <w:rsid w:val="004A4C5E"/>
    <w:rsid w:val="004A61C5"/>
    <w:rsid w:val="004A62F4"/>
    <w:rsid w:val="004A69B6"/>
    <w:rsid w:val="004A6D9D"/>
    <w:rsid w:val="004A7162"/>
    <w:rsid w:val="004A77DF"/>
    <w:rsid w:val="004B04E3"/>
    <w:rsid w:val="004B1417"/>
    <w:rsid w:val="004B55B7"/>
    <w:rsid w:val="004B59CC"/>
    <w:rsid w:val="004B5CBA"/>
    <w:rsid w:val="004B6468"/>
    <w:rsid w:val="004B6A98"/>
    <w:rsid w:val="004C0B9A"/>
    <w:rsid w:val="004C1B7A"/>
    <w:rsid w:val="004C384C"/>
    <w:rsid w:val="004C3867"/>
    <w:rsid w:val="004C4CD0"/>
    <w:rsid w:val="004C70DC"/>
    <w:rsid w:val="004D0211"/>
    <w:rsid w:val="004D0794"/>
    <w:rsid w:val="004D2E5D"/>
    <w:rsid w:val="004D7CE1"/>
    <w:rsid w:val="004E20D1"/>
    <w:rsid w:val="004F06F5"/>
    <w:rsid w:val="004F33A0"/>
    <w:rsid w:val="00500157"/>
    <w:rsid w:val="005108C0"/>
    <w:rsid w:val="00511873"/>
    <w:rsid w:val="00512A2F"/>
    <w:rsid w:val="00513B7E"/>
    <w:rsid w:val="00515C74"/>
    <w:rsid w:val="0052007E"/>
    <w:rsid w:val="00520A74"/>
    <w:rsid w:val="00521908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46AF7"/>
    <w:rsid w:val="0055599F"/>
    <w:rsid w:val="00556D68"/>
    <w:rsid w:val="0055741F"/>
    <w:rsid w:val="005600A3"/>
    <w:rsid w:val="00560C63"/>
    <w:rsid w:val="005621A8"/>
    <w:rsid w:val="005647BF"/>
    <w:rsid w:val="0057364B"/>
    <w:rsid w:val="00574773"/>
    <w:rsid w:val="00583FFD"/>
    <w:rsid w:val="00585B27"/>
    <w:rsid w:val="00590401"/>
    <w:rsid w:val="0059054D"/>
    <w:rsid w:val="00590CB7"/>
    <w:rsid w:val="005911BE"/>
    <w:rsid w:val="00592C0F"/>
    <w:rsid w:val="00593152"/>
    <w:rsid w:val="00595209"/>
    <w:rsid w:val="005A0690"/>
    <w:rsid w:val="005A10F2"/>
    <w:rsid w:val="005A21E0"/>
    <w:rsid w:val="005A28FF"/>
    <w:rsid w:val="005A3DF8"/>
    <w:rsid w:val="005A5549"/>
    <w:rsid w:val="005B0141"/>
    <w:rsid w:val="005B121D"/>
    <w:rsid w:val="005C06ED"/>
    <w:rsid w:val="005C6D77"/>
    <w:rsid w:val="005D5802"/>
    <w:rsid w:val="005D7890"/>
    <w:rsid w:val="005D7C5C"/>
    <w:rsid w:val="005E5E29"/>
    <w:rsid w:val="005E7C78"/>
    <w:rsid w:val="005F3EB1"/>
    <w:rsid w:val="005F57DA"/>
    <w:rsid w:val="00604307"/>
    <w:rsid w:val="0060487F"/>
    <w:rsid w:val="00604EAD"/>
    <w:rsid w:val="00605C3D"/>
    <w:rsid w:val="006104FB"/>
    <w:rsid w:val="00612A2F"/>
    <w:rsid w:val="00612CAF"/>
    <w:rsid w:val="006146D2"/>
    <w:rsid w:val="00616E05"/>
    <w:rsid w:val="00624093"/>
    <w:rsid w:val="0063158D"/>
    <w:rsid w:val="006332E0"/>
    <w:rsid w:val="00633EBF"/>
    <w:rsid w:val="006404A7"/>
    <w:rsid w:val="006451E4"/>
    <w:rsid w:val="00645B33"/>
    <w:rsid w:val="00647223"/>
    <w:rsid w:val="006516CB"/>
    <w:rsid w:val="0065381A"/>
    <w:rsid w:val="00653E2F"/>
    <w:rsid w:val="00657E87"/>
    <w:rsid w:val="00664803"/>
    <w:rsid w:val="00665BA4"/>
    <w:rsid w:val="00667AF2"/>
    <w:rsid w:val="006710C9"/>
    <w:rsid w:val="00671888"/>
    <w:rsid w:val="00674D89"/>
    <w:rsid w:val="00675E37"/>
    <w:rsid w:val="0068174E"/>
    <w:rsid w:val="00681990"/>
    <w:rsid w:val="00681DCE"/>
    <w:rsid w:val="0068260E"/>
    <w:rsid w:val="00682CC8"/>
    <w:rsid w:val="00690D6B"/>
    <w:rsid w:val="00695BEF"/>
    <w:rsid w:val="006963AD"/>
    <w:rsid w:val="006977F6"/>
    <w:rsid w:val="00697A13"/>
    <w:rsid w:val="006A109C"/>
    <w:rsid w:val="006A406B"/>
    <w:rsid w:val="006A5381"/>
    <w:rsid w:val="006A6488"/>
    <w:rsid w:val="006B069F"/>
    <w:rsid w:val="006B1194"/>
    <w:rsid w:val="006B344A"/>
    <w:rsid w:val="006B3AA4"/>
    <w:rsid w:val="006B463F"/>
    <w:rsid w:val="006B78D8"/>
    <w:rsid w:val="006C03F7"/>
    <w:rsid w:val="006C113F"/>
    <w:rsid w:val="006C1615"/>
    <w:rsid w:val="006C56D4"/>
    <w:rsid w:val="006C6924"/>
    <w:rsid w:val="006C7CA6"/>
    <w:rsid w:val="006D3E8A"/>
    <w:rsid w:val="006D5914"/>
    <w:rsid w:val="006D61F6"/>
    <w:rsid w:val="006E279A"/>
    <w:rsid w:val="006E30CB"/>
    <w:rsid w:val="006E313B"/>
    <w:rsid w:val="006E50E9"/>
    <w:rsid w:val="00700FF1"/>
    <w:rsid w:val="00706634"/>
    <w:rsid w:val="00706AD4"/>
    <w:rsid w:val="007140BE"/>
    <w:rsid w:val="007211F5"/>
    <w:rsid w:val="00722CF9"/>
    <w:rsid w:val="00725BB5"/>
    <w:rsid w:val="00730AE8"/>
    <w:rsid w:val="00741493"/>
    <w:rsid w:val="00744C1C"/>
    <w:rsid w:val="00752180"/>
    <w:rsid w:val="00753EF7"/>
    <w:rsid w:val="00755202"/>
    <w:rsid w:val="00755D3A"/>
    <w:rsid w:val="00756CFB"/>
    <w:rsid w:val="007578D3"/>
    <w:rsid w:val="007609C6"/>
    <w:rsid w:val="007631A6"/>
    <w:rsid w:val="00764EC5"/>
    <w:rsid w:val="0076521E"/>
    <w:rsid w:val="007661E9"/>
    <w:rsid w:val="0076635B"/>
    <w:rsid w:val="00770D9B"/>
    <w:rsid w:val="007739BD"/>
    <w:rsid w:val="00773C66"/>
    <w:rsid w:val="00776169"/>
    <w:rsid w:val="00776527"/>
    <w:rsid w:val="00777749"/>
    <w:rsid w:val="00777769"/>
    <w:rsid w:val="00780EF1"/>
    <w:rsid w:val="007820B9"/>
    <w:rsid w:val="00790764"/>
    <w:rsid w:val="007922A7"/>
    <w:rsid w:val="0079453C"/>
    <w:rsid w:val="00794677"/>
    <w:rsid w:val="00795A42"/>
    <w:rsid w:val="007A3039"/>
    <w:rsid w:val="007A5029"/>
    <w:rsid w:val="007A735F"/>
    <w:rsid w:val="007B565D"/>
    <w:rsid w:val="007B6689"/>
    <w:rsid w:val="007C0501"/>
    <w:rsid w:val="007C36A6"/>
    <w:rsid w:val="007C607F"/>
    <w:rsid w:val="007D40DF"/>
    <w:rsid w:val="007E08B2"/>
    <w:rsid w:val="007E3D6B"/>
    <w:rsid w:val="007E7E61"/>
    <w:rsid w:val="007F0845"/>
    <w:rsid w:val="0080207B"/>
    <w:rsid w:val="00804911"/>
    <w:rsid w:val="0080793E"/>
    <w:rsid w:val="00807C82"/>
    <w:rsid w:val="008133DB"/>
    <w:rsid w:val="008162B6"/>
    <w:rsid w:val="00816905"/>
    <w:rsid w:val="008174C3"/>
    <w:rsid w:val="00821467"/>
    <w:rsid w:val="00821FF6"/>
    <w:rsid w:val="00827EDC"/>
    <w:rsid w:val="0083143E"/>
    <w:rsid w:val="00831CDE"/>
    <w:rsid w:val="008326BE"/>
    <w:rsid w:val="00834304"/>
    <w:rsid w:val="00834E52"/>
    <w:rsid w:val="00834FAA"/>
    <w:rsid w:val="00836086"/>
    <w:rsid w:val="008408FE"/>
    <w:rsid w:val="00842AE9"/>
    <w:rsid w:val="0084708F"/>
    <w:rsid w:val="008477C8"/>
    <w:rsid w:val="0085114D"/>
    <w:rsid w:val="00852217"/>
    <w:rsid w:val="00855408"/>
    <w:rsid w:val="00856D65"/>
    <w:rsid w:val="00861B41"/>
    <w:rsid w:val="00861C04"/>
    <w:rsid w:val="00863434"/>
    <w:rsid w:val="00865E4C"/>
    <w:rsid w:val="008701E4"/>
    <w:rsid w:val="00875A32"/>
    <w:rsid w:val="00876086"/>
    <w:rsid w:val="008808AE"/>
    <w:rsid w:val="00884704"/>
    <w:rsid w:val="008873D4"/>
    <w:rsid w:val="0089223D"/>
    <w:rsid w:val="00893E85"/>
    <w:rsid w:val="00894031"/>
    <w:rsid w:val="008A5ABD"/>
    <w:rsid w:val="008B502A"/>
    <w:rsid w:val="008B530C"/>
    <w:rsid w:val="008B7680"/>
    <w:rsid w:val="008B7C02"/>
    <w:rsid w:val="008B7D2B"/>
    <w:rsid w:val="008C0049"/>
    <w:rsid w:val="008C0E88"/>
    <w:rsid w:val="008D1E6A"/>
    <w:rsid w:val="008D2A16"/>
    <w:rsid w:val="008D4DAD"/>
    <w:rsid w:val="008D5C7A"/>
    <w:rsid w:val="008E2677"/>
    <w:rsid w:val="008E2C57"/>
    <w:rsid w:val="008E31FF"/>
    <w:rsid w:val="008E6F06"/>
    <w:rsid w:val="008F029B"/>
    <w:rsid w:val="008F3FC9"/>
    <w:rsid w:val="008F4555"/>
    <w:rsid w:val="008F585B"/>
    <w:rsid w:val="009003A8"/>
    <w:rsid w:val="0090050C"/>
    <w:rsid w:val="00900C08"/>
    <w:rsid w:val="00902500"/>
    <w:rsid w:val="00902EFF"/>
    <w:rsid w:val="0091155E"/>
    <w:rsid w:val="00912A92"/>
    <w:rsid w:val="00914885"/>
    <w:rsid w:val="0091728D"/>
    <w:rsid w:val="009210A4"/>
    <w:rsid w:val="0092180B"/>
    <w:rsid w:val="00921F14"/>
    <w:rsid w:val="00924AC8"/>
    <w:rsid w:val="0092597A"/>
    <w:rsid w:val="00930CFE"/>
    <w:rsid w:val="00932191"/>
    <w:rsid w:val="00935F56"/>
    <w:rsid w:val="009376AE"/>
    <w:rsid w:val="00937AE2"/>
    <w:rsid w:val="0094427A"/>
    <w:rsid w:val="0095082A"/>
    <w:rsid w:val="00956240"/>
    <w:rsid w:val="009621FA"/>
    <w:rsid w:val="00963330"/>
    <w:rsid w:val="0097104F"/>
    <w:rsid w:val="00974923"/>
    <w:rsid w:val="00980D3D"/>
    <w:rsid w:val="00982969"/>
    <w:rsid w:val="0098699A"/>
    <w:rsid w:val="00987A27"/>
    <w:rsid w:val="009915E6"/>
    <w:rsid w:val="00992CF3"/>
    <w:rsid w:val="009968D6"/>
    <w:rsid w:val="009A1CAB"/>
    <w:rsid w:val="009A3062"/>
    <w:rsid w:val="009A60D1"/>
    <w:rsid w:val="009A67D8"/>
    <w:rsid w:val="009A7F5D"/>
    <w:rsid w:val="009B38B0"/>
    <w:rsid w:val="009B6DF6"/>
    <w:rsid w:val="009B6FD3"/>
    <w:rsid w:val="009C1750"/>
    <w:rsid w:val="009C2E29"/>
    <w:rsid w:val="009C554B"/>
    <w:rsid w:val="009C719E"/>
    <w:rsid w:val="009D3491"/>
    <w:rsid w:val="009D3ACD"/>
    <w:rsid w:val="009E5DDB"/>
    <w:rsid w:val="009F1DD4"/>
    <w:rsid w:val="009F4411"/>
    <w:rsid w:val="009F4524"/>
    <w:rsid w:val="009F4CA7"/>
    <w:rsid w:val="009F6481"/>
    <w:rsid w:val="00A10D66"/>
    <w:rsid w:val="00A14114"/>
    <w:rsid w:val="00A21557"/>
    <w:rsid w:val="00A21B93"/>
    <w:rsid w:val="00A22E52"/>
    <w:rsid w:val="00A23E43"/>
    <w:rsid w:val="00A30F65"/>
    <w:rsid w:val="00A37CC9"/>
    <w:rsid w:val="00A40AFE"/>
    <w:rsid w:val="00A4153F"/>
    <w:rsid w:val="00A418BC"/>
    <w:rsid w:val="00A4414A"/>
    <w:rsid w:val="00A46DE0"/>
    <w:rsid w:val="00A47A80"/>
    <w:rsid w:val="00A50D73"/>
    <w:rsid w:val="00A52B4A"/>
    <w:rsid w:val="00A52CAD"/>
    <w:rsid w:val="00A53FC7"/>
    <w:rsid w:val="00A56A88"/>
    <w:rsid w:val="00A62CE1"/>
    <w:rsid w:val="00A66C37"/>
    <w:rsid w:val="00A6741E"/>
    <w:rsid w:val="00A73055"/>
    <w:rsid w:val="00A75E40"/>
    <w:rsid w:val="00A77D1D"/>
    <w:rsid w:val="00A857C0"/>
    <w:rsid w:val="00A94D1E"/>
    <w:rsid w:val="00A94D57"/>
    <w:rsid w:val="00A97502"/>
    <w:rsid w:val="00AA0346"/>
    <w:rsid w:val="00AA2996"/>
    <w:rsid w:val="00AA52BF"/>
    <w:rsid w:val="00AA559A"/>
    <w:rsid w:val="00AB2AF1"/>
    <w:rsid w:val="00AB30C9"/>
    <w:rsid w:val="00AC48DB"/>
    <w:rsid w:val="00AC5A4B"/>
    <w:rsid w:val="00AC6115"/>
    <w:rsid w:val="00AD1C5E"/>
    <w:rsid w:val="00AD306C"/>
    <w:rsid w:val="00AD3245"/>
    <w:rsid w:val="00AD34AC"/>
    <w:rsid w:val="00AE09B3"/>
    <w:rsid w:val="00AE1252"/>
    <w:rsid w:val="00AE1A83"/>
    <w:rsid w:val="00AE1D66"/>
    <w:rsid w:val="00AF1DA4"/>
    <w:rsid w:val="00AF3A89"/>
    <w:rsid w:val="00AF421A"/>
    <w:rsid w:val="00B00913"/>
    <w:rsid w:val="00B01593"/>
    <w:rsid w:val="00B10A4D"/>
    <w:rsid w:val="00B11E1F"/>
    <w:rsid w:val="00B17E71"/>
    <w:rsid w:val="00B17FDE"/>
    <w:rsid w:val="00B2379C"/>
    <w:rsid w:val="00B23F05"/>
    <w:rsid w:val="00B256CE"/>
    <w:rsid w:val="00B2687D"/>
    <w:rsid w:val="00B32C61"/>
    <w:rsid w:val="00B32DDB"/>
    <w:rsid w:val="00B34528"/>
    <w:rsid w:val="00B36350"/>
    <w:rsid w:val="00B37518"/>
    <w:rsid w:val="00B402FC"/>
    <w:rsid w:val="00B4251F"/>
    <w:rsid w:val="00B428B0"/>
    <w:rsid w:val="00B434AB"/>
    <w:rsid w:val="00B46604"/>
    <w:rsid w:val="00B52024"/>
    <w:rsid w:val="00B53271"/>
    <w:rsid w:val="00B55F5E"/>
    <w:rsid w:val="00B574E8"/>
    <w:rsid w:val="00B5752E"/>
    <w:rsid w:val="00B61F77"/>
    <w:rsid w:val="00B63A11"/>
    <w:rsid w:val="00B64C24"/>
    <w:rsid w:val="00B6608F"/>
    <w:rsid w:val="00B679FB"/>
    <w:rsid w:val="00B76D1E"/>
    <w:rsid w:val="00B80B4A"/>
    <w:rsid w:val="00B80EC6"/>
    <w:rsid w:val="00B85DBF"/>
    <w:rsid w:val="00B92D1D"/>
    <w:rsid w:val="00B938C5"/>
    <w:rsid w:val="00B93CFF"/>
    <w:rsid w:val="00B94328"/>
    <w:rsid w:val="00B95940"/>
    <w:rsid w:val="00BA13A0"/>
    <w:rsid w:val="00BA5C16"/>
    <w:rsid w:val="00BB46F3"/>
    <w:rsid w:val="00BB4CB1"/>
    <w:rsid w:val="00BB4F98"/>
    <w:rsid w:val="00BB669B"/>
    <w:rsid w:val="00BC013E"/>
    <w:rsid w:val="00BC5F64"/>
    <w:rsid w:val="00BC7154"/>
    <w:rsid w:val="00BD366B"/>
    <w:rsid w:val="00BD6D50"/>
    <w:rsid w:val="00BE0390"/>
    <w:rsid w:val="00BE18B9"/>
    <w:rsid w:val="00BE2495"/>
    <w:rsid w:val="00BE30E7"/>
    <w:rsid w:val="00BE3108"/>
    <w:rsid w:val="00BE5A95"/>
    <w:rsid w:val="00BF1578"/>
    <w:rsid w:val="00C03B89"/>
    <w:rsid w:val="00C10FF1"/>
    <w:rsid w:val="00C21F94"/>
    <w:rsid w:val="00C27913"/>
    <w:rsid w:val="00C32CAF"/>
    <w:rsid w:val="00C33B68"/>
    <w:rsid w:val="00C3418B"/>
    <w:rsid w:val="00C3421E"/>
    <w:rsid w:val="00C36A79"/>
    <w:rsid w:val="00C405D4"/>
    <w:rsid w:val="00C40CFA"/>
    <w:rsid w:val="00C4513B"/>
    <w:rsid w:val="00C50E10"/>
    <w:rsid w:val="00C53BF3"/>
    <w:rsid w:val="00C54697"/>
    <w:rsid w:val="00C55F65"/>
    <w:rsid w:val="00C60ABF"/>
    <w:rsid w:val="00C7201D"/>
    <w:rsid w:val="00C73885"/>
    <w:rsid w:val="00C747B1"/>
    <w:rsid w:val="00C763D5"/>
    <w:rsid w:val="00C7712C"/>
    <w:rsid w:val="00C82191"/>
    <w:rsid w:val="00C828B3"/>
    <w:rsid w:val="00C90CF4"/>
    <w:rsid w:val="00C9125D"/>
    <w:rsid w:val="00C92EB6"/>
    <w:rsid w:val="00C93389"/>
    <w:rsid w:val="00C96DF3"/>
    <w:rsid w:val="00C975F2"/>
    <w:rsid w:val="00CB04C2"/>
    <w:rsid w:val="00CB1B5C"/>
    <w:rsid w:val="00CB3EAF"/>
    <w:rsid w:val="00CB4930"/>
    <w:rsid w:val="00CB4952"/>
    <w:rsid w:val="00CB51D1"/>
    <w:rsid w:val="00CC0249"/>
    <w:rsid w:val="00CC2E7D"/>
    <w:rsid w:val="00CC5850"/>
    <w:rsid w:val="00CD10A5"/>
    <w:rsid w:val="00CD2076"/>
    <w:rsid w:val="00CD6075"/>
    <w:rsid w:val="00CD656E"/>
    <w:rsid w:val="00CE0C34"/>
    <w:rsid w:val="00CE670B"/>
    <w:rsid w:val="00CF51EC"/>
    <w:rsid w:val="00CF73AE"/>
    <w:rsid w:val="00D01364"/>
    <w:rsid w:val="00D040DD"/>
    <w:rsid w:val="00D0683A"/>
    <w:rsid w:val="00D10137"/>
    <w:rsid w:val="00D11AC0"/>
    <w:rsid w:val="00D12A2B"/>
    <w:rsid w:val="00D13986"/>
    <w:rsid w:val="00D15216"/>
    <w:rsid w:val="00D254A8"/>
    <w:rsid w:val="00D25F28"/>
    <w:rsid w:val="00D27973"/>
    <w:rsid w:val="00D37866"/>
    <w:rsid w:val="00D45E09"/>
    <w:rsid w:val="00D50F46"/>
    <w:rsid w:val="00D52721"/>
    <w:rsid w:val="00D5682D"/>
    <w:rsid w:val="00D616C9"/>
    <w:rsid w:val="00D62489"/>
    <w:rsid w:val="00D64E05"/>
    <w:rsid w:val="00D66223"/>
    <w:rsid w:val="00D76A40"/>
    <w:rsid w:val="00D8084C"/>
    <w:rsid w:val="00D8111C"/>
    <w:rsid w:val="00D823A0"/>
    <w:rsid w:val="00D83F51"/>
    <w:rsid w:val="00D936E9"/>
    <w:rsid w:val="00DA4E55"/>
    <w:rsid w:val="00DA6855"/>
    <w:rsid w:val="00DA7C0C"/>
    <w:rsid w:val="00DB2687"/>
    <w:rsid w:val="00DB2EC8"/>
    <w:rsid w:val="00DB405E"/>
    <w:rsid w:val="00DB5695"/>
    <w:rsid w:val="00DC5B3B"/>
    <w:rsid w:val="00DD129F"/>
    <w:rsid w:val="00DD1FAB"/>
    <w:rsid w:val="00DD263B"/>
    <w:rsid w:val="00DD685B"/>
    <w:rsid w:val="00DF1FD9"/>
    <w:rsid w:val="00DF42FF"/>
    <w:rsid w:val="00DF5120"/>
    <w:rsid w:val="00DF5B53"/>
    <w:rsid w:val="00E01C0E"/>
    <w:rsid w:val="00E03F9A"/>
    <w:rsid w:val="00E04694"/>
    <w:rsid w:val="00E061E4"/>
    <w:rsid w:val="00E12B1E"/>
    <w:rsid w:val="00E149DB"/>
    <w:rsid w:val="00E14A7C"/>
    <w:rsid w:val="00E17262"/>
    <w:rsid w:val="00E17669"/>
    <w:rsid w:val="00E17D21"/>
    <w:rsid w:val="00E2430A"/>
    <w:rsid w:val="00E253A2"/>
    <w:rsid w:val="00E2708E"/>
    <w:rsid w:val="00E3309D"/>
    <w:rsid w:val="00E35F8C"/>
    <w:rsid w:val="00E50156"/>
    <w:rsid w:val="00E51E53"/>
    <w:rsid w:val="00E53470"/>
    <w:rsid w:val="00E539F6"/>
    <w:rsid w:val="00E56402"/>
    <w:rsid w:val="00E624AC"/>
    <w:rsid w:val="00E6519D"/>
    <w:rsid w:val="00E67696"/>
    <w:rsid w:val="00E71212"/>
    <w:rsid w:val="00E71A58"/>
    <w:rsid w:val="00E72A7A"/>
    <w:rsid w:val="00E75C94"/>
    <w:rsid w:val="00E80BD8"/>
    <w:rsid w:val="00E81BAA"/>
    <w:rsid w:val="00E9340A"/>
    <w:rsid w:val="00E93820"/>
    <w:rsid w:val="00E96E34"/>
    <w:rsid w:val="00E9744D"/>
    <w:rsid w:val="00E97B82"/>
    <w:rsid w:val="00EA0C68"/>
    <w:rsid w:val="00EB5E81"/>
    <w:rsid w:val="00EB6BDD"/>
    <w:rsid w:val="00EB747D"/>
    <w:rsid w:val="00EC03D7"/>
    <w:rsid w:val="00EC2B60"/>
    <w:rsid w:val="00ED5A6F"/>
    <w:rsid w:val="00ED62C6"/>
    <w:rsid w:val="00ED64C1"/>
    <w:rsid w:val="00EE0FE0"/>
    <w:rsid w:val="00EE3446"/>
    <w:rsid w:val="00EE3E78"/>
    <w:rsid w:val="00EE4B1B"/>
    <w:rsid w:val="00EF0699"/>
    <w:rsid w:val="00EF150D"/>
    <w:rsid w:val="00EF1F5A"/>
    <w:rsid w:val="00F044D1"/>
    <w:rsid w:val="00F04811"/>
    <w:rsid w:val="00F0488C"/>
    <w:rsid w:val="00F0585C"/>
    <w:rsid w:val="00F06A8D"/>
    <w:rsid w:val="00F15AAA"/>
    <w:rsid w:val="00F15BEF"/>
    <w:rsid w:val="00F1639F"/>
    <w:rsid w:val="00F24407"/>
    <w:rsid w:val="00F24FAA"/>
    <w:rsid w:val="00F30F82"/>
    <w:rsid w:val="00F32875"/>
    <w:rsid w:val="00F32BBB"/>
    <w:rsid w:val="00F3364D"/>
    <w:rsid w:val="00F4202B"/>
    <w:rsid w:val="00F437CC"/>
    <w:rsid w:val="00F47067"/>
    <w:rsid w:val="00F510D8"/>
    <w:rsid w:val="00F525EB"/>
    <w:rsid w:val="00F553D9"/>
    <w:rsid w:val="00F63B38"/>
    <w:rsid w:val="00F63DDE"/>
    <w:rsid w:val="00F63FB7"/>
    <w:rsid w:val="00F6474D"/>
    <w:rsid w:val="00F649D2"/>
    <w:rsid w:val="00F64F2D"/>
    <w:rsid w:val="00F65FCD"/>
    <w:rsid w:val="00F6602B"/>
    <w:rsid w:val="00F7106E"/>
    <w:rsid w:val="00F7176D"/>
    <w:rsid w:val="00F73A0C"/>
    <w:rsid w:val="00F73B37"/>
    <w:rsid w:val="00F753D9"/>
    <w:rsid w:val="00F756DB"/>
    <w:rsid w:val="00F76783"/>
    <w:rsid w:val="00F85066"/>
    <w:rsid w:val="00F85EAA"/>
    <w:rsid w:val="00F9097B"/>
    <w:rsid w:val="00F943EC"/>
    <w:rsid w:val="00F97DEC"/>
    <w:rsid w:val="00FA5D4D"/>
    <w:rsid w:val="00FB33F7"/>
    <w:rsid w:val="00FB7017"/>
    <w:rsid w:val="00FC0E5F"/>
    <w:rsid w:val="00FC1A95"/>
    <w:rsid w:val="00FC56DE"/>
    <w:rsid w:val="00FC684B"/>
    <w:rsid w:val="00FD4630"/>
    <w:rsid w:val="00FD798D"/>
    <w:rsid w:val="00FE2F78"/>
    <w:rsid w:val="00FE4ED3"/>
    <w:rsid w:val="00FF17DB"/>
    <w:rsid w:val="00FF4049"/>
    <w:rsid w:val="00FF7B9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2803AB8D"/>
  <w15:docId w15:val="{1707ABFF-8C1B-4B6C-BB32-FA64345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0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FF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FF1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FF1"/>
    <w:rPr>
      <w:rFonts w:ascii="Arial" w:eastAsia="Times New Roman" w:hAnsi="Arial"/>
      <w:b/>
      <w:bCs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7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kdyz_se_rekne_inflace_resp_mira_infla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B1A8-0318-4E12-8F87-F7355BAA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6</TotalTime>
  <Pages>1</Pages>
  <Words>409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18</cp:revision>
  <cp:lastPrinted>2018-01-25T09:54:00Z</cp:lastPrinted>
  <dcterms:created xsi:type="dcterms:W3CDTF">2025-02-11T16:35:00Z</dcterms:created>
  <dcterms:modified xsi:type="dcterms:W3CDTF">2025-09-24T15:06:00Z</dcterms:modified>
</cp:coreProperties>
</file>