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DD" w:rsidRDefault="00127FDD" w:rsidP="00127FD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27F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Komentář</w:t>
      </w:r>
    </w:p>
    <w:p w:rsidR="00127FDD" w:rsidRDefault="00127FDD" w:rsidP="00127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Vývoj v prosinci 2006</w:t>
      </w:r>
    </w:p>
    <w:p w:rsidR="00127FDD" w:rsidRDefault="00127FDD" w:rsidP="00127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27F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Indexy cen dovozu a vývozu zboží</w:t>
      </w: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FDD" w:rsidRP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Meziměsíční srovnání:</w:t>
      </w:r>
    </w:p>
    <w:p w:rsidR="00127FDD" w:rsidRPr="00127FDD" w:rsidRDefault="00127FDD" w:rsidP="00127F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Dovozní</w:t>
      </w:r>
      <w:r w:rsidRPr="00127F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ceny se snížily o 0,8 % a klesaly tak již pátý měsíc. Největší vliv na snížení celkového meziměsíčního indexu měl pokles cen stroj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ů a dopravních prostředků o 0,8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% (hlavně elektrických zařízení, přístrojů a spotřebičů). Nejvíce se snížily ceny nerostných paliv - o 1,8 % (především plynu). Klesly i ceny všech ostatních významnějších sledovaných skupin, zejména však vlivem silnějšího kurzu koruny.</w:t>
      </w:r>
    </w:p>
    <w:p w:rsidR="00127FDD" w:rsidRPr="00127FDD" w:rsidRDefault="00127FDD" w:rsidP="00127F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Vývozní</w:t>
      </w: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ceny se snížily o 0,6 %. Největší vliv na snížení celkového meziměsíčního indexu měl, stejně jako u cen dovozu, pokles cen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trojů a dopravních prostředků o 0,8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% (hlavně strojů a zařízení k výrobě energie). Nejvíce však klesly ceny chemikálií – o 1,3 % (především plastů). Z významnějších skupin vzrostly nejvíce ceny nerostných paliv – o 0,9 % (zejména elektrického proudu). </w:t>
      </w:r>
    </w:p>
    <w:p w:rsidR="00127FDD" w:rsidRDefault="00127FDD" w:rsidP="00127F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Směnné relace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dosáhly pozitivní hodnoty 100,2 %. Nejvyšší hodnota směnných relací byla ve skupině nerostná paliva – 102,7 %. Negativní byly hodnoty směnných relací pouze ve skupinách ostatní suroviny – 99,6 %, chemikálie – 99,7 % a polotovary – 99,8 %.</w:t>
      </w:r>
    </w:p>
    <w:p w:rsidR="00127FDD" w:rsidRP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Meziroční srovnání:</w:t>
      </w:r>
    </w:p>
    <w:p w:rsidR="00127FDD" w:rsidRPr="00127FDD" w:rsidRDefault="00127FDD" w:rsidP="00127F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Dovozní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ceny klesly o 2,0 % (v listopadu o 1,5 %) a snižovaly se tak již třetí měsíc. Jejich pokles byl nejvíce ovlivněn snížením cen nerostných paliv – o 7,9 % (hlavně plynu). Ceny strojů a dopravních prostředků klesl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 o 3,2 % (především zařízení k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telekomunikaci, záznamu a reprodukci zvuku). Z významnějších skupin vzrostly pouze ceny polotovarů – o 5,2 % (zejména neželezných kovů).</w:t>
      </w:r>
    </w:p>
    <w:p w:rsidR="00127FDD" w:rsidRPr="00127FDD" w:rsidRDefault="00127FDD" w:rsidP="00127FD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Největší vliv na růst cen </w:t>
      </w:r>
      <w:r w:rsidRPr="00127F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vývozu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0,8 % (v listopadu o 0,5 %) mělo zvýšení cen polotovarů o 2,7 % (hlavně neželezných kovů). Významně vzrostly i ceny ostatních surovin o 11,7 % (především rud kovů). Klesly zejména ceny nerostných paliv o 1,1 % (hlavně plynu). Ceny strojů a dopravních prostředků se snížily o 1,0 % (především kovozpracujících strojů). </w:t>
      </w:r>
    </w:p>
    <w:p w:rsidR="00127FDD" w:rsidRPr="00127FDD" w:rsidRDefault="00127FDD" w:rsidP="00127FD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Směnné relace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dosáhly hodnoty 102,9 % (v listopadu 102,0 %), rostly již od března roku 2006 a byly již počtvrté za sebou v roce 2006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pozitivní a zároveň nejvyšší od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června roku 2002. Na rostoucí hodnoty směnných relací měl vliv jak vývoj cen ropy na světových trzích, tak vývoj koruny k zahraničním měnám. Hodnota směnných relací byla vysoká především ve skupinách ostatní suroviny – 115,6 % a nerostná paliva – 107,4 %. Hodnota směnných relací ve skupině stroje a dopravní prostředky se zvýšila na 102,3 %. Naopak negativní byla z významnějších skupin pouze ve skupině polotovary – 97,6 %.</w:t>
      </w: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5DD3" w:rsidRDefault="00045DD3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Vývoj v roce 2006</w:t>
      </w: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 průměru za celý rok 2006</w:t>
      </w: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dovozní ceny </w:t>
      </w:r>
      <w:r w:rsidRPr="00127F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meziročně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šily o 0,8 % (v roce 2005 o 0,3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%), vývozní ceny se naopak snížily o 0,8 % (v roce 2005 o 1,4 %). Na vývoj cen zahraničního obchodu působily v roce 2006 především tyto vlivy: zatí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mco posílení koruny vůči euru a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dolaru tyto indexy snižovalo, růst cen energií (zejména ropy a plynu) v soula</w:t>
      </w:r>
      <w:r w:rsidR="00C67890">
        <w:rPr>
          <w:rFonts w:ascii="Times New Roman" w:eastAsia="Times New Roman" w:hAnsi="Times New Roman" w:cs="Times New Roman"/>
          <w:sz w:val="24"/>
          <w:szCs w:val="24"/>
          <w:lang w:eastAsia="cs-CZ"/>
        </w:rPr>
        <w:t>du s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vývojem na světových trzích je naopak zvyšoval.</w:t>
      </w: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V </w:t>
      </w:r>
      <w:r w:rsidRPr="00127F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dovozu</w:t>
      </w: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se nejvíce meziročně zvýšily ceny nerostných paliv – o 12,8 % (hlavně plynu, ropy a ropných výrobků). Z ostatních skupin pak rostly již jen ceny polotovarů – o 3,6 % (zejména neželezných kovů). Ceny strojů a dopravních prostředků klesl</w:t>
      </w:r>
      <w:r w:rsidR="00C67890">
        <w:rPr>
          <w:rFonts w:ascii="Times New Roman" w:eastAsia="Times New Roman" w:hAnsi="Times New Roman" w:cs="Times New Roman"/>
          <w:sz w:val="24"/>
          <w:szCs w:val="24"/>
          <w:lang w:eastAsia="cs-CZ"/>
        </w:rPr>
        <w:t>y o 2,0 % (především zařízení k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telekomunikaci a záznamu a reprodukci zvuku). Z význ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amnějších sledovaných skupin se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nejvíce snížily ceny hotových výrobků – o 5,6 % (hlavně oděvních výrobků a doplňků).</w:t>
      </w: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Ve </w:t>
      </w:r>
      <w:r w:rsidRPr="00127F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vývozu</w:t>
      </w: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se nejvýrazněji meziročně zvýšily ceny ostatních surovin - o 8,5 % (zejména rud kovů a šrotu). Z významnějších sledovaných skupin rostly již jen ceny chemikálií – o 2,1 %. Ceny ostatních sledovaných skupin klesly, nejvýrazněji pak polotovarů – o 1,7 % (především kožených výrobků). Ceny strojů a dopravních prostředků se snížily o 1,5 % (hlavně silničních vozidel).</w:t>
      </w: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Meziroční </w:t>
      </w:r>
      <w:r w:rsidRPr="00127F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směnné relace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dosáhly v úhrnu v roce 2006 negativní hodnoty 98,4 % (v roce 2005 98,3 %). Jejich výše však v průběhu roku 2006 postupně rostla – v 1. čt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vrtletí 95,2 %, ve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4. čtvrtletí již 102,1 %.</w:t>
      </w: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B. Indexy cen mezinárodní dopravy a bankovních služeb </w:t>
      </w: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27FDD" w:rsidRP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Meziměsíční srovnání:</w:t>
      </w:r>
    </w:p>
    <w:p w:rsidR="00127FDD" w:rsidRPr="00127FDD" w:rsidRDefault="00127FDD" w:rsidP="00127FD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U mezinárodní železniční dopravy osobní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cenové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indexy po území ČR (aktiva), ve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směru z ČR (pasiva) ani u tranzitu nezměnily. </w:t>
      </w:r>
    </w:p>
    <w:p w:rsidR="00127FDD" w:rsidRPr="00127FDD" w:rsidRDefault="00127FDD" w:rsidP="00127FD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U mezinárodní železniční dopravy nákladní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(jen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území ČR) vzrostl index cen v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dovozním směru o 1,3 %, ve vývozním směru jen o 0,2 %. U tranzitu vlivem změny kurzu EUR klesly ceny o 0,3 %.</w:t>
      </w:r>
    </w:p>
    <w:p w:rsidR="00127FDD" w:rsidRPr="00127FDD" w:rsidRDefault="00127FDD" w:rsidP="00127FD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Ceny mezinárodní letecké dopravy osobní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klesly ve</w:t>
      </w: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směru do ČR o 2,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6 %, ve směru z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ČR vzrostly o 1,2 %. U </w:t>
      </w: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nákladní dopravy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klesl index cen ve směru do ČR o 1,7 %, ve směru z ČR se ceny stále dlouhodobě nemění.</w:t>
      </w:r>
    </w:p>
    <w:p w:rsidR="00127FDD" w:rsidRPr="00127FDD" w:rsidRDefault="00127FDD" w:rsidP="00127F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Ceny bankovních služeb ve styku se zahraničím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se nezměnily.</w:t>
      </w: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FDD" w:rsidRPr="00127FDD" w:rsidRDefault="00127FDD" w:rsidP="001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Meziroční srovnání:</w:t>
      </w:r>
    </w:p>
    <w:p w:rsidR="00127FDD" w:rsidRPr="00127FDD" w:rsidRDefault="00127FDD" w:rsidP="00127FD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U mezinárodní železniční dopravy osobní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klesly ceny po území ČR (aktiva) a ceny tranzitu shodně o 3,1 %, ceny ve směru z ČR (pasiva) o 2,0 %.</w:t>
      </w:r>
    </w:p>
    <w:p w:rsidR="00127FDD" w:rsidRPr="00127FDD" w:rsidRDefault="00127FDD" w:rsidP="00127FD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lastRenderedPageBreak/>
        <w:t xml:space="preserve">U mezinárodní železniční dopravy nákladní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(jen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území ČR) klesl index cen u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dovozního směru o 1,5 %, u vývozního směru o 0,7</w:t>
      </w:r>
      <w:r w:rsidR="00C678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%. U tranzitu zůstaly ceny pod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úrovní loňského roku o 3,1 %. </w:t>
      </w:r>
    </w:p>
    <w:p w:rsidR="00127FDD" w:rsidRPr="00127FDD" w:rsidRDefault="00127FDD" w:rsidP="00127FD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Ceny mezinárodní letecké dopravy osobní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klesly ve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směru do ČR o 3,1 %, ve směru z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ČR vzrostly o 3,8 %. U </w:t>
      </w: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nákladní dopravy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byly ceny ve směru do ČR o 6,3 % nižší, ve směru z ČR zůstaly i nadále na úrovni loňského roku.</w:t>
      </w:r>
    </w:p>
    <w:p w:rsidR="00127FDD" w:rsidRDefault="00127FDD" w:rsidP="00127FD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Ceny bankovních služeb ve styku se zahraničím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byly v úhrnu vyšší o 1,3 % vlivem vzrůstu cen za hladké platby o 1,5 %. 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ny za dokumentární akreditivy a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dokumentární inkasa se nezměnily.</w:t>
      </w:r>
    </w:p>
    <w:p w:rsidR="00127FDD" w:rsidRDefault="00127FDD" w:rsidP="00127F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FDD" w:rsidRDefault="00127FDD" w:rsidP="00127FD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Vývoj v roce 2006</w:t>
      </w:r>
    </w:p>
    <w:p w:rsidR="00127FDD" w:rsidRDefault="00127FDD" w:rsidP="00127FD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27FDD" w:rsidRDefault="00127FDD" w:rsidP="00127F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U mezinárodní železniční dopravy osobní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byly cenové změny v průběhu roku 2006 ovlivněny pouze změnami kurzu EUR. V jednotlivých měsících byly ceny proti roku 2005 po celý rok nižší – v průměru po území ČR (aktiva) o 5,7 %, ve směru z ČR (pasiva) o 4,6 % a u tranzitu o 5,5 %, což bylo u aktiv o 4,5 </w:t>
      </w:r>
      <w:proofErr w:type="spellStart"/>
      <w:proofErr w:type="gramStart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., u pasiv</w:t>
      </w:r>
      <w:proofErr w:type="gram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4,6 </w:t>
      </w:r>
      <w:proofErr w:type="spellStart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 u tranzitu o 4,1 </w:t>
      </w:r>
      <w:proofErr w:type="spellStart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méně než v roce 2005. V tomto vývoji se kromě zvýšení tarifních cen 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kterých evropských železnic (od </w:t>
      </w:r>
      <w:proofErr w:type="gramStart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11.12.2005</w:t>
      </w:r>
      <w:proofErr w:type="gram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) promítly i kurzovní změny eura, které vzhledem k významnému posílení koruny vůči euru převážily.</w:t>
      </w:r>
    </w:p>
    <w:p w:rsidR="00127FDD" w:rsidRDefault="00127FDD" w:rsidP="00127F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Ceny mezinárodní železniční dopravy nákladní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(jen po území ČR) byly v dovozním</w:t>
      </w:r>
      <w:r w:rsidRPr="00127FDD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C67890">
        <w:rPr>
          <w:rFonts w:ascii="Times New Roman" w:eastAsia="Times New Roman" w:hAnsi="Times New Roman" w:cs="Times New Roman"/>
          <w:sz w:val="24"/>
          <w:szCs w:val="24"/>
          <w:lang w:eastAsia="cs-CZ"/>
        </w:rPr>
        <w:t>i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vývozním</w:t>
      </w:r>
      <w:r w:rsidRPr="00127FDD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směru téměř po celý rok nižší než v roce 2005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V lednu 2006 totiž nedošlo ke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zvýšení tarifních cen, jak tomu bylo v předcházejíc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letech.To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promítlo do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sledovaných průměrných cen, které v průměru klesl</w:t>
      </w:r>
      <w:r w:rsidR="00C67890">
        <w:rPr>
          <w:rFonts w:ascii="Times New Roman" w:eastAsia="Times New Roman" w:hAnsi="Times New Roman" w:cs="Times New Roman"/>
          <w:sz w:val="24"/>
          <w:szCs w:val="24"/>
          <w:lang w:eastAsia="cs-CZ"/>
        </w:rPr>
        <w:t>y v dovozním směru o 2,9 % a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vývozním směru o 1,5 %, což bylo o 14,1 </w:t>
      </w:r>
      <w:proofErr w:type="spellStart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resp. o 3,6 </w:t>
      </w:r>
      <w:proofErr w:type="spellStart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. méně než v roce 2005.</w:t>
      </w:r>
      <w:r w:rsidRPr="00127FDD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tranzitu, kde se ceny celý rok měnily pouze vlivem změny 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rzu EUR, klesly v průměru o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4,9 %, což bylo o 10,4 </w:t>
      </w:r>
      <w:proofErr w:type="spellStart"/>
      <w:proofErr w:type="gramStart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. méně</w:t>
      </w:r>
      <w:proofErr w:type="gram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v roce 2005.</w:t>
      </w:r>
    </w:p>
    <w:p w:rsidR="00127FDD" w:rsidRDefault="00127FDD" w:rsidP="00127F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Ceny mezinárodní letecké dopravy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 ve směru do ČR, kde se kromě cenových změn projevují i změny kurzů cizích měn, klesly v průměru jen o 0,9 %, což bylo o 3,2 </w:t>
      </w:r>
      <w:proofErr w:type="spellStart"/>
      <w:proofErr w:type="gramStart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. více</w:t>
      </w:r>
      <w:proofErr w:type="gram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v roce 2005. Ve směru z ČR byly ceny téměř po celý rok vyšší než v roce 2005, průměrný nárůst činil 1,7 %, avšak o 3,0 </w:t>
      </w:r>
      <w:proofErr w:type="spellStart"/>
      <w:proofErr w:type="gramStart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. méně</w:t>
      </w:r>
      <w:proofErr w:type="gram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v roce 2005.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nákladní dopravy ve směru do 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ČR byly ceny po celý rok, kromě jednoho měsíce, nižší než v roce 2005, v průměru se snížily o 2,8 %. To však bylo o 4,0 </w:t>
      </w:r>
      <w:proofErr w:type="spellStart"/>
      <w:proofErr w:type="gramStart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. více</w:t>
      </w:r>
      <w:proofErr w:type="gram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v roce 2005. Ve směru z ČR se ceny již dlouhou dobu nezměnily.</w:t>
      </w:r>
    </w:p>
    <w:p w:rsidR="00407D59" w:rsidRPr="00127FDD" w:rsidRDefault="00127FDD" w:rsidP="00127F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F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Ceny bankovních služeb ve styku se zahraničím </w:t>
      </w:r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hladké platby a za dokumentární akreditivy vzrostly v porovnání s rokem 2005 v průměru o 1,3 %, resp. 2,9 % (o 4,1 </w:t>
      </w:r>
      <w:proofErr w:type="spellStart"/>
      <w:proofErr w:type="gramStart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méně</w:t>
      </w:r>
      <w:proofErr w:type="gram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, resp. 2,9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více než v roce 2005), ceny za dokumentární inkasa se celý rok nezměnily. Roční průměr cen v úhrnu byl o 1,6 % vyšší, což však bylo o 2,6 </w:t>
      </w:r>
      <w:proofErr w:type="spellStart"/>
      <w:proofErr w:type="gramStart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>. méně</w:t>
      </w:r>
      <w:proofErr w:type="gramEnd"/>
      <w:r w:rsidRPr="00127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v roce 2005.</w:t>
      </w:r>
    </w:p>
    <w:sectPr w:rsidR="00407D59" w:rsidRPr="00127FDD" w:rsidSect="0040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ABF"/>
    <w:multiLevelType w:val="multilevel"/>
    <w:tmpl w:val="3078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40934"/>
    <w:multiLevelType w:val="multilevel"/>
    <w:tmpl w:val="9966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C05CE"/>
    <w:multiLevelType w:val="multilevel"/>
    <w:tmpl w:val="DAA8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92049"/>
    <w:multiLevelType w:val="multilevel"/>
    <w:tmpl w:val="A53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8A58DB"/>
    <w:multiLevelType w:val="multilevel"/>
    <w:tmpl w:val="1E1E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359EA"/>
    <w:multiLevelType w:val="multilevel"/>
    <w:tmpl w:val="3EB0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2B5324"/>
    <w:multiLevelType w:val="multilevel"/>
    <w:tmpl w:val="B430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A014F8"/>
    <w:multiLevelType w:val="multilevel"/>
    <w:tmpl w:val="23F0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561A72"/>
    <w:multiLevelType w:val="multilevel"/>
    <w:tmpl w:val="80E4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A4410"/>
    <w:multiLevelType w:val="multilevel"/>
    <w:tmpl w:val="CCB8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76F71"/>
    <w:multiLevelType w:val="multilevel"/>
    <w:tmpl w:val="0946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916308"/>
    <w:multiLevelType w:val="multilevel"/>
    <w:tmpl w:val="DE16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5304A5"/>
    <w:multiLevelType w:val="multilevel"/>
    <w:tmpl w:val="C38E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347530"/>
    <w:multiLevelType w:val="multilevel"/>
    <w:tmpl w:val="A590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10"/>
  </w:num>
  <w:num w:numId="11">
    <w:abstractNumId w:val="12"/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7FDD"/>
    <w:rsid w:val="00045DD3"/>
    <w:rsid w:val="000E0543"/>
    <w:rsid w:val="00127FDD"/>
    <w:rsid w:val="00407D59"/>
    <w:rsid w:val="0076538D"/>
    <w:rsid w:val="00C67890"/>
    <w:rsid w:val="00E3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D59"/>
  </w:style>
  <w:style w:type="paragraph" w:styleId="Nadpis3">
    <w:name w:val="heading 3"/>
    <w:basedOn w:val="Normln"/>
    <w:link w:val="Nadpis3Char"/>
    <w:uiPriority w:val="9"/>
    <w:qFormat/>
    <w:rsid w:val="00127F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27FD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127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1072</Words>
  <Characters>6329</Characters>
  <Application>Microsoft Office Word</Application>
  <DocSecurity>0</DocSecurity>
  <Lines>52</Lines>
  <Paragraphs>14</Paragraphs>
  <ScaleCrop>false</ScaleCrop>
  <Company>ČSÚ</Company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lapackova4645</dc:creator>
  <cp:lastModifiedBy>lapackova4645</cp:lastModifiedBy>
  <cp:revision>3</cp:revision>
  <dcterms:created xsi:type="dcterms:W3CDTF">2014-10-03T10:09:00Z</dcterms:created>
  <dcterms:modified xsi:type="dcterms:W3CDTF">2014-10-13T08:49:00Z</dcterms:modified>
</cp:coreProperties>
</file>