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6F" w:rsidRDefault="008E3E6F" w:rsidP="00D11748">
      <w:pPr>
        <w:pStyle w:val="Nadpis3"/>
        <w:ind w:left="708" w:hanging="708"/>
        <w:rPr>
          <w:rFonts w:cs="Arial"/>
          <w:sz w:val="20"/>
          <w:lang w:val="en-GB"/>
        </w:rPr>
      </w:pPr>
    </w:p>
    <w:p w:rsidR="00130367" w:rsidRDefault="00130367" w:rsidP="00D11748">
      <w:pPr>
        <w:pStyle w:val="Nadpis3"/>
        <w:ind w:left="708" w:hanging="708"/>
        <w:rPr>
          <w:rFonts w:cs="Arial"/>
          <w:sz w:val="20"/>
          <w:lang w:val="en-GB"/>
        </w:rPr>
      </w:pPr>
    </w:p>
    <w:p w:rsidR="00124B10" w:rsidRPr="0023714F" w:rsidRDefault="00EF404B" w:rsidP="00D11748">
      <w:pPr>
        <w:pStyle w:val="Nadpis3"/>
        <w:ind w:left="708" w:hanging="708"/>
        <w:rPr>
          <w:rFonts w:cs="Arial"/>
          <w:sz w:val="20"/>
          <w:lang w:val="en-GB"/>
        </w:rPr>
      </w:pPr>
      <w:r w:rsidRPr="0023714F">
        <w:rPr>
          <w:rFonts w:cs="Arial"/>
          <w:sz w:val="20"/>
          <w:lang w:val="en-GB"/>
        </w:rPr>
        <w:t xml:space="preserve">INCAPACITY FOR WORK DUE TO DISEASE OR INJURY </w:t>
      </w:r>
      <w:r w:rsidR="008C1206" w:rsidRPr="0023714F">
        <w:rPr>
          <w:rFonts w:cs="Arial"/>
          <w:sz w:val="20"/>
          <w:lang w:val="en-GB"/>
        </w:rPr>
        <w:t xml:space="preserve">IN THE YEAR FOR THE FIRST HALF OF </w:t>
      </w:r>
      <w:r w:rsidR="00124B10" w:rsidRPr="0023714F">
        <w:rPr>
          <w:rFonts w:cs="Arial"/>
          <w:sz w:val="20"/>
          <w:lang w:val="en-GB"/>
        </w:rPr>
        <w:t>201</w:t>
      </w:r>
      <w:r w:rsidR="008C1206" w:rsidRPr="0023714F">
        <w:rPr>
          <w:rFonts w:cs="Arial"/>
          <w:sz w:val="20"/>
          <w:lang w:val="en-GB"/>
        </w:rPr>
        <w:t>4</w:t>
      </w:r>
    </w:p>
    <w:p w:rsidR="006F315B" w:rsidRPr="00BE23E9" w:rsidRDefault="006F315B" w:rsidP="007C24C1">
      <w:pPr>
        <w:rPr>
          <w:rFonts w:ascii="Arial" w:hAnsi="Arial" w:cs="Arial"/>
          <w:lang w:val="en-GB"/>
        </w:rPr>
      </w:pPr>
    </w:p>
    <w:p w:rsidR="008003F7" w:rsidRDefault="008003F7" w:rsidP="00125336">
      <w:pPr>
        <w:jc w:val="both"/>
        <w:rPr>
          <w:rFonts w:ascii="Arial" w:hAnsi="Arial" w:cs="Arial"/>
          <w:color w:val="000000"/>
          <w:lang w:val="en-GB"/>
        </w:rPr>
      </w:pPr>
    </w:p>
    <w:p w:rsidR="00125336" w:rsidRPr="00BE23E9" w:rsidRDefault="00125336" w:rsidP="00125336">
      <w:pPr>
        <w:jc w:val="both"/>
        <w:rPr>
          <w:rFonts w:ascii="Arial" w:hAnsi="Arial" w:cs="Arial"/>
          <w:color w:val="000000"/>
          <w:lang w:val="en-GB"/>
        </w:rPr>
      </w:pPr>
      <w:r w:rsidRPr="00BE23E9">
        <w:rPr>
          <w:rFonts w:ascii="Arial" w:hAnsi="Arial" w:cs="Arial"/>
          <w:color w:val="000000"/>
          <w:lang w:val="en-GB"/>
        </w:rPr>
        <w:t xml:space="preserve">The trend in temporary incapacity for work due to disease or injury in the Czech Republic in </w:t>
      </w:r>
      <w:r w:rsidR="008C1206" w:rsidRPr="00BE23E9">
        <w:rPr>
          <w:rFonts w:ascii="Arial" w:hAnsi="Arial" w:cs="Arial"/>
          <w:color w:val="000000"/>
          <w:lang w:val="en-GB"/>
        </w:rPr>
        <w:t xml:space="preserve">the first half of </w:t>
      </w:r>
      <w:r w:rsidR="00B12A23" w:rsidRPr="00BE23E9">
        <w:rPr>
          <w:rFonts w:ascii="Arial" w:hAnsi="Arial" w:cs="Arial"/>
          <w:color w:val="000000"/>
          <w:lang w:val="en-GB"/>
        </w:rPr>
        <w:t>201</w:t>
      </w:r>
      <w:r w:rsidR="008C1206" w:rsidRPr="00BE23E9">
        <w:rPr>
          <w:rFonts w:ascii="Arial" w:hAnsi="Arial" w:cs="Arial"/>
          <w:color w:val="000000"/>
          <w:lang w:val="en-GB"/>
        </w:rPr>
        <w:t>4</w:t>
      </w:r>
      <w:r w:rsidR="00B12A23" w:rsidRPr="00BE23E9">
        <w:rPr>
          <w:rFonts w:ascii="Arial" w:hAnsi="Arial" w:cs="Arial"/>
          <w:b/>
          <w:color w:val="000000"/>
          <w:lang w:val="en-GB"/>
        </w:rPr>
        <w:t xml:space="preserve"> </w:t>
      </w:r>
      <w:r w:rsidR="00B20FFB" w:rsidRPr="00BE23E9">
        <w:rPr>
          <w:rFonts w:ascii="Arial" w:hAnsi="Arial" w:cs="Arial"/>
          <w:color w:val="000000"/>
          <w:lang w:val="en-GB"/>
        </w:rPr>
        <w:t xml:space="preserve">was </w:t>
      </w:r>
      <w:r w:rsidRPr="00BE23E9">
        <w:rPr>
          <w:rFonts w:ascii="Arial" w:hAnsi="Arial" w:cs="Arial"/>
          <w:color w:val="000000"/>
          <w:lang w:val="en-GB"/>
        </w:rPr>
        <w:t xml:space="preserve">significantly affected by changes to </w:t>
      </w:r>
      <w:r w:rsidR="00B20FFB" w:rsidRPr="00BE23E9">
        <w:rPr>
          <w:rFonts w:ascii="Arial" w:hAnsi="Arial" w:cs="Arial"/>
          <w:color w:val="000000"/>
          <w:lang w:val="en-GB"/>
        </w:rPr>
        <w:t xml:space="preserve">legal regulations of </w:t>
      </w:r>
      <w:r w:rsidRPr="00BE23E9">
        <w:rPr>
          <w:rFonts w:ascii="Arial" w:hAnsi="Arial" w:cs="Arial"/>
          <w:color w:val="000000"/>
          <w:lang w:val="en-GB"/>
        </w:rPr>
        <w:t>the sickness insurance</w:t>
      </w:r>
      <w:r w:rsidR="00B20FFB" w:rsidRPr="00BE23E9">
        <w:rPr>
          <w:rFonts w:ascii="Arial" w:hAnsi="Arial" w:cs="Arial"/>
          <w:color w:val="000000"/>
          <w:lang w:val="en-GB"/>
        </w:rPr>
        <w:t xml:space="preserve"> effective since 1</w:t>
      </w:r>
      <w:r w:rsidR="0016551C" w:rsidRPr="00BE23E9">
        <w:rPr>
          <w:rFonts w:ascii="Arial" w:hAnsi="Arial" w:cs="Arial"/>
          <w:color w:val="000000"/>
          <w:lang w:val="en-GB"/>
        </w:rPr>
        <w:t> </w:t>
      </w:r>
      <w:r w:rsidR="00B20FFB" w:rsidRPr="00BE23E9">
        <w:rPr>
          <w:rFonts w:ascii="Arial" w:hAnsi="Arial" w:cs="Arial"/>
          <w:color w:val="000000"/>
          <w:lang w:val="en-GB"/>
        </w:rPr>
        <w:t>January 2011 and since 1 January 2012</w:t>
      </w:r>
      <w:r w:rsidR="006F315B" w:rsidRPr="00BE23E9">
        <w:rPr>
          <w:rFonts w:ascii="Arial" w:hAnsi="Arial" w:cs="Arial"/>
          <w:color w:val="000000"/>
          <w:lang w:val="en-GB"/>
        </w:rPr>
        <w:t>,</w:t>
      </w:r>
      <w:r w:rsidR="00B20FFB" w:rsidRPr="00BE23E9">
        <w:rPr>
          <w:rFonts w:ascii="Arial" w:hAnsi="Arial" w:cs="Arial"/>
          <w:color w:val="000000"/>
          <w:lang w:val="en-GB"/>
        </w:rPr>
        <w:t xml:space="preserve"> which </w:t>
      </w:r>
      <w:r w:rsidR="006F315B" w:rsidRPr="00BE23E9">
        <w:rPr>
          <w:rFonts w:ascii="Arial" w:hAnsi="Arial" w:cs="Arial"/>
          <w:color w:val="000000"/>
          <w:lang w:val="en-GB"/>
        </w:rPr>
        <w:t>were</w:t>
      </w:r>
      <w:r w:rsidR="00B20FFB" w:rsidRPr="00BE23E9">
        <w:rPr>
          <w:rFonts w:ascii="Arial" w:hAnsi="Arial" w:cs="Arial"/>
          <w:color w:val="000000"/>
          <w:lang w:val="en-GB"/>
        </w:rPr>
        <w:t xml:space="preserve"> valid </w:t>
      </w:r>
      <w:r w:rsidR="006F315B" w:rsidRPr="00BE23E9">
        <w:rPr>
          <w:rFonts w:ascii="Arial" w:hAnsi="Arial" w:cs="Arial"/>
          <w:color w:val="000000"/>
          <w:lang w:val="en-GB"/>
        </w:rPr>
        <w:t>in 2013 as well</w:t>
      </w:r>
      <w:r w:rsidR="00B20FFB" w:rsidRPr="00BE23E9">
        <w:rPr>
          <w:rFonts w:ascii="Arial" w:hAnsi="Arial" w:cs="Arial"/>
          <w:color w:val="000000"/>
          <w:lang w:val="en-GB"/>
        </w:rPr>
        <w:t>. Changes to provisions establishing amounts of the sickness insurance benefit</w:t>
      </w:r>
      <w:r w:rsidR="008C1206" w:rsidRPr="00BE23E9">
        <w:rPr>
          <w:rFonts w:ascii="Arial" w:hAnsi="Arial" w:cs="Arial"/>
          <w:color w:val="000000"/>
          <w:lang w:val="en-GB"/>
        </w:rPr>
        <w:t>s</w:t>
      </w:r>
      <w:r w:rsidR="00B20FFB" w:rsidRPr="00BE23E9">
        <w:rPr>
          <w:rFonts w:ascii="Arial" w:hAnsi="Arial" w:cs="Arial"/>
          <w:color w:val="000000"/>
          <w:lang w:val="en-GB"/>
        </w:rPr>
        <w:t xml:space="preserve"> </w:t>
      </w:r>
      <w:r w:rsidR="008C1206" w:rsidRPr="00BE23E9">
        <w:rPr>
          <w:rFonts w:ascii="Arial" w:hAnsi="Arial" w:cs="Arial"/>
          <w:color w:val="000000"/>
          <w:lang w:val="en-GB"/>
        </w:rPr>
        <w:t xml:space="preserve">have </w:t>
      </w:r>
      <w:r w:rsidR="00B20FFB" w:rsidRPr="00BE23E9">
        <w:rPr>
          <w:rFonts w:ascii="Arial" w:hAnsi="Arial" w:cs="Arial"/>
          <w:color w:val="000000"/>
          <w:lang w:val="en-GB"/>
        </w:rPr>
        <w:t xml:space="preserve">shown the strongest effect on the trend. </w:t>
      </w:r>
    </w:p>
    <w:p w:rsidR="00125336" w:rsidRPr="00BE23E9" w:rsidRDefault="00125336" w:rsidP="0086054F">
      <w:pPr>
        <w:jc w:val="both"/>
        <w:rPr>
          <w:rFonts w:ascii="Arial" w:hAnsi="Arial" w:cs="Arial"/>
          <w:lang w:val="en-GB"/>
        </w:rPr>
      </w:pPr>
    </w:p>
    <w:p w:rsidR="008C1206" w:rsidRPr="00BE23E9" w:rsidRDefault="00B103F4" w:rsidP="00603A5C">
      <w:pPr>
        <w:jc w:val="both"/>
        <w:rPr>
          <w:rFonts w:ascii="Arial" w:hAnsi="Arial" w:cs="Arial"/>
          <w:color w:val="000000"/>
          <w:lang w:val="en-GB"/>
        </w:rPr>
      </w:pPr>
      <w:r w:rsidRPr="00BE23E9">
        <w:rPr>
          <w:rFonts w:ascii="Arial" w:hAnsi="Arial" w:cs="Arial"/>
          <w:color w:val="000000"/>
          <w:lang w:val="en-GB"/>
        </w:rPr>
        <w:t xml:space="preserve">Since </w:t>
      </w:r>
      <w:r w:rsidR="008C1206" w:rsidRPr="00BE23E9">
        <w:rPr>
          <w:rFonts w:ascii="Arial" w:hAnsi="Arial" w:cs="Arial"/>
          <w:color w:val="000000"/>
          <w:lang w:val="en-GB"/>
        </w:rPr>
        <w:t>1</w:t>
      </w:r>
      <w:r w:rsidRPr="00BE23E9">
        <w:rPr>
          <w:rFonts w:ascii="Arial" w:hAnsi="Arial" w:cs="Arial"/>
          <w:color w:val="000000"/>
          <w:lang w:val="en-GB"/>
        </w:rPr>
        <w:t xml:space="preserve"> January </w:t>
      </w:r>
      <w:r w:rsidR="008C1206" w:rsidRPr="00BE23E9">
        <w:rPr>
          <w:rFonts w:ascii="Arial" w:hAnsi="Arial" w:cs="Arial"/>
          <w:color w:val="000000"/>
          <w:lang w:val="en-GB"/>
        </w:rPr>
        <w:t xml:space="preserve">2009 </w:t>
      </w:r>
      <w:r w:rsidRPr="00BE23E9">
        <w:rPr>
          <w:rFonts w:ascii="Arial" w:hAnsi="Arial" w:cs="Arial"/>
          <w:color w:val="000000"/>
          <w:lang w:val="en-GB"/>
        </w:rPr>
        <w:t>sickness insurance has been regulated by the Act No</w:t>
      </w:r>
      <w:r w:rsidR="008C1206" w:rsidRPr="00BE23E9">
        <w:rPr>
          <w:rFonts w:ascii="Arial" w:hAnsi="Arial" w:cs="Arial"/>
          <w:color w:val="000000"/>
          <w:lang w:val="en-GB"/>
        </w:rPr>
        <w:t xml:space="preserve">. 187/2006 Sb. </w:t>
      </w:r>
      <w:r w:rsidRPr="00BE23E9">
        <w:rPr>
          <w:rFonts w:ascii="Arial" w:hAnsi="Arial" w:cs="Arial"/>
          <w:color w:val="000000"/>
          <w:lang w:val="en-GB"/>
        </w:rPr>
        <w:t>on sickness insurance as amended</w:t>
      </w:r>
      <w:r w:rsidR="008C1206" w:rsidRPr="00BE23E9">
        <w:rPr>
          <w:rFonts w:ascii="Arial" w:hAnsi="Arial" w:cs="Arial"/>
          <w:color w:val="000000"/>
          <w:lang w:val="en-GB"/>
        </w:rPr>
        <w:t xml:space="preserve">. </w:t>
      </w:r>
      <w:r w:rsidRPr="00BE23E9">
        <w:rPr>
          <w:rFonts w:ascii="Arial" w:hAnsi="Arial" w:cs="Arial"/>
          <w:color w:val="000000"/>
          <w:lang w:val="en-GB"/>
        </w:rPr>
        <w:t xml:space="preserve">It provides a complete regulation of sickness insurance, which includes both the circle of persons participating in sickness insurance </w:t>
      </w:r>
      <w:r w:rsidR="008C1206" w:rsidRPr="00BE23E9">
        <w:rPr>
          <w:rFonts w:ascii="Arial" w:hAnsi="Arial" w:cs="Arial"/>
          <w:color w:val="000000"/>
          <w:lang w:val="en-GB"/>
        </w:rPr>
        <w:t>(</w:t>
      </w:r>
      <w:r w:rsidRPr="00BE23E9">
        <w:rPr>
          <w:rFonts w:ascii="Arial" w:hAnsi="Arial" w:cs="Arial"/>
          <w:color w:val="000000"/>
          <w:lang w:val="en-GB"/>
        </w:rPr>
        <w:t>i.e. employees</w:t>
      </w:r>
      <w:r w:rsidR="008C1206" w:rsidRPr="00BE23E9">
        <w:rPr>
          <w:rFonts w:ascii="Arial" w:hAnsi="Arial" w:cs="Arial"/>
          <w:color w:val="000000"/>
          <w:lang w:val="en-GB"/>
        </w:rPr>
        <w:t xml:space="preserve">, </w:t>
      </w:r>
      <w:r w:rsidRPr="00BE23E9">
        <w:rPr>
          <w:rFonts w:ascii="Arial" w:hAnsi="Arial" w:cs="Arial"/>
          <w:color w:val="000000"/>
          <w:lang w:val="en-GB"/>
        </w:rPr>
        <w:t>members of armed forces, and own-account workers</w:t>
      </w:r>
      <w:r w:rsidR="008C1206" w:rsidRPr="00BE23E9">
        <w:rPr>
          <w:rFonts w:ascii="Arial" w:hAnsi="Arial" w:cs="Arial"/>
          <w:color w:val="000000"/>
          <w:lang w:val="en-GB"/>
        </w:rPr>
        <w:t xml:space="preserve">), </w:t>
      </w:r>
      <w:r w:rsidRPr="00BE23E9">
        <w:rPr>
          <w:rFonts w:ascii="Arial" w:hAnsi="Arial" w:cs="Arial"/>
          <w:color w:val="000000"/>
          <w:lang w:val="en-GB"/>
        </w:rPr>
        <w:t xml:space="preserve">their claims from this insurance </w:t>
      </w:r>
      <w:r w:rsidR="008C1206" w:rsidRPr="00BE23E9">
        <w:rPr>
          <w:rFonts w:ascii="Arial" w:hAnsi="Arial" w:cs="Arial"/>
          <w:color w:val="000000"/>
          <w:lang w:val="en-GB"/>
        </w:rPr>
        <w:t>a</w:t>
      </w:r>
      <w:r w:rsidRPr="00BE23E9">
        <w:rPr>
          <w:rFonts w:ascii="Arial" w:hAnsi="Arial" w:cs="Arial"/>
          <w:color w:val="000000"/>
          <w:lang w:val="en-GB"/>
        </w:rPr>
        <w:t>nd determination of amounts of benefits provided</w:t>
      </w:r>
      <w:r w:rsidR="008C1206" w:rsidRPr="00BE23E9">
        <w:rPr>
          <w:rFonts w:ascii="Arial" w:hAnsi="Arial" w:cs="Arial"/>
          <w:color w:val="000000"/>
          <w:lang w:val="en-GB"/>
        </w:rPr>
        <w:t xml:space="preserve">, </w:t>
      </w:r>
      <w:r w:rsidRPr="00BE23E9">
        <w:rPr>
          <w:rFonts w:ascii="Arial" w:hAnsi="Arial" w:cs="Arial"/>
          <w:color w:val="000000"/>
          <w:lang w:val="en-GB"/>
        </w:rPr>
        <w:t>assessment of health status for purposes of sickness insurance</w:t>
      </w:r>
      <w:r w:rsidR="008C1206" w:rsidRPr="00BE23E9">
        <w:rPr>
          <w:rFonts w:ascii="Arial" w:hAnsi="Arial" w:cs="Arial"/>
          <w:color w:val="000000"/>
          <w:lang w:val="en-GB"/>
        </w:rPr>
        <w:t xml:space="preserve">, </w:t>
      </w:r>
      <w:r w:rsidRPr="00BE23E9">
        <w:rPr>
          <w:rFonts w:ascii="Arial" w:hAnsi="Arial" w:cs="Arial"/>
          <w:color w:val="000000"/>
          <w:lang w:val="en-GB"/>
        </w:rPr>
        <w:t>and organisation of sickness insurance</w:t>
      </w:r>
      <w:r w:rsidR="008C1206" w:rsidRPr="00BE23E9">
        <w:rPr>
          <w:rFonts w:ascii="Arial" w:hAnsi="Arial" w:cs="Arial"/>
          <w:color w:val="000000"/>
          <w:lang w:val="en-GB"/>
        </w:rPr>
        <w:t xml:space="preserve">, </w:t>
      </w:r>
      <w:r w:rsidRPr="00BE23E9">
        <w:rPr>
          <w:rFonts w:ascii="Arial" w:hAnsi="Arial" w:cs="Arial"/>
          <w:color w:val="000000"/>
          <w:lang w:val="en-GB"/>
        </w:rPr>
        <w:t>as well as management of the sickness insurance. Insurance premiums for sickness insurance are regulated by the Act No</w:t>
      </w:r>
      <w:r w:rsidR="008C1206" w:rsidRPr="00BE23E9">
        <w:rPr>
          <w:rFonts w:ascii="Arial" w:hAnsi="Arial" w:cs="Arial"/>
          <w:color w:val="000000"/>
          <w:lang w:val="en-GB"/>
        </w:rPr>
        <w:t>. 589/1992 Sb. o</w:t>
      </w:r>
      <w:r w:rsidRPr="00BE23E9">
        <w:rPr>
          <w:rFonts w:ascii="Arial" w:hAnsi="Arial" w:cs="Arial"/>
          <w:color w:val="000000"/>
          <w:lang w:val="en-GB"/>
        </w:rPr>
        <w:t>n</w:t>
      </w:r>
      <w:r w:rsidR="008C1206" w:rsidRPr="00BE23E9">
        <w:rPr>
          <w:rFonts w:ascii="Arial" w:hAnsi="Arial" w:cs="Arial"/>
          <w:color w:val="000000"/>
          <w:lang w:val="en-GB"/>
        </w:rPr>
        <w:t> </w:t>
      </w:r>
      <w:r w:rsidRPr="00BE23E9">
        <w:rPr>
          <w:rFonts w:ascii="Arial" w:hAnsi="Arial" w:cs="Arial"/>
          <w:color w:val="000000"/>
          <w:lang w:val="en-GB"/>
        </w:rPr>
        <w:t xml:space="preserve">premiums for social security </w:t>
      </w:r>
      <w:r w:rsidR="008C1206" w:rsidRPr="00BE23E9">
        <w:rPr>
          <w:rFonts w:ascii="Arial" w:hAnsi="Arial" w:cs="Arial"/>
          <w:color w:val="000000"/>
          <w:lang w:val="en-GB"/>
        </w:rPr>
        <w:t>a</w:t>
      </w:r>
      <w:r w:rsidRPr="00BE23E9">
        <w:rPr>
          <w:rFonts w:ascii="Arial" w:hAnsi="Arial" w:cs="Arial"/>
          <w:color w:val="000000"/>
          <w:lang w:val="en-GB"/>
        </w:rPr>
        <w:t>nd contribution to the State Employment Policy as amended.</w:t>
      </w:r>
    </w:p>
    <w:p w:rsidR="00603A5C" w:rsidRPr="00BE23E9" w:rsidRDefault="00603A5C" w:rsidP="00603A5C">
      <w:pPr>
        <w:jc w:val="both"/>
        <w:rPr>
          <w:rFonts w:ascii="Arial" w:hAnsi="Arial" w:cs="Arial"/>
          <w:color w:val="000000"/>
          <w:lang w:val="en-GB"/>
        </w:rPr>
      </w:pPr>
    </w:p>
    <w:p w:rsidR="008C1206" w:rsidRPr="00BE23E9" w:rsidRDefault="002502FE" w:rsidP="008C1206">
      <w:pPr>
        <w:jc w:val="both"/>
        <w:rPr>
          <w:rFonts w:ascii="Arial" w:hAnsi="Arial" w:cs="Arial"/>
          <w:color w:val="000000"/>
          <w:lang w:val="en-GB"/>
        </w:rPr>
      </w:pPr>
      <w:r w:rsidRPr="00BE23E9">
        <w:rPr>
          <w:rFonts w:ascii="Arial" w:hAnsi="Arial" w:cs="Arial"/>
          <w:color w:val="000000"/>
          <w:lang w:val="en-GB"/>
        </w:rPr>
        <w:t>On</w:t>
      </w:r>
      <w:r w:rsidR="008F2702" w:rsidRPr="00BE23E9">
        <w:rPr>
          <w:rFonts w:ascii="Arial" w:hAnsi="Arial" w:cs="Arial"/>
          <w:color w:val="000000"/>
          <w:lang w:val="en-GB"/>
        </w:rPr>
        <w:t xml:space="preserve"> 1 January </w:t>
      </w:r>
      <w:r w:rsidR="008C1206" w:rsidRPr="00BE23E9">
        <w:rPr>
          <w:rFonts w:ascii="Arial" w:hAnsi="Arial" w:cs="Arial"/>
          <w:color w:val="000000"/>
          <w:lang w:val="en-GB"/>
        </w:rPr>
        <w:t xml:space="preserve">2014 </w:t>
      </w:r>
      <w:r w:rsidRPr="00BE23E9">
        <w:rPr>
          <w:rFonts w:ascii="Arial" w:hAnsi="Arial" w:cs="Arial"/>
          <w:color w:val="000000"/>
          <w:lang w:val="en-GB"/>
        </w:rPr>
        <w:t xml:space="preserve">the temporary measure in sickness insurance when in </w:t>
      </w:r>
      <w:r w:rsidR="008C1206" w:rsidRPr="00BE23E9">
        <w:rPr>
          <w:rFonts w:ascii="Arial" w:hAnsi="Arial" w:cs="Arial"/>
          <w:color w:val="000000"/>
          <w:lang w:val="en-GB"/>
        </w:rPr>
        <w:t xml:space="preserve">2011 – 2013 </w:t>
      </w:r>
      <w:r w:rsidRPr="00BE23E9">
        <w:rPr>
          <w:rFonts w:ascii="Arial" w:hAnsi="Arial" w:cs="Arial"/>
          <w:color w:val="000000"/>
          <w:lang w:val="en-GB"/>
        </w:rPr>
        <w:t xml:space="preserve">the employers were providing wage compensation for the period of the first </w:t>
      </w:r>
      <w:r w:rsidR="008C1206" w:rsidRPr="00BE23E9">
        <w:rPr>
          <w:rFonts w:ascii="Arial" w:hAnsi="Arial" w:cs="Arial"/>
          <w:color w:val="000000"/>
          <w:lang w:val="en-GB"/>
        </w:rPr>
        <w:t>21 d</w:t>
      </w:r>
      <w:r w:rsidRPr="00BE23E9">
        <w:rPr>
          <w:rFonts w:ascii="Arial" w:hAnsi="Arial" w:cs="Arial"/>
          <w:color w:val="000000"/>
          <w:lang w:val="en-GB"/>
        </w:rPr>
        <w:t xml:space="preserve">ays of a temporary incapacity for work </w:t>
      </w:r>
      <w:r w:rsidR="008C1206" w:rsidRPr="00BE23E9">
        <w:rPr>
          <w:rFonts w:ascii="Arial" w:hAnsi="Arial" w:cs="Arial"/>
          <w:color w:val="000000"/>
          <w:lang w:val="en-GB"/>
        </w:rPr>
        <w:t>a</w:t>
      </w:r>
      <w:r w:rsidRPr="00BE23E9">
        <w:rPr>
          <w:rFonts w:ascii="Arial" w:hAnsi="Arial" w:cs="Arial"/>
          <w:color w:val="000000"/>
          <w:lang w:val="en-GB"/>
        </w:rPr>
        <w:t>nd District Offices of the Czech Social Security Administration were paying sickness benefits since the</w:t>
      </w:r>
      <w:r w:rsidR="008C1206" w:rsidRPr="00BE23E9">
        <w:rPr>
          <w:rFonts w:ascii="Arial" w:hAnsi="Arial" w:cs="Arial"/>
          <w:color w:val="000000"/>
          <w:lang w:val="en-GB"/>
        </w:rPr>
        <w:t xml:space="preserve"> 22</w:t>
      </w:r>
      <w:r w:rsidRPr="00BE23E9">
        <w:rPr>
          <w:rFonts w:ascii="Arial" w:hAnsi="Arial" w:cs="Arial"/>
          <w:color w:val="000000"/>
          <w:lang w:val="en-GB"/>
        </w:rPr>
        <w:t>nd calendar day of the temporary incapacity for work duration</w:t>
      </w:r>
      <w:r w:rsidR="008C1206" w:rsidRPr="00BE23E9">
        <w:rPr>
          <w:rFonts w:ascii="Arial" w:hAnsi="Arial" w:cs="Arial"/>
          <w:color w:val="000000"/>
          <w:lang w:val="en-GB"/>
        </w:rPr>
        <w:t xml:space="preserve">. </w:t>
      </w:r>
      <w:r w:rsidR="00603A5C" w:rsidRPr="00BE23E9">
        <w:rPr>
          <w:rFonts w:ascii="Arial" w:hAnsi="Arial" w:cs="Arial"/>
          <w:color w:val="000000"/>
          <w:lang w:val="en-GB"/>
        </w:rPr>
        <w:t xml:space="preserve">Employees, who will be acknowledged to be incapacitated for work since </w:t>
      </w:r>
      <w:r w:rsidR="008C1206" w:rsidRPr="00BE23E9">
        <w:rPr>
          <w:rFonts w:ascii="Arial" w:hAnsi="Arial" w:cs="Arial"/>
          <w:color w:val="000000"/>
          <w:lang w:val="en-GB"/>
        </w:rPr>
        <w:t>1</w:t>
      </w:r>
      <w:r w:rsidR="00603A5C" w:rsidRPr="00BE23E9">
        <w:rPr>
          <w:rFonts w:ascii="Arial" w:hAnsi="Arial" w:cs="Arial"/>
          <w:color w:val="000000"/>
          <w:lang w:val="en-GB"/>
        </w:rPr>
        <w:t xml:space="preserve"> January </w:t>
      </w:r>
      <w:r w:rsidR="008C1206" w:rsidRPr="00BE23E9">
        <w:rPr>
          <w:rFonts w:ascii="Arial" w:hAnsi="Arial" w:cs="Arial"/>
          <w:color w:val="000000"/>
          <w:lang w:val="en-GB"/>
        </w:rPr>
        <w:t xml:space="preserve">2014, </w:t>
      </w:r>
      <w:r w:rsidR="00603A5C" w:rsidRPr="00BE23E9">
        <w:rPr>
          <w:rFonts w:ascii="Arial" w:hAnsi="Arial" w:cs="Arial"/>
          <w:color w:val="000000"/>
          <w:lang w:val="en-GB"/>
        </w:rPr>
        <w:t xml:space="preserve">shall receive wage compensation for the first 14 days of incapacity for work and since the </w:t>
      </w:r>
      <w:r w:rsidR="008C1206" w:rsidRPr="00BE23E9">
        <w:rPr>
          <w:rFonts w:ascii="Arial" w:hAnsi="Arial" w:cs="Arial"/>
          <w:color w:val="000000"/>
          <w:lang w:val="en-GB"/>
        </w:rPr>
        <w:t>15</w:t>
      </w:r>
      <w:r w:rsidR="00603A5C" w:rsidRPr="00BE23E9">
        <w:rPr>
          <w:rFonts w:ascii="Arial" w:hAnsi="Arial" w:cs="Arial"/>
          <w:color w:val="000000"/>
          <w:lang w:val="en-GB"/>
        </w:rPr>
        <w:t>th calendar day they will receive sickness benefits from District Offices of the Czech Social Security Administration</w:t>
      </w:r>
      <w:r w:rsidR="008C1206" w:rsidRPr="00BE23E9">
        <w:rPr>
          <w:rFonts w:ascii="Arial" w:hAnsi="Arial" w:cs="Arial"/>
          <w:color w:val="000000"/>
          <w:lang w:val="en-GB"/>
        </w:rPr>
        <w:t xml:space="preserve">. </w:t>
      </w:r>
      <w:r w:rsidR="00603A5C" w:rsidRPr="00BE23E9">
        <w:rPr>
          <w:rFonts w:ascii="Arial" w:hAnsi="Arial" w:cs="Arial"/>
          <w:color w:val="000000"/>
          <w:lang w:val="en-GB"/>
        </w:rPr>
        <w:t>The reduction limits for the calculations of the daily chargeable basis to determine amounts of sickness benefits were increased</w:t>
      </w:r>
      <w:r w:rsidR="008C1206" w:rsidRPr="00BE23E9">
        <w:rPr>
          <w:rFonts w:ascii="Arial" w:hAnsi="Arial" w:cs="Arial"/>
          <w:color w:val="000000"/>
          <w:lang w:val="en-GB"/>
        </w:rPr>
        <w:t>.</w:t>
      </w:r>
    </w:p>
    <w:p w:rsidR="008C1206" w:rsidRPr="00BE23E9" w:rsidRDefault="008C1206" w:rsidP="00B20FFB">
      <w:pPr>
        <w:jc w:val="both"/>
        <w:rPr>
          <w:rFonts w:ascii="Arial" w:hAnsi="Arial" w:cs="Arial"/>
          <w:b/>
          <w:color w:val="000000"/>
          <w:lang w:val="en-GB"/>
        </w:rPr>
      </w:pPr>
    </w:p>
    <w:p w:rsidR="00B20FFB" w:rsidRPr="00BE23E9" w:rsidRDefault="00B20FFB" w:rsidP="00B20FFB">
      <w:pPr>
        <w:jc w:val="both"/>
        <w:rPr>
          <w:rFonts w:ascii="Arial" w:hAnsi="Arial" w:cs="Arial"/>
          <w:b/>
          <w:color w:val="000000"/>
          <w:lang w:val="en-GB"/>
        </w:rPr>
      </w:pPr>
      <w:r w:rsidRPr="00BE23E9">
        <w:rPr>
          <w:rFonts w:ascii="Arial" w:hAnsi="Arial" w:cs="Arial"/>
          <w:b/>
          <w:color w:val="000000"/>
          <w:lang w:val="en-GB"/>
        </w:rPr>
        <w:t xml:space="preserve">Basic indicators of the statistical survey </w:t>
      </w:r>
      <w:r w:rsidR="00D46D92" w:rsidRPr="00BE23E9">
        <w:rPr>
          <w:rFonts w:ascii="Arial" w:hAnsi="Arial" w:cs="Arial"/>
          <w:b/>
          <w:color w:val="000000"/>
          <w:lang w:val="en-GB"/>
        </w:rPr>
        <w:t xml:space="preserve">on temporary incapacity for work due to disease or injury in the Czech Republic </w:t>
      </w:r>
      <w:r w:rsidR="008C1206" w:rsidRPr="00BE23E9">
        <w:rPr>
          <w:rFonts w:ascii="Arial" w:hAnsi="Arial" w:cs="Arial"/>
          <w:b/>
          <w:color w:val="000000"/>
          <w:lang w:val="en-GB"/>
        </w:rPr>
        <w:t>for the first half of</w:t>
      </w:r>
      <w:r w:rsidR="00D46D92" w:rsidRPr="00BE23E9">
        <w:rPr>
          <w:rFonts w:ascii="Arial" w:hAnsi="Arial" w:cs="Arial"/>
          <w:b/>
          <w:color w:val="000000"/>
          <w:lang w:val="en-GB"/>
        </w:rPr>
        <w:t xml:space="preserve"> 201</w:t>
      </w:r>
      <w:r w:rsidR="008C1206" w:rsidRPr="00BE23E9">
        <w:rPr>
          <w:rFonts w:ascii="Arial" w:hAnsi="Arial" w:cs="Arial"/>
          <w:b/>
          <w:color w:val="000000"/>
          <w:lang w:val="en-GB"/>
        </w:rPr>
        <w:t>4</w:t>
      </w:r>
      <w:r w:rsidR="00B32E3A" w:rsidRPr="00BE23E9">
        <w:rPr>
          <w:rFonts w:ascii="Arial" w:hAnsi="Arial" w:cs="Arial"/>
          <w:b/>
          <w:color w:val="000000"/>
          <w:lang w:val="en-GB"/>
        </w:rPr>
        <w:t>,</w:t>
      </w:r>
      <w:r w:rsidR="00D46D92" w:rsidRPr="00BE23E9">
        <w:rPr>
          <w:rFonts w:ascii="Arial" w:hAnsi="Arial" w:cs="Arial"/>
          <w:b/>
          <w:color w:val="000000"/>
          <w:lang w:val="en-GB"/>
        </w:rPr>
        <w:t xml:space="preserve"> processed from data from the administrative data source of the CSSA </w:t>
      </w:r>
      <w:r w:rsidR="006F315B" w:rsidRPr="00BE23E9">
        <w:rPr>
          <w:rFonts w:ascii="Arial" w:hAnsi="Arial" w:cs="Arial"/>
          <w:b/>
          <w:color w:val="000000"/>
          <w:lang w:val="en-GB"/>
        </w:rPr>
        <w:t>Information System</w:t>
      </w:r>
      <w:r w:rsidR="00D46D92" w:rsidRPr="00BE23E9">
        <w:rPr>
          <w:rFonts w:ascii="Arial" w:hAnsi="Arial" w:cs="Arial"/>
          <w:b/>
          <w:color w:val="000000"/>
          <w:lang w:val="en-GB"/>
        </w:rPr>
        <w:t>,</w:t>
      </w:r>
      <w:r w:rsidRPr="00BE23E9">
        <w:rPr>
          <w:rFonts w:ascii="Arial" w:hAnsi="Arial" w:cs="Arial"/>
          <w:b/>
          <w:color w:val="000000"/>
          <w:lang w:val="en-GB"/>
        </w:rPr>
        <w:t xml:space="preserve"> are given here below</w:t>
      </w:r>
      <w:r w:rsidR="006F315B" w:rsidRPr="00BE23E9">
        <w:rPr>
          <w:rFonts w:ascii="Arial" w:hAnsi="Arial" w:cs="Arial"/>
          <w:b/>
          <w:color w:val="000000"/>
          <w:lang w:val="en-GB"/>
        </w:rPr>
        <w:t>.</w:t>
      </w:r>
    </w:p>
    <w:p w:rsidR="00B20FFB" w:rsidRPr="00BE23E9" w:rsidRDefault="00B20FFB" w:rsidP="00B20FFB">
      <w:pPr>
        <w:jc w:val="both"/>
        <w:rPr>
          <w:rFonts w:ascii="Arial" w:hAnsi="Arial" w:cs="Arial"/>
          <w:lang w:val="en-GB"/>
        </w:rPr>
      </w:pPr>
    </w:p>
    <w:p w:rsidR="00B20FFB" w:rsidRPr="00BE23E9" w:rsidRDefault="00B20FFB" w:rsidP="00B20FFB">
      <w:pPr>
        <w:jc w:val="both"/>
        <w:rPr>
          <w:rFonts w:ascii="Arial" w:hAnsi="Arial" w:cs="Arial"/>
          <w:color w:val="000000"/>
          <w:lang w:val="en-GB"/>
        </w:rPr>
      </w:pPr>
      <w:r w:rsidRPr="00BE23E9">
        <w:rPr>
          <w:rFonts w:ascii="Arial" w:hAnsi="Arial" w:cs="Arial"/>
          <w:color w:val="000000"/>
          <w:lang w:val="en-GB"/>
        </w:rPr>
        <w:t xml:space="preserve">The </w:t>
      </w:r>
      <w:r w:rsidRPr="00BE23E9">
        <w:rPr>
          <w:rFonts w:ascii="Arial" w:hAnsi="Arial" w:cs="Arial"/>
          <w:b/>
          <w:color w:val="000000"/>
          <w:lang w:val="en-GB"/>
        </w:rPr>
        <w:t>average number of sickness-insured persons</w:t>
      </w:r>
      <w:r w:rsidRPr="00BE23E9">
        <w:rPr>
          <w:rFonts w:ascii="Arial" w:hAnsi="Arial" w:cs="Arial"/>
          <w:color w:val="000000"/>
          <w:lang w:val="en-GB"/>
        </w:rPr>
        <w:t xml:space="preserve"> in</w:t>
      </w:r>
      <w:r w:rsidR="00AA2550" w:rsidRPr="00BE23E9">
        <w:rPr>
          <w:rFonts w:ascii="Arial" w:hAnsi="Arial" w:cs="Arial"/>
          <w:color w:val="000000"/>
          <w:lang w:val="en-GB"/>
        </w:rPr>
        <w:t xml:space="preserve"> the first half of </w:t>
      </w:r>
      <w:r w:rsidRPr="00BE23E9">
        <w:rPr>
          <w:rFonts w:ascii="Arial" w:hAnsi="Arial" w:cs="Arial"/>
          <w:color w:val="000000"/>
          <w:lang w:val="en-GB"/>
        </w:rPr>
        <w:t>201</w:t>
      </w:r>
      <w:r w:rsidR="00AA2550" w:rsidRPr="00BE23E9">
        <w:rPr>
          <w:rFonts w:ascii="Arial" w:hAnsi="Arial" w:cs="Arial"/>
          <w:color w:val="000000"/>
          <w:lang w:val="en-GB"/>
        </w:rPr>
        <w:t>4</w:t>
      </w:r>
      <w:r w:rsidRPr="00BE23E9">
        <w:rPr>
          <w:rFonts w:ascii="Arial" w:hAnsi="Arial" w:cs="Arial"/>
          <w:color w:val="000000"/>
          <w:lang w:val="en-GB"/>
        </w:rPr>
        <w:t xml:space="preserve"> was 4</w:t>
      </w:r>
      <w:r w:rsidR="00D46D92" w:rsidRPr="00BE23E9">
        <w:rPr>
          <w:rFonts w:ascii="Arial" w:hAnsi="Arial" w:cs="Arial"/>
          <w:color w:val="000000"/>
          <w:lang w:val="en-GB"/>
        </w:rPr>
        <w:t> 4</w:t>
      </w:r>
      <w:r w:rsidR="00AA2550" w:rsidRPr="00BE23E9">
        <w:rPr>
          <w:rFonts w:ascii="Arial" w:hAnsi="Arial" w:cs="Arial"/>
          <w:color w:val="000000"/>
          <w:lang w:val="en-GB"/>
        </w:rPr>
        <w:t>13</w:t>
      </w:r>
      <w:r w:rsidR="00D46D92" w:rsidRPr="00BE23E9">
        <w:rPr>
          <w:rFonts w:ascii="Arial" w:hAnsi="Arial" w:cs="Arial"/>
          <w:color w:val="000000"/>
          <w:lang w:val="en-GB"/>
        </w:rPr>
        <w:t>.</w:t>
      </w:r>
      <w:r w:rsidR="00AA2550" w:rsidRPr="00BE23E9">
        <w:rPr>
          <w:rFonts w:ascii="Arial" w:hAnsi="Arial" w:cs="Arial"/>
          <w:color w:val="000000"/>
          <w:lang w:val="en-GB"/>
        </w:rPr>
        <w:t>5</w:t>
      </w:r>
      <w:r w:rsidR="006007C9" w:rsidRPr="00BE23E9">
        <w:rPr>
          <w:rFonts w:ascii="Arial" w:hAnsi="Arial" w:cs="Arial"/>
          <w:color w:val="000000"/>
          <w:lang w:val="en-GB"/>
        </w:rPr>
        <w:t> </w:t>
      </w:r>
      <w:r w:rsidRPr="00BE23E9">
        <w:rPr>
          <w:rFonts w:ascii="Arial" w:hAnsi="Arial" w:cs="Arial"/>
          <w:color w:val="000000"/>
          <w:lang w:val="en-GB"/>
        </w:rPr>
        <w:t xml:space="preserve">thousand persons, which is by almost </w:t>
      </w:r>
      <w:r w:rsidR="006F315B" w:rsidRPr="00BE23E9">
        <w:rPr>
          <w:rFonts w:ascii="Arial" w:hAnsi="Arial" w:cs="Arial"/>
          <w:color w:val="000000"/>
          <w:lang w:val="en-GB"/>
        </w:rPr>
        <w:t>1</w:t>
      </w:r>
      <w:r w:rsidRPr="00BE23E9">
        <w:rPr>
          <w:rFonts w:ascii="Arial" w:hAnsi="Arial" w:cs="Arial"/>
          <w:color w:val="000000"/>
          <w:lang w:val="en-GB"/>
        </w:rPr>
        <w:t>.</w:t>
      </w:r>
      <w:r w:rsidR="00AA2550" w:rsidRPr="00BE23E9">
        <w:rPr>
          <w:rFonts w:ascii="Arial" w:hAnsi="Arial" w:cs="Arial"/>
          <w:color w:val="000000"/>
          <w:lang w:val="en-GB"/>
        </w:rPr>
        <w:t>9</w:t>
      </w:r>
      <w:r w:rsidRPr="00BE23E9">
        <w:rPr>
          <w:rFonts w:ascii="Arial" w:hAnsi="Arial" w:cs="Arial"/>
          <w:color w:val="000000"/>
          <w:lang w:val="en-GB"/>
        </w:rPr>
        <w:t xml:space="preserve"> thousand </w:t>
      </w:r>
      <w:r w:rsidR="00AA2550" w:rsidRPr="00BE23E9">
        <w:rPr>
          <w:rFonts w:ascii="Arial" w:hAnsi="Arial" w:cs="Arial"/>
          <w:color w:val="000000"/>
          <w:lang w:val="en-GB"/>
        </w:rPr>
        <w:t xml:space="preserve">persons </w:t>
      </w:r>
      <w:r w:rsidRPr="00BE23E9">
        <w:rPr>
          <w:rFonts w:ascii="Arial" w:hAnsi="Arial" w:cs="Arial"/>
          <w:color w:val="000000"/>
          <w:lang w:val="en-GB"/>
        </w:rPr>
        <w:t xml:space="preserve">less than in </w:t>
      </w:r>
      <w:r w:rsidR="00AA2550" w:rsidRPr="00BE23E9">
        <w:rPr>
          <w:rFonts w:ascii="Arial" w:hAnsi="Arial" w:cs="Arial"/>
          <w:color w:val="000000"/>
          <w:lang w:val="en-GB"/>
        </w:rPr>
        <w:t xml:space="preserve">the first half of </w:t>
      </w:r>
      <w:r w:rsidRPr="00BE23E9">
        <w:rPr>
          <w:rFonts w:ascii="Arial" w:hAnsi="Arial" w:cs="Arial"/>
          <w:color w:val="000000"/>
          <w:lang w:val="en-GB"/>
        </w:rPr>
        <w:t>201</w:t>
      </w:r>
      <w:r w:rsidR="00AA2550" w:rsidRPr="00BE23E9">
        <w:rPr>
          <w:rFonts w:ascii="Arial" w:hAnsi="Arial" w:cs="Arial"/>
          <w:color w:val="000000"/>
          <w:lang w:val="en-GB"/>
        </w:rPr>
        <w:t>3</w:t>
      </w:r>
      <w:r w:rsidRPr="00BE23E9">
        <w:rPr>
          <w:rFonts w:ascii="Arial" w:hAnsi="Arial" w:cs="Arial"/>
          <w:color w:val="000000"/>
          <w:lang w:val="en-GB"/>
        </w:rPr>
        <w:t xml:space="preserve"> </w:t>
      </w:r>
      <w:r w:rsidRPr="00BE23E9">
        <w:rPr>
          <w:rFonts w:ascii="Arial" w:hAnsi="Arial" w:cs="Arial"/>
          <w:lang w:val="en-GB"/>
        </w:rPr>
        <w:t>(4</w:t>
      </w:r>
      <w:r w:rsidR="006F315B" w:rsidRPr="00BE23E9">
        <w:rPr>
          <w:rFonts w:ascii="Arial" w:hAnsi="Arial" w:cs="Arial"/>
          <w:lang w:val="en-GB"/>
        </w:rPr>
        <w:t> </w:t>
      </w:r>
      <w:r w:rsidR="00D46D92" w:rsidRPr="00BE23E9">
        <w:rPr>
          <w:rFonts w:ascii="Arial" w:hAnsi="Arial" w:cs="Arial"/>
          <w:lang w:val="en-GB"/>
        </w:rPr>
        <w:t>4</w:t>
      </w:r>
      <w:r w:rsidR="006F315B" w:rsidRPr="00BE23E9">
        <w:rPr>
          <w:rFonts w:ascii="Arial" w:hAnsi="Arial" w:cs="Arial"/>
          <w:lang w:val="en-GB"/>
        </w:rPr>
        <w:t>1</w:t>
      </w:r>
      <w:r w:rsidR="00AA2550" w:rsidRPr="00BE23E9">
        <w:rPr>
          <w:rFonts w:ascii="Arial" w:hAnsi="Arial" w:cs="Arial"/>
          <w:lang w:val="en-GB"/>
        </w:rPr>
        <w:t>5</w:t>
      </w:r>
      <w:r w:rsidR="006F315B" w:rsidRPr="00BE23E9">
        <w:rPr>
          <w:rFonts w:ascii="Arial" w:hAnsi="Arial" w:cs="Arial"/>
          <w:lang w:val="en-GB"/>
        </w:rPr>
        <w:t>.</w:t>
      </w:r>
      <w:r w:rsidR="00AA2550" w:rsidRPr="00BE23E9">
        <w:rPr>
          <w:rFonts w:ascii="Arial" w:hAnsi="Arial" w:cs="Arial"/>
          <w:lang w:val="en-GB"/>
        </w:rPr>
        <w:t>4</w:t>
      </w:r>
      <w:r w:rsidR="006007C9" w:rsidRPr="00BE23E9">
        <w:rPr>
          <w:rFonts w:ascii="Arial" w:hAnsi="Arial" w:cs="Arial"/>
          <w:lang w:val="en-GB"/>
        </w:rPr>
        <w:t> </w:t>
      </w:r>
      <w:r w:rsidRPr="00BE23E9">
        <w:rPr>
          <w:rFonts w:ascii="Arial" w:hAnsi="Arial" w:cs="Arial"/>
          <w:lang w:val="en-GB"/>
        </w:rPr>
        <w:t>thous</w:t>
      </w:r>
      <w:r w:rsidR="00B32E3A" w:rsidRPr="00BE23E9">
        <w:rPr>
          <w:rFonts w:ascii="Arial" w:hAnsi="Arial" w:cs="Arial"/>
          <w:lang w:val="en-GB"/>
        </w:rPr>
        <w:t>and</w:t>
      </w:r>
      <w:r w:rsidRPr="00BE23E9">
        <w:rPr>
          <w:rFonts w:ascii="Arial" w:hAnsi="Arial" w:cs="Arial"/>
          <w:lang w:val="en-GB"/>
        </w:rPr>
        <w:t xml:space="preserve"> persons).</w:t>
      </w:r>
    </w:p>
    <w:p w:rsidR="00B20FFB" w:rsidRPr="00BE23E9" w:rsidRDefault="00B20FFB" w:rsidP="00B20FFB">
      <w:pPr>
        <w:jc w:val="both"/>
        <w:rPr>
          <w:rFonts w:ascii="Arial" w:hAnsi="Arial" w:cs="Arial"/>
          <w:lang w:val="en-GB"/>
        </w:rPr>
      </w:pPr>
    </w:p>
    <w:p w:rsidR="00B20FFB" w:rsidRPr="00BE23E9" w:rsidRDefault="00B20FFB" w:rsidP="00B20FFB">
      <w:pPr>
        <w:jc w:val="both"/>
        <w:rPr>
          <w:rFonts w:ascii="Arial" w:hAnsi="Arial" w:cs="Arial"/>
          <w:color w:val="000000"/>
          <w:lang w:val="en-GB"/>
        </w:rPr>
      </w:pPr>
      <w:r w:rsidRPr="00BE23E9">
        <w:rPr>
          <w:rFonts w:ascii="Arial" w:hAnsi="Arial" w:cs="Arial"/>
          <w:color w:val="000000"/>
          <w:lang w:val="en-GB"/>
        </w:rPr>
        <w:t xml:space="preserve">The number of </w:t>
      </w:r>
      <w:r w:rsidRPr="00BE23E9">
        <w:rPr>
          <w:rFonts w:ascii="Arial" w:hAnsi="Arial" w:cs="Arial"/>
          <w:b/>
          <w:color w:val="000000"/>
          <w:lang w:val="en-GB"/>
        </w:rPr>
        <w:t>new notified cases of incapacity for work in total</w:t>
      </w:r>
      <w:r w:rsidRPr="00BE23E9">
        <w:rPr>
          <w:rFonts w:ascii="Arial" w:hAnsi="Arial" w:cs="Arial"/>
          <w:color w:val="000000"/>
          <w:lang w:val="en-GB"/>
        </w:rPr>
        <w:t xml:space="preserve"> </w:t>
      </w:r>
      <w:r w:rsidR="0007412F" w:rsidRPr="00BE23E9">
        <w:rPr>
          <w:rFonts w:ascii="Arial" w:hAnsi="Arial" w:cs="Arial"/>
          <w:color w:val="000000"/>
          <w:lang w:val="en-GB"/>
        </w:rPr>
        <w:t>de</w:t>
      </w:r>
      <w:r w:rsidRPr="00BE23E9">
        <w:rPr>
          <w:rFonts w:ascii="Arial" w:hAnsi="Arial" w:cs="Arial"/>
          <w:color w:val="000000"/>
          <w:lang w:val="en-GB"/>
        </w:rPr>
        <w:t xml:space="preserve">creased from </w:t>
      </w:r>
      <w:r w:rsidR="0007412F" w:rsidRPr="00BE23E9">
        <w:rPr>
          <w:rFonts w:ascii="Arial" w:hAnsi="Arial" w:cs="Arial"/>
          <w:color w:val="000000"/>
          <w:lang w:val="en-GB"/>
        </w:rPr>
        <w:t>754</w:t>
      </w:r>
      <w:r w:rsidRPr="00BE23E9">
        <w:rPr>
          <w:rFonts w:ascii="Arial" w:hAnsi="Arial" w:cs="Arial"/>
          <w:color w:val="000000"/>
          <w:lang w:val="en-GB"/>
        </w:rPr>
        <w:t>.</w:t>
      </w:r>
      <w:r w:rsidR="0007412F" w:rsidRPr="00BE23E9">
        <w:rPr>
          <w:rFonts w:ascii="Arial" w:hAnsi="Arial" w:cs="Arial"/>
          <w:color w:val="000000"/>
          <w:lang w:val="en-GB"/>
        </w:rPr>
        <w:t>6</w:t>
      </w:r>
      <w:r w:rsidRPr="00BE23E9">
        <w:rPr>
          <w:rFonts w:ascii="Arial" w:hAnsi="Arial" w:cs="Arial"/>
          <w:color w:val="000000"/>
          <w:lang w:val="en-GB"/>
        </w:rPr>
        <w:t> thousand</w:t>
      </w:r>
      <w:r w:rsidR="00B32E3A" w:rsidRPr="00BE23E9">
        <w:rPr>
          <w:rFonts w:ascii="Arial" w:hAnsi="Arial" w:cs="Arial"/>
          <w:color w:val="000000"/>
          <w:lang w:val="en-GB"/>
        </w:rPr>
        <w:t xml:space="preserve"> </w:t>
      </w:r>
      <w:r w:rsidR="006007C9" w:rsidRPr="00BE23E9">
        <w:rPr>
          <w:rFonts w:ascii="Arial" w:hAnsi="Arial" w:cs="Arial"/>
          <w:color w:val="000000"/>
          <w:lang w:val="en-GB"/>
        </w:rPr>
        <w:t xml:space="preserve">in </w:t>
      </w:r>
      <w:r w:rsidR="0007412F" w:rsidRPr="00BE23E9">
        <w:rPr>
          <w:rFonts w:ascii="Arial" w:hAnsi="Arial" w:cs="Arial"/>
          <w:color w:val="000000"/>
          <w:lang w:val="en-GB"/>
        </w:rPr>
        <w:t xml:space="preserve">the first half of </w:t>
      </w:r>
      <w:r w:rsidR="00B32E3A" w:rsidRPr="00BE23E9">
        <w:rPr>
          <w:rFonts w:ascii="Arial" w:hAnsi="Arial" w:cs="Arial"/>
          <w:color w:val="000000"/>
          <w:lang w:val="en-GB"/>
        </w:rPr>
        <w:t>201</w:t>
      </w:r>
      <w:r w:rsidR="0007412F" w:rsidRPr="00BE23E9">
        <w:rPr>
          <w:rFonts w:ascii="Arial" w:hAnsi="Arial" w:cs="Arial"/>
          <w:color w:val="000000"/>
          <w:lang w:val="en-GB"/>
        </w:rPr>
        <w:t>3</w:t>
      </w:r>
      <w:r w:rsidR="00B32E3A" w:rsidRPr="00BE23E9">
        <w:rPr>
          <w:rFonts w:ascii="Arial" w:hAnsi="Arial" w:cs="Arial"/>
          <w:color w:val="000000"/>
          <w:lang w:val="en-GB"/>
        </w:rPr>
        <w:t xml:space="preserve"> </w:t>
      </w:r>
      <w:r w:rsidRPr="00BE23E9">
        <w:rPr>
          <w:rFonts w:ascii="Arial" w:hAnsi="Arial" w:cs="Arial"/>
          <w:color w:val="000000"/>
          <w:lang w:val="en-GB"/>
        </w:rPr>
        <w:t xml:space="preserve">to </w:t>
      </w:r>
      <w:r w:rsidR="0007412F" w:rsidRPr="00BE23E9">
        <w:rPr>
          <w:rFonts w:ascii="Arial" w:hAnsi="Arial" w:cs="Arial"/>
          <w:color w:val="000000"/>
          <w:lang w:val="en-GB"/>
        </w:rPr>
        <w:t>664</w:t>
      </w:r>
      <w:r w:rsidR="00BF5D7C" w:rsidRPr="00BE23E9">
        <w:rPr>
          <w:rFonts w:ascii="Arial" w:hAnsi="Arial" w:cs="Arial"/>
          <w:color w:val="000000"/>
          <w:lang w:val="en-GB"/>
        </w:rPr>
        <w:t>.</w:t>
      </w:r>
      <w:r w:rsidR="0007412F" w:rsidRPr="00BE23E9">
        <w:rPr>
          <w:rFonts w:ascii="Arial" w:hAnsi="Arial" w:cs="Arial"/>
          <w:color w:val="000000"/>
          <w:lang w:val="en-GB"/>
        </w:rPr>
        <w:t>1</w:t>
      </w:r>
      <w:r w:rsidR="00B32E3A" w:rsidRPr="00BE23E9">
        <w:rPr>
          <w:rFonts w:ascii="Arial" w:hAnsi="Arial" w:cs="Arial"/>
          <w:color w:val="000000"/>
          <w:lang w:val="en-GB"/>
        </w:rPr>
        <w:t> </w:t>
      </w:r>
      <w:r w:rsidRPr="00BE23E9">
        <w:rPr>
          <w:rFonts w:ascii="Arial" w:hAnsi="Arial" w:cs="Arial"/>
          <w:color w:val="000000"/>
          <w:lang w:val="en-GB"/>
        </w:rPr>
        <w:t>thousand</w:t>
      </w:r>
      <w:r w:rsidR="00B32E3A" w:rsidRPr="00BE23E9">
        <w:rPr>
          <w:rFonts w:ascii="Arial" w:hAnsi="Arial" w:cs="Arial"/>
          <w:color w:val="000000"/>
          <w:lang w:val="en-GB"/>
        </w:rPr>
        <w:t xml:space="preserve"> in </w:t>
      </w:r>
      <w:r w:rsidR="0007412F" w:rsidRPr="00BE23E9">
        <w:rPr>
          <w:rFonts w:ascii="Arial" w:hAnsi="Arial" w:cs="Arial"/>
          <w:color w:val="000000"/>
          <w:lang w:val="en-GB"/>
        </w:rPr>
        <w:t xml:space="preserve">the first half of </w:t>
      </w:r>
      <w:r w:rsidR="00B32E3A" w:rsidRPr="00BE23E9">
        <w:rPr>
          <w:rFonts w:ascii="Arial" w:hAnsi="Arial" w:cs="Arial"/>
          <w:color w:val="000000"/>
          <w:lang w:val="en-GB"/>
        </w:rPr>
        <w:t>201</w:t>
      </w:r>
      <w:r w:rsidR="0007412F" w:rsidRPr="00BE23E9">
        <w:rPr>
          <w:rFonts w:ascii="Arial" w:hAnsi="Arial" w:cs="Arial"/>
          <w:color w:val="000000"/>
          <w:lang w:val="en-GB"/>
        </w:rPr>
        <w:t>4</w:t>
      </w:r>
      <w:r w:rsidRPr="00BE23E9">
        <w:rPr>
          <w:rFonts w:ascii="Arial" w:hAnsi="Arial" w:cs="Arial"/>
          <w:color w:val="000000"/>
          <w:lang w:val="en-GB"/>
        </w:rPr>
        <w:t>, year-on-year</w:t>
      </w:r>
      <w:r w:rsidR="00B32E3A" w:rsidRPr="00BE23E9">
        <w:rPr>
          <w:rFonts w:ascii="Arial" w:hAnsi="Arial" w:cs="Arial"/>
          <w:color w:val="000000"/>
          <w:lang w:val="en-GB"/>
        </w:rPr>
        <w:t xml:space="preserve">. This number included </w:t>
      </w:r>
      <w:r w:rsidR="0007412F" w:rsidRPr="00BE23E9">
        <w:rPr>
          <w:rFonts w:ascii="Arial" w:hAnsi="Arial" w:cs="Arial"/>
          <w:color w:val="000000"/>
          <w:lang w:val="en-GB"/>
        </w:rPr>
        <w:t>579</w:t>
      </w:r>
      <w:r w:rsidR="00B32E3A" w:rsidRPr="00BE23E9">
        <w:rPr>
          <w:rFonts w:ascii="Arial" w:hAnsi="Arial" w:cs="Arial"/>
          <w:color w:val="000000"/>
          <w:lang w:val="en-GB"/>
        </w:rPr>
        <w:t>.</w:t>
      </w:r>
      <w:r w:rsidR="0007412F" w:rsidRPr="00BE23E9">
        <w:rPr>
          <w:rFonts w:ascii="Arial" w:hAnsi="Arial" w:cs="Arial"/>
          <w:color w:val="000000"/>
          <w:lang w:val="en-GB"/>
        </w:rPr>
        <w:t>3</w:t>
      </w:r>
      <w:r w:rsidR="00B32E3A" w:rsidRPr="00BE23E9">
        <w:rPr>
          <w:rFonts w:ascii="Arial" w:hAnsi="Arial" w:cs="Arial"/>
          <w:color w:val="000000"/>
          <w:lang w:val="en-GB"/>
        </w:rPr>
        <w:t xml:space="preserve"> thousand cases of incapacity for work due to </w:t>
      </w:r>
      <w:r w:rsidR="00BF5D7C" w:rsidRPr="00BE23E9">
        <w:rPr>
          <w:rFonts w:ascii="Arial" w:hAnsi="Arial" w:cs="Arial"/>
          <w:color w:val="000000"/>
          <w:lang w:val="en-GB"/>
        </w:rPr>
        <w:t>disease</w:t>
      </w:r>
      <w:r w:rsidRPr="00BE23E9">
        <w:rPr>
          <w:rFonts w:ascii="Arial" w:hAnsi="Arial" w:cs="Arial"/>
          <w:color w:val="000000"/>
          <w:lang w:val="en-GB"/>
        </w:rPr>
        <w:t xml:space="preserve">, </w:t>
      </w:r>
      <w:r w:rsidR="0007412F" w:rsidRPr="00BE23E9">
        <w:rPr>
          <w:rFonts w:ascii="Arial" w:hAnsi="Arial" w:cs="Arial"/>
          <w:color w:val="000000"/>
          <w:lang w:val="en-GB"/>
        </w:rPr>
        <w:t>2</w:t>
      </w:r>
      <w:r w:rsidR="00BF5D7C" w:rsidRPr="00BE23E9">
        <w:rPr>
          <w:rFonts w:ascii="Arial" w:hAnsi="Arial" w:cs="Arial"/>
          <w:color w:val="000000"/>
          <w:lang w:val="en-GB"/>
        </w:rPr>
        <w:t>2</w:t>
      </w:r>
      <w:r w:rsidR="00B32E3A" w:rsidRPr="00BE23E9">
        <w:rPr>
          <w:rFonts w:ascii="Arial" w:hAnsi="Arial" w:cs="Arial"/>
          <w:color w:val="000000"/>
          <w:lang w:val="en-GB"/>
        </w:rPr>
        <w:t>.</w:t>
      </w:r>
      <w:r w:rsidR="0007412F" w:rsidRPr="00BE23E9">
        <w:rPr>
          <w:rFonts w:ascii="Arial" w:hAnsi="Arial" w:cs="Arial"/>
          <w:color w:val="000000"/>
          <w:lang w:val="en-GB"/>
        </w:rPr>
        <w:t>2</w:t>
      </w:r>
      <w:r w:rsidR="00B32E3A" w:rsidRPr="00BE23E9">
        <w:rPr>
          <w:rFonts w:ascii="Arial" w:hAnsi="Arial" w:cs="Arial"/>
          <w:color w:val="000000"/>
          <w:lang w:val="en-GB"/>
        </w:rPr>
        <w:t xml:space="preserve"> thousand cases of incapacity for work due to </w:t>
      </w:r>
      <w:r w:rsidR="00F53211" w:rsidRPr="00BE23E9">
        <w:rPr>
          <w:rFonts w:ascii="Arial" w:hAnsi="Arial" w:cs="Arial"/>
          <w:color w:val="000000"/>
          <w:lang w:val="en-GB"/>
        </w:rPr>
        <w:t xml:space="preserve">occupational injury, and </w:t>
      </w:r>
      <w:r w:rsidR="0007412F" w:rsidRPr="00BE23E9">
        <w:rPr>
          <w:rFonts w:ascii="Arial" w:hAnsi="Arial" w:cs="Arial"/>
          <w:color w:val="000000"/>
          <w:lang w:val="en-GB"/>
        </w:rPr>
        <w:t>6</w:t>
      </w:r>
      <w:r w:rsidR="00BF5D7C" w:rsidRPr="00BE23E9">
        <w:rPr>
          <w:rFonts w:ascii="Arial" w:hAnsi="Arial" w:cs="Arial"/>
          <w:color w:val="000000"/>
          <w:lang w:val="en-GB"/>
        </w:rPr>
        <w:t>2</w:t>
      </w:r>
      <w:r w:rsidR="00F53211" w:rsidRPr="00BE23E9">
        <w:rPr>
          <w:rFonts w:ascii="Arial" w:hAnsi="Arial" w:cs="Arial"/>
          <w:color w:val="000000"/>
          <w:lang w:val="en-GB"/>
        </w:rPr>
        <w:t>.</w:t>
      </w:r>
      <w:r w:rsidR="0007412F" w:rsidRPr="00BE23E9">
        <w:rPr>
          <w:rFonts w:ascii="Arial" w:hAnsi="Arial" w:cs="Arial"/>
          <w:color w:val="000000"/>
          <w:lang w:val="en-GB"/>
        </w:rPr>
        <w:t>6</w:t>
      </w:r>
      <w:r w:rsidR="00F53211" w:rsidRPr="00BE23E9">
        <w:rPr>
          <w:rFonts w:ascii="Arial" w:hAnsi="Arial" w:cs="Arial"/>
          <w:color w:val="000000"/>
          <w:lang w:val="en-GB"/>
        </w:rPr>
        <w:t> thousand cases of incapacity for work due to other injury</w:t>
      </w:r>
      <w:r w:rsidRPr="00BE23E9">
        <w:rPr>
          <w:rFonts w:ascii="Arial" w:hAnsi="Arial" w:cs="Arial"/>
          <w:color w:val="000000"/>
          <w:lang w:val="en-GB"/>
        </w:rPr>
        <w:t>.</w:t>
      </w:r>
    </w:p>
    <w:p w:rsidR="00B20FFB" w:rsidRPr="00BE23E9" w:rsidRDefault="00B20FFB" w:rsidP="00B20FFB">
      <w:pPr>
        <w:jc w:val="both"/>
        <w:rPr>
          <w:rFonts w:ascii="Arial" w:hAnsi="Arial" w:cs="Arial"/>
          <w:lang w:val="en-GB"/>
        </w:rPr>
      </w:pPr>
    </w:p>
    <w:p w:rsidR="004516D6" w:rsidRPr="00BE23E9" w:rsidRDefault="00F53211" w:rsidP="00CE7C8F">
      <w:pPr>
        <w:autoSpaceDE w:val="0"/>
        <w:autoSpaceDN w:val="0"/>
        <w:adjustRightInd w:val="0"/>
        <w:jc w:val="both"/>
        <w:rPr>
          <w:rFonts w:ascii="Arial" w:hAnsi="Arial" w:cs="Arial"/>
          <w:lang w:val="en-GB"/>
        </w:rPr>
      </w:pPr>
      <w:r w:rsidRPr="00BE23E9">
        <w:rPr>
          <w:rFonts w:ascii="Arial" w:hAnsi="Arial" w:cs="Arial"/>
          <w:color w:val="000000"/>
          <w:lang w:val="en-GB"/>
        </w:rPr>
        <w:t>The</w:t>
      </w:r>
      <w:r w:rsidRPr="00BE23E9">
        <w:rPr>
          <w:rFonts w:ascii="Arial" w:hAnsi="Arial" w:cs="Arial"/>
          <w:b/>
          <w:color w:val="000000"/>
          <w:lang w:val="en-GB"/>
        </w:rPr>
        <w:t xml:space="preserve"> number of new notified cases of incapacity for work per </w:t>
      </w:r>
      <w:r w:rsidRPr="00BE23E9">
        <w:rPr>
          <w:rFonts w:ascii="Arial" w:hAnsi="Arial" w:cs="Arial"/>
          <w:b/>
          <w:lang w:val="en-GB"/>
        </w:rPr>
        <w:t>100 sickness insured persons</w:t>
      </w:r>
      <w:r w:rsidRPr="00BE23E9">
        <w:rPr>
          <w:rFonts w:ascii="Arial" w:hAnsi="Arial" w:cs="Arial"/>
          <w:lang w:val="en-GB"/>
        </w:rPr>
        <w:t xml:space="preserve"> </w:t>
      </w:r>
      <w:r w:rsidR="00D1545C" w:rsidRPr="00BE23E9">
        <w:rPr>
          <w:rFonts w:ascii="Arial" w:hAnsi="Arial" w:cs="Arial"/>
          <w:lang w:val="en-GB"/>
        </w:rPr>
        <w:t>de</w:t>
      </w:r>
      <w:r w:rsidRPr="00BE23E9">
        <w:rPr>
          <w:rFonts w:ascii="Arial" w:hAnsi="Arial" w:cs="Arial"/>
          <w:lang w:val="en-GB"/>
        </w:rPr>
        <w:t xml:space="preserve">creased year-on-year from </w:t>
      </w:r>
      <w:r w:rsidR="00D1545C" w:rsidRPr="00BE23E9">
        <w:rPr>
          <w:rFonts w:ascii="Arial" w:hAnsi="Arial" w:cs="Arial"/>
          <w:lang w:val="en-GB"/>
        </w:rPr>
        <w:t>1</w:t>
      </w:r>
      <w:r w:rsidR="00EC00B1" w:rsidRPr="00BE23E9">
        <w:rPr>
          <w:rFonts w:ascii="Arial" w:hAnsi="Arial" w:cs="Arial"/>
          <w:lang w:val="en-GB"/>
        </w:rPr>
        <w:t>7</w:t>
      </w:r>
      <w:r w:rsidRPr="00BE23E9">
        <w:rPr>
          <w:rFonts w:ascii="Arial" w:hAnsi="Arial" w:cs="Arial"/>
          <w:lang w:val="en-GB"/>
        </w:rPr>
        <w:t>.</w:t>
      </w:r>
      <w:r w:rsidR="00D1545C" w:rsidRPr="00BE23E9">
        <w:rPr>
          <w:rFonts w:ascii="Arial" w:hAnsi="Arial" w:cs="Arial"/>
          <w:lang w:val="en-GB"/>
        </w:rPr>
        <w:t>09</w:t>
      </w:r>
      <w:r w:rsidR="0016551C" w:rsidRPr="00BE23E9">
        <w:rPr>
          <w:rFonts w:ascii="Arial" w:hAnsi="Arial" w:cs="Arial"/>
          <w:lang w:val="en-GB"/>
        </w:rPr>
        <w:t> </w:t>
      </w:r>
      <w:r w:rsidRPr="00BE23E9">
        <w:rPr>
          <w:rFonts w:ascii="Arial" w:hAnsi="Arial" w:cs="Arial"/>
          <w:lang w:val="en-GB"/>
        </w:rPr>
        <w:t xml:space="preserve">cases </w:t>
      </w:r>
      <w:r w:rsidRPr="00BE23E9">
        <w:rPr>
          <w:rFonts w:ascii="Arial" w:hAnsi="Arial" w:cs="Arial"/>
          <w:color w:val="000000"/>
          <w:lang w:val="en-GB"/>
        </w:rPr>
        <w:t xml:space="preserve">in </w:t>
      </w:r>
      <w:r w:rsidR="00D1545C" w:rsidRPr="00BE23E9">
        <w:rPr>
          <w:rFonts w:ascii="Arial" w:hAnsi="Arial" w:cs="Arial"/>
          <w:color w:val="000000"/>
          <w:lang w:val="en-GB"/>
        </w:rPr>
        <w:t xml:space="preserve">the first half of </w:t>
      </w:r>
      <w:r w:rsidRPr="00BE23E9">
        <w:rPr>
          <w:rFonts w:ascii="Arial" w:hAnsi="Arial" w:cs="Arial"/>
          <w:color w:val="000000"/>
          <w:lang w:val="en-GB"/>
        </w:rPr>
        <w:t>201</w:t>
      </w:r>
      <w:r w:rsidR="00D1545C" w:rsidRPr="00BE23E9">
        <w:rPr>
          <w:rFonts w:ascii="Arial" w:hAnsi="Arial" w:cs="Arial"/>
          <w:color w:val="000000"/>
          <w:lang w:val="en-GB"/>
        </w:rPr>
        <w:t>3</w:t>
      </w:r>
      <w:r w:rsidRPr="00BE23E9">
        <w:rPr>
          <w:rFonts w:ascii="Arial" w:hAnsi="Arial" w:cs="Arial"/>
          <w:color w:val="000000"/>
          <w:lang w:val="en-GB"/>
        </w:rPr>
        <w:t xml:space="preserve"> </w:t>
      </w:r>
      <w:r w:rsidRPr="00BE23E9">
        <w:rPr>
          <w:rFonts w:ascii="Arial" w:hAnsi="Arial" w:cs="Arial"/>
          <w:lang w:val="en-GB"/>
        </w:rPr>
        <w:t xml:space="preserve">to </w:t>
      </w:r>
      <w:r w:rsidR="00D1545C" w:rsidRPr="00BE23E9">
        <w:rPr>
          <w:rFonts w:ascii="Arial" w:hAnsi="Arial" w:cs="Arial"/>
          <w:lang w:val="en-GB"/>
        </w:rPr>
        <w:t>15</w:t>
      </w:r>
      <w:r w:rsidRPr="00BE23E9">
        <w:rPr>
          <w:rFonts w:ascii="Arial" w:hAnsi="Arial" w:cs="Arial"/>
          <w:lang w:val="en-GB"/>
        </w:rPr>
        <w:t>.</w:t>
      </w:r>
      <w:r w:rsidR="00D1545C" w:rsidRPr="00BE23E9">
        <w:rPr>
          <w:rFonts w:ascii="Arial" w:hAnsi="Arial" w:cs="Arial"/>
          <w:lang w:val="en-GB"/>
        </w:rPr>
        <w:t>05</w:t>
      </w:r>
      <w:r w:rsidR="0016551C" w:rsidRPr="00BE23E9">
        <w:rPr>
          <w:rFonts w:ascii="Arial" w:hAnsi="Arial" w:cs="Arial"/>
          <w:lang w:val="en-GB"/>
        </w:rPr>
        <w:t> </w:t>
      </w:r>
      <w:r w:rsidRPr="00BE23E9">
        <w:rPr>
          <w:rFonts w:ascii="Arial" w:hAnsi="Arial" w:cs="Arial"/>
          <w:lang w:val="en-GB"/>
        </w:rPr>
        <w:t xml:space="preserve">cases </w:t>
      </w:r>
      <w:r w:rsidRPr="00BE23E9">
        <w:rPr>
          <w:rFonts w:ascii="Arial" w:hAnsi="Arial" w:cs="Arial"/>
          <w:color w:val="000000"/>
          <w:lang w:val="en-GB"/>
        </w:rPr>
        <w:t xml:space="preserve">in </w:t>
      </w:r>
      <w:r w:rsidR="00D1545C" w:rsidRPr="00BE23E9">
        <w:rPr>
          <w:rFonts w:ascii="Arial" w:hAnsi="Arial" w:cs="Arial"/>
          <w:color w:val="000000"/>
          <w:lang w:val="en-GB"/>
        </w:rPr>
        <w:t xml:space="preserve">the first half of </w:t>
      </w:r>
      <w:r w:rsidRPr="00BE23E9">
        <w:rPr>
          <w:rFonts w:ascii="Arial" w:hAnsi="Arial" w:cs="Arial"/>
          <w:color w:val="000000"/>
          <w:lang w:val="en-GB"/>
        </w:rPr>
        <w:t>201</w:t>
      </w:r>
      <w:r w:rsidR="00D1545C" w:rsidRPr="00BE23E9">
        <w:rPr>
          <w:rFonts w:ascii="Arial" w:hAnsi="Arial" w:cs="Arial"/>
          <w:color w:val="000000"/>
          <w:lang w:val="en-GB"/>
        </w:rPr>
        <w:t>4</w:t>
      </w:r>
      <w:r w:rsidRPr="00BE23E9">
        <w:rPr>
          <w:rFonts w:ascii="Arial" w:hAnsi="Arial" w:cs="Arial"/>
          <w:lang w:val="en-GB"/>
        </w:rPr>
        <w:t xml:space="preserve">. </w:t>
      </w:r>
      <w:r w:rsidRPr="00BE23E9">
        <w:rPr>
          <w:rFonts w:ascii="Arial" w:hAnsi="Arial" w:cs="Arial"/>
          <w:color w:val="000000"/>
          <w:lang w:val="en-GB"/>
        </w:rPr>
        <w:t xml:space="preserve">In </w:t>
      </w:r>
      <w:r w:rsidR="00D1545C" w:rsidRPr="00BE23E9">
        <w:rPr>
          <w:rFonts w:ascii="Arial" w:hAnsi="Arial" w:cs="Arial"/>
          <w:color w:val="000000"/>
          <w:lang w:val="en-GB"/>
        </w:rPr>
        <w:t>the first half of 2014</w:t>
      </w:r>
      <w:r w:rsidRPr="00BE23E9">
        <w:rPr>
          <w:rFonts w:ascii="Arial" w:hAnsi="Arial" w:cs="Arial"/>
          <w:color w:val="000000"/>
          <w:lang w:val="en-GB"/>
        </w:rPr>
        <w:t xml:space="preserve"> </w:t>
      </w:r>
      <w:r w:rsidRPr="00BE23E9">
        <w:rPr>
          <w:rFonts w:ascii="Arial" w:hAnsi="Arial" w:cs="Arial"/>
          <w:lang w:val="en-GB"/>
        </w:rPr>
        <w:t>the highest number of cases of incapacity for work per 100 sickness insured persons w</w:t>
      </w:r>
      <w:r w:rsidR="0016551C" w:rsidRPr="00BE23E9">
        <w:rPr>
          <w:rFonts w:ascii="Arial" w:hAnsi="Arial" w:cs="Arial"/>
          <w:lang w:val="en-GB"/>
        </w:rPr>
        <w:t>as</w:t>
      </w:r>
      <w:r w:rsidRPr="00BE23E9">
        <w:rPr>
          <w:rFonts w:ascii="Arial" w:hAnsi="Arial" w:cs="Arial"/>
          <w:lang w:val="en-GB"/>
        </w:rPr>
        <w:t xml:space="preserve"> notified in the </w:t>
      </w:r>
      <w:proofErr w:type="spellStart"/>
      <w:r w:rsidR="00BF5D7C" w:rsidRPr="00BE23E9">
        <w:rPr>
          <w:rFonts w:ascii="Arial" w:hAnsi="Arial" w:cs="Arial"/>
          <w:lang w:val="en-GB"/>
        </w:rPr>
        <w:t>Plzeňský</w:t>
      </w:r>
      <w:proofErr w:type="spellEnd"/>
      <w:r w:rsidR="00BF5D7C" w:rsidRPr="00BE23E9">
        <w:rPr>
          <w:rFonts w:ascii="Arial" w:hAnsi="Arial" w:cs="Arial"/>
          <w:lang w:val="en-GB"/>
        </w:rPr>
        <w:t xml:space="preserve"> </w:t>
      </w:r>
      <w:r w:rsidRPr="00BE23E9">
        <w:rPr>
          <w:rFonts w:ascii="Arial" w:hAnsi="Arial" w:cs="Arial"/>
          <w:lang w:val="en-GB"/>
        </w:rPr>
        <w:t>Region (</w:t>
      </w:r>
      <w:r w:rsidR="00D1545C" w:rsidRPr="00BE23E9">
        <w:rPr>
          <w:rFonts w:ascii="Arial" w:hAnsi="Arial" w:cs="Arial"/>
          <w:lang w:val="en-GB"/>
        </w:rPr>
        <w:t>18</w:t>
      </w:r>
      <w:r w:rsidRPr="00BE23E9">
        <w:rPr>
          <w:rFonts w:ascii="Arial" w:hAnsi="Arial" w:cs="Arial"/>
          <w:lang w:val="en-GB"/>
        </w:rPr>
        <w:t>.</w:t>
      </w:r>
      <w:r w:rsidR="00D1545C" w:rsidRPr="00BE23E9">
        <w:rPr>
          <w:rFonts w:ascii="Arial" w:hAnsi="Arial" w:cs="Arial"/>
          <w:lang w:val="en-GB"/>
        </w:rPr>
        <w:t>20</w:t>
      </w:r>
      <w:r w:rsidR="0016551C" w:rsidRPr="00BE23E9">
        <w:rPr>
          <w:rFonts w:ascii="Arial" w:hAnsi="Arial" w:cs="Arial"/>
          <w:lang w:val="en-GB"/>
        </w:rPr>
        <w:t> </w:t>
      </w:r>
      <w:r w:rsidRPr="00BE23E9">
        <w:rPr>
          <w:rFonts w:ascii="Arial" w:hAnsi="Arial" w:cs="Arial"/>
          <w:lang w:val="en-GB"/>
        </w:rPr>
        <w:t xml:space="preserve">cases), then followed the </w:t>
      </w:r>
      <w:proofErr w:type="spellStart"/>
      <w:r w:rsidR="00BF5D7C" w:rsidRPr="00BE23E9">
        <w:rPr>
          <w:rFonts w:ascii="Arial" w:hAnsi="Arial" w:cs="Arial"/>
          <w:lang w:val="en-GB"/>
        </w:rPr>
        <w:t>Liberecký</w:t>
      </w:r>
      <w:proofErr w:type="spellEnd"/>
      <w:r w:rsidR="00BF5D7C" w:rsidRPr="00BE23E9">
        <w:rPr>
          <w:rFonts w:ascii="Arial" w:hAnsi="Arial" w:cs="Arial"/>
          <w:lang w:val="en-GB"/>
        </w:rPr>
        <w:t xml:space="preserve"> </w:t>
      </w:r>
      <w:r w:rsidRPr="00BE23E9">
        <w:rPr>
          <w:rFonts w:ascii="Arial" w:hAnsi="Arial" w:cs="Arial"/>
          <w:lang w:val="en-GB"/>
        </w:rPr>
        <w:t>Region (</w:t>
      </w:r>
      <w:r w:rsidR="00D1545C" w:rsidRPr="00BE23E9">
        <w:rPr>
          <w:rFonts w:ascii="Arial" w:hAnsi="Arial" w:cs="Arial"/>
          <w:lang w:val="en-GB"/>
        </w:rPr>
        <w:t>17</w:t>
      </w:r>
      <w:r w:rsidRPr="00BE23E9">
        <w:rPr>
          <w:rFonts w:ascii="Arial" w:hAnsi="Arial" w:cs="Arial"/>
          <w:lang w:val="en-GB"/>
        </w:rPr>
        <w:t>.</w:t>
      </w:r>
      <w:r w:rsidR="00D1545C" w:rsidRPr="00BE23E9">
        <w:rPr>
          <w:rFonts w:ascii="Arial" w:hAnsi="Arial" w:cs="Arial"/>
          <w:lang w:val="en-GB"/>
        </w:rPr>
        <w:t>6</w:t>
      </w:r>
      <w:r w:rsidR="00294BBE" w:rsidRPr="00BE23E9">
        <w:rPr>
          <w:rFonts w:ascii="Arial" w:hAnsi="Arial" w:cs="Arial"/>
          <w:lang w:val="en-GB"/>
        </w:rPr>
        <w:t>7</w:t>
      </w:r>
      <w:r w:rsidR="0016551C" w:rsidRPr="00BE23E9">
        <w:rPr>
          <w:rFonts w:ascii="Arial" w:hAnsi="Arial" w:cs="Arial"/>
          <w:lang w:val="en-GB"/>
        </w:rPr>
        <w:t> </w:t>
      </w:r>
      <w:r w:rsidRPr="00BE23E9">
        <w:rPr>
          <w:rFonts w:ascii="Arial" w:hAnsi="Arial" w:cs="Arial"/>
          <w:lang w:val="en-GB"/>
        </w:rPr>
        <w:t xml:space="preserve">cases), </w:t>
      </w:r>
      <w:proofErr w:type="spellStart"/>
      <w:r w:rsidR="00BF5D7C" w:rsidRPr="00BE23E9">
        <w:rPr>
          <w:rFonts w:ascii="Arial" w:hAnsi="Arial" w:cs="Arial"/>
          <w:lang w:val="en-GB"/>
        </w:rPr>
        <w:t>Karlovarský</w:t>
      </w:r>
      <w:proofErr w:type="spellEnd"/>
      <w:r w:rsidR="00BF5D7C" w:rsidRPr="00BE23E9">
        <w:rPr>
          <w:rFonts w:ascii="Arial" w:hAnsi="Arial" w:cs="Arial"/>
          <w:lang w:val="en-GB"/>
        </w:rPr>
        <w:t xml:space="preserve"> </w:t>
      </w:r>
      <w:r w:rsidR="00FF3BBF" w:rsidRPr="00BE23E9">
        <w:rPr>
          <w:rFonts w:ascii="Arial" w:hAnsi="Arial" w:cs="Arial"/>
          <w:lang w:val="en-GB"/>
        </w:rPr>
        <w:t>Region (</w:t>
      </w:r>
      <w:r w:rsidR="00D1545C" w:rsidRPr="00BE23E9">
        <w:rPr>
          <w:rFonts w:ascii="Arial" w:hAnsi="Arial" w:cs="Arial"/>
          <w:lang w:val="en-GB"/>
        </w:rPr>
        <w:t>17.65 cases</w:t>
      </w:r>
      <w:r w:rsidR="00FF3BBF" w:rsidRPr="00BE23E9">
        <w:rPr>
          <w:rFonts w:ascii="Arial" w:hAnsi="Arial" w:cs="Arial"/>
          <w:lang w:val="en-GB"/>
        </w:rPr>
        <w:t xml:space="preserve">), </w:t>
      </w:r>
      <w:proofErr w:type="spellStart"/>
      <w:r w:rsidR="00BF5D7C" w:rsidRPr="00BE23E9">
        <w:rPr>
          <w:rFonts w:ascii="Arial" w:hAnsi="Arial" w:cs="Arial"/>
          <w:lang w:val="en-GB"/>
        </w:rPr>
        <w:t>Jihočeský</w:t>
      </w:r>
      <w:proofErr w:type="spellEnd"/>
      <w:r w:rsidR="00BF5D7C" w:rsidRPr="00BE23E9">
        <w:rPr>
          <w:rFonts w:ascii="Arial" w:hAnsi="Arial" w:cs="Arial"/>
          <w:lang w:val="en-GB"/>
        </w:rPr>
        <w:t xml:space="preserve"> </w:t>
      </w:r>
      <w:r w:rsidRPr="00BE23E9">
        <w:rPr>
          <w:rFonts w:ascii="Arial" w:hAnsi="Arial" w:cs="Arial"/>
          <w:lang w:val="en-GB"/>
        </w:rPr>
        <w:t>Region (</w:t>
      </w:r>
      <w:r w:rsidR="00D1545C" w:rsidRPr="00BE23E9">
        <w:rPr>
          <w:rFonts w:ascii="Arial" w:hAnsi="Arial" w:cs="Arial"/>
          <w:lang w:val="en-GB"/>
        </w:rPr>
        <w:t>17</w:t>
      </w:r>
      <w:r w:rsidRPr="00BE23E9">
        <w:rPr>
          <w:rFonts w:ascii="Arial" w:hAnsi="Arial" w:cs="Arial"/>
          <w:lang w:val="en-GB"/>
        </w:rPr>
        <w:t>.</w:t>
      </w:r>
      <w:r w:rsidR="00D1545C" w:rsidRPr="00BE23E9">
        <w:rPr>
          <w:rFonts w:ascii="Arial" w:hAnsi="Arial" w:cs="Arial"/>
          <w:lang w:val="en-GB"/>
        </w:rPr>
        <w:t>10</w:t>
      </w:r>
      <w:r w:rsidR="0016551C" w:rsidRPr="00BE23E9">
        <w:rPr>
          <w:rFonts w:ascii="Arial" w:hAnsi="Arial" w:cs="Arial"/>
          <w:lang w:val="en-GB"/>
        </w:rPr>
        <w:t> </w:t>
      </w:r>
      <w:r w:rsidRPr="00BE23E9">
        <w:rPr>
          <w:rFonts w:ascii="Arial" w:hAnsi="Arial" w:cs="Arial"/>
          <w:lang w:val="en-GB"/>
        </w:rPr>
        <w:t xml:space="preserve">cases), and </w:t>
      </w:r>
      <w:proofErr w:type="spellStart"/>
      <w:r w:rsidR="00BF5D7C" w:rsidRPr="00BE23E9">
        <w:rPr>
          <w:rFonts w:ascii="Arial" w:hAnsi="Arial" w:cs="Arial"/>
          <w:lang w:val="en-GB"/>
        </w:rPr>
        <w:t>Středočeský</w:t>
      </w:r>
      <w:proofErr w:type="spellEnd"/>
      <w:r w:rsidRPr="00BE23E9">
        <w:rPr>
          <w:rFonts w:ascii="Arial" w:hAnsi="Arial" w:cs="Arial"/>
          <w:lang w:val="en-GB"/>
        </w:rPr>
        <w:t xml:space="preserve"> Region (</w:t>
      </w:r>
      <w:r w:rsidR="00294BBE" w:rsidRPr="00BE23E9">
        <w:rPr>
          <w:rFonts w:ascii="Arial" w:hAnsi="Arial" w:cs="Arial"/>
          <w:lang w:val="en-GB"/>
        </w:rPr>
        <w:t>1</w:t>
      </w:r>
      <w:r w:rsidR="00D1545C" w:rsidRPr="00BE23E9">
        <w:rPr>
          <w:rFonts w:ascii="Arial" w:hAnsi="Arial" w:cs="Arial"/>
          <w:lang w:val="en-GB"/>
        </w:rPr>
        <w:t>6</w:t>
      </w:r>
      <w:r w:rsidRPr="00BE23E9">
        <w:rPr>
          <w:rFonts w:ascii="Arial" w:hAnsi="Arial" w:cs="Arial"/>
          <w:lang w:val="en-GB"/>
        </w:rPr>
        <w:t>.</w:t>
      </w:r>
      <w:r w:rsidR="00D1545C" w:rsidRPr="00BE23E9">
        <w:rPr>
          <w:rFonts w:ascii="Arial" w:hAnsi="Arial" w:cs="Arial"/>
          <w:lang w:val="en-GB"/>
        </w:rPr>
        <w:t>0</w:t>
      </w:r>
      <w:r w:rsidR="00294BBE" w:rsidRPr="00BE23E9">
        <w:rPr>
          <w:rFonts w:ascii="Arial" w:hAnsi="Arial" w:cs="Arial"/>
          <w:lang w:val="en-GB"/>
        </w:rPr>
        <w:t>8</w:t>
      </w:r>
      <w:r w:rsidR="0016551C" w:rsidRPr="00BE23E9">
        <w:rPr>
          <w:rFonts w:ascii="Arial" w:hAnsi="Arial" w:cs="Arial"/>
          <w:lang w:val="en-GB"/>
        </w:rPr>
        <w:t> </w:t>
      </w:r>
      <w:r w:rsidRPr="00BE23E9">
        <w:rPr>
          <w:rFonts w:ascii="Arial" w:hAnsi="Arial" w:cs="Arial"/>
          <w:lang w:val="en-GB"/>
        </w:rPr>
        <w:t>cases). The le</w:t>
      </w:r>
      <w:r w:rsidR="0016551C" w:rsidRPr="00BE23E9">
        <w:rPr>
          <w:rFonts w:ascii="Arial" w:hAnsi="Arial" w:cs="Arial"/>
          <w:lang w:val="en-GB"/>
        </w:rPr>
        <w:t>a</w:t>
      </w:r>
      <w:r w:rsidRPr="00BE23E9">
        <w:rPr>
          <w:rFonts w:ascii="Arial" w:hAnsi="Arial" w:cs="Arial"/>
          <w:lang w:val="en-GB"/>
        </w:rPr>
        <w:t>st number of cases w</w:t>
      </w:r>
      <w:r w:rsidR="0016551C" w:rsidRPr="00BE23E9">
        <w:rPr>
          <w:rFonts w:ascii="Arial" w:hAnsi="Arial" w:cs="Arial"/>
          <w:lang w:val="en-GB"/>
        </w:rPr>
        <w:t>as</w:t>
      </w:r>
      <w:r w:rsidRPr="00BE23E9">
        <w:rPr>
          <w:rFonts w:ascii="Arial" w:hAnsi="Arial" w:cs="Arial"/>
          <w:lang w:val="en-GB"/>
        </w:rPr>
        <w:t xml:space="preserve"> </w:t>
      </w:r>
      <w:r w:rsidR="00CB6B98" w:rsidRPr="00BE23E9">
        <w:rPr>
          <w:rFonts w:ascii="Arial" w:hAnsi="Arial" w:cs="Arial"/>
          <w:lang w:val="en-GB"/>
        </w:rPr>
        <w:t>notified</w:t>
      </w:r>
      <w:r w:rsidRPr="00BE23E9">
        <w:rPr>
          <w:rFonts w:ascii="Arial" w:hAnsi="Arial" w:cs="Arial"/>
          <w:lang w:val="en-GB"/>
        </w:rPr>
        <w:t xml:space="preserve"> in the </w:t>
      </w:r>
      <w:proofErr w:type="spellStart"/>
      <w:r w:rsidRPr="00BE23E9">
        <w:rPr>
          <w:rFonts w:ascii="Arial" w:hAnsi="Arial" w:cs="Arial"/>
          <w:lang w:val="en-GB"/>
        </w:rPr>
        <w:t>Hlavní</w:t>
      </w:r>
      <w:proofErr w:type="spellEnd"/>
      <w:r w:rsidRPr="00BE23E9">
        <w:rPr>
          <w:rFonts w:ascii="Arial" w:hAnsi="Arial" w:cs="Arial"/>
          <w:lang w:val="en-GB"/>
        </w:rPr>
        <w:t xml:space="preserve"> </w:t>
      </w:r>
      <w:proofErr w:type="spellStart"/>
      <w:r w:rsidRPr="00BE23E9">
        <w:rPr>
          <w:rFonts w:ascii="Arial" w:hAnsi="Arial" w:cs="Arial"/>
          <w:lang w:val="en-GB"/>
        </w:rPr>
        <w:t>město</w:t>
      </w:r>
      <w:proofErr w:type="spellEnd"/>
      <w:r w:rsidRPr="00BE23E9">
        <w:rPr>
          <w:rFonts w:ascii="Arial" w:hAnsi="Arial" w:cs="Arial"/>
          <w:lang w:val="en-GB"/>
        </w:rPr>
        <w:t xml:space="preserve"> </w:t>
      </w:r>
      <w:proofErr w:type="spellStart"/>
      <w:r w:rsidRPr="00BE23E9">
        <w:rPr>
          <w:rFonts w:ascii="Arial" w:hAnsi="Arial" w:cs="Arial"/>
          <w:lang w:val="en-GB"/>
        </w:rPr>
        <w:t>Praha</w:t>
      </w:r>
      <w:proofErr w:type="spellEnd"/>
      <w:r w:rsidRPr="00BE23E9">
        <w:rPr>
          <w:rFonts w:ascii="Arial" w:hAnsi="Arial" w:cs="Arial"/>
          <w:lang w:val="en-GB"/>
        </w:rPr>
        <w:t xml:space="preserve"> Region (</w:t>
      </w:r>
      <w:r w:rsidR="00D1545C" w:rsidRPr="00BE23E9">
        <w:rPr>
          <w:rFonts w:ascii="Arial" w:hAnsi="Arial" w:cs="Arial"/>
          <w:lang w:val="en-GB"/>
        </w:rPr>
        <w:t>13</w:t>
      </w:r>
      <w:r w:rsidRPr="00BE23E9">
        <w:rPr>
          <w:rFonts w:ascii="Arial" w:hAnsi="Arial" w:cs="Arial"/>
          <w:lang w:val="en-GB"/>
        </w:rPr>
        <w:t>.</w:t>
      </w:r>
      <w:r w:rsidR="00D1545C" w:rsidRPr="00BE23E9">
        <w:rPr>
          <w:rFonts w:ascii="Arial" w:hAnsi="Arial" w:cs="Arial"/>
          <w:lang w:val="en-GB"/>
        </w:rPr>
        <w:t>0</w:t>
      </w:r>
      <w:r w:rsidR="00294BBE" w:rsidRPr="00BE23E9">
        <w:rPr>
          <w:rFonts w:ascii="Arial" w:hAnsi="Arial" w:cs="Arial"/>
          <w:lang w:val="en-GB"/>
        </w:rPr>
        <w:t>0</w:t>
      </w:r>
      <w:r w:rsidR="0016551C" w:rsidRPr="00BE23E9">
        <w:rPr>
          <w:rFonts w:ascii="Arial" w:hAnsi="Arial" w:cs="Arial"/>
          <w:lang w:val="en-GB"/>
        </w:rPr>
        <w:t> cases</w:t>
      </w:r>
      <w:r w:rsidRPr="00BE23E9">
        <w:rPr>
          <w:rFonts w:ascii="Arial" w:hAnsi="Arial" w:cs="Arial"/>
          <w:lang w:val="en-GB"/>
        </w:rPr>
        <w:t xml:space="preserve">), and then </w:t>
      </w:r>
      <w:r w:rsidR="00D1545C" w:rsidRPr="00BE23E9">
        <w:rPr>
          <w:rFonts w:ascii="Arial" w:hAnsi="Arial" w:cs="Arial"/>
          <w:lang w:val="en-GB"/>
        </w:rPr>
        <w:t>in</w:t>
      </w:r>
      <w:r w:rsidRPr="00BE23E9">
        <w:rPr>
          <w:rFonts w:ascii="Arial" w:hAnsi="Arial" w:cs="Arial"/>
          <w:lang w:val="en-GB"/>
        </w:rPr>
        <w:t xml:space="preserve"> the </w:t>
      </w:r>
      <w:proofErr w:type="spellStart"/>
      <w:r w:rsidR="00BF5D7C" w:rsidRPr="00BE23E9">
        <w:rPr>
          <w:rFonts w:ascii="Arial" w:hAnsi="Arial" w:cs="Arial"/>
          <w:lang w:val="en-GB"/>
        </w:rPr>
        <w:t>Olomoucký</w:t>
      </w:r>
      <w:proofErr w:type="spellEnd"/>
      <w:r w:rsidR="00BF5D7C" w:rsidRPr="00BE23E9">
        <w:rPr>
          <w:rFonts w:ascii="Arial" w:hAnsi="Arial" w:cs="Arial"/>
          <w:lang w:val="en-GB"/>
        </w:rPr>
        <w:t xml:space="preserve"> </w:t>
      </w:r>
      <w:r w:rsidRPr="00BE23E9">
        <w:rPr>
          <w:rFonts w:ascii="Arial" w:hAnsi="Arial" w:cs="Arial"/>
          <w:lang w:val="en-GB"/>
        </w:rPr>
        <w:t>Region (</w:t>
      </w:r>
      <w:r w:rsidR="00D1545C" w:rsidRPr="00BE23E9">
        <w:rPr>
          <w:rFonts w:ascii="Arial" w:hAnsi="Arial" w:cs="Arial"/>
          <w:lang w:val="en-GB"/>
        </w:rPr>
        <w:t>13</w:t>
      </w:r>
      <w:r w:rsidR="006C70C1" w:rsidRPr="00BE23E9">
        <w:rPr>
          <w:rFonts w:ascii="Arial" w:hAnsi="Arial" w:cs="Arial"/>
          <w:lang w:val="en-GB"/>
        </w:rPr>
        <w:t>.</w:t>
      </w:r>
      <w:r w:rsidR="00D1545C" w:rsidRPr="00BE23E9">
        <w:rPr>
          <w:rFonts w:ascii="Arial" w:hAnsi="Arial" w:cs="Arial"/>
          <w:lang w:val="en-GB"/>
        </w:rPr>
        <w:t>54</w:t>
      </w:r>
      <w:r w:rsidR="0016551C" w:rsidRPr="00BE23E9">
        <w:rPr>
          <w:rFonts w:ascii="Arial" w:hAnsi="Arial" w:cs="Arial"/>
          <w:lang w:val="en-GB"/>
        </w:rPr>
        <w:t> </w:t>
      </w:r>
      <w:r w:rsidRPr="00BE23E9">
        <w:rPr>
          <w:rFonts w:ascii="Arial" w:hAnsi="Arial" w:cs="Arial"/>
          <w:lang w:val="en-GB"/>
        </w:rPr>
        <w:t>cases).</w:t>
      </w:r>
      <w:r w:rsidR="00D1545C" w:rsidRPr="00BE23E9">
        <w:rPr>
          <w:rFonts w:ascii="Arial" w:hAnsi="Arial" w:cs="Arial"/>
          <w:lang w:val="en-GB"/>
        </w:rPr>
        <w:t xml:space="preserve"> The differentiation of the incapacity for work rate by territory is in a great manner affected by the employment structure, character of prevailing economic activities, and unemployment rate in the given region. </w:t>
      </w:r>
    </w:p>
    <w:p w:rsidR="00294BBE" w:rsidRPr="00BE23E9" w:rsidRDefault="00294BBE" w:rsidP="00CE7C8F">
      <w:pPr>
        <w:autoSpaceDE w:val="0"/>
        <w:autoSpaceDN w:val="0"/>
        <w:adjustRightInd w:val="0"/>
        <w:jc w:val="both"/>
        <w:rPr>
          <w:rFonts w:ascii="Arial" w:hAnsi="Arial" w:cs="Arial"/>
          <w:lang w:val="en-GB"/>
        </w:rPr>
      </w:pPr>
    </w:p>
    <w:p w:rsidR="00F53211" w:rsidRPr="00BE23E9" w:rsidRDefault="00CB6B98" w:rsidP="00CE7C8F">
      <w:pPr>
        <w:autoSpaceDE w:val="0"/>
        <w:autoSpaceDN w:val="0"/>
        <w:adjustRightInd w:val="0"/>
        <w:jc w:val="both"/>
        <w:rPr>
          <w:rFonts w:ascii="Arial" w:hAnsi="Arial" w:cs="Arial"/>
          <w:lang w:val="en-GB"/>
        </w:rPr>
      </w:pPr>
      <w:proofErr w:type="gramStart"/>
      <w:r w:rsidRPr="00BE23E9">
        <w:rPr>
          <w:rFonts w:ascii="Arial" w:hAnsi="Arial" w:cs="Arial"/>
          <w:color w:val="000000"/>
          <w:lang w:val="en-GB"/>
        </w:rPr>
        <w:t xml:space="preserve">The </w:t>
      </w:r>
      <w:r w:rsidRPr="00BE23E9">
        <w:rPr>
          <w:rFonts w:ascii="Arial" w:hAnsi="Arial" w:cs="Arial"/>
          <w:b/>
          <w:color w:val="000000"/>
          <w:lang w:val="en-GB"/>
        </w:rPr>
        <w:t>average duration of one case of incapacity for work</w:t>
      </w:r>
      <w:r w:rsidRPr="00BE23E9">
        <w:rPr>
          <w:rFonts w:ascii="Arial" w:hAnsi="Arial" w:cs="Arial"/>
          <w:color w:val="000000"/>
          <w:lang w:val="en-GB"/>
        </w:rPr>
        <w:t xml:space="preserve"> </w:t>
      </w:r>
      <w:r w:rsidR="0011740F" w:rsidRPr="00BE23E9">
        <w:rPr>
          <w:rFonts w:ascii="Arial" w:hAnsi="Arial" w:cs="Arial"/>
          <w:color w:val="000000"/>
          <w:lang w:val="en-GB"/>
        </w:rPr>
        <w:t>in</w:t>
      </w:r>
      <w:r w:rsidRPr="00BE23E9">
        <w:rPr>
          <w:rFonts w:ascii="Arial" w:hAnsi="Arial" w:cs="Arial"/>
          <w:color w:val="000000"/>
          <w:lang w:val="en-GB"/>
        </w:rPr>
        <w:t>creased year-on-year from 4</w:t>
      </w:r>
      <w:r w:rsidR="0011740F" w:rsidRPr="00BE23E9">
        <w:rPr>
          <w:rFonts w:ascii="Arial" w:hAnsi="Arial" w:cs="Arial"/>
          <w:color w:val="000000"/>
          <w:lang w:val="en-GB"/>
        </w:rPr>
        <w:t>2</w:t>
      </w:r>
      <w:r w:rsidRPr="00BE23E9">
        <w:rPr>
          <w:rFonts w:ascii="Arial" w:hAnsi="Arial" w:cs="Arial"/>
          <w:color w:val="000000"/>
          <w:lang w:val="en-GB"/>
        </w:rPr>
        <w:t>.</w:t>
      </w:r>
      <w:r w:rsidR="0011740F" w:rsidRPr="00BE23E9">
        <w:rPr>
          <w:rFonts w:ascii="Arial" w:hAnsi="Arial" w:cs="Arial"/>
          <w:color w:val="000000"/>
          <w:lang w:val="en-GB"/>
        </w:rPr>
        <w:t>24</w:t>
      </w:r>
      <w:r w:rsidR="00B90E27" w:rsidRPr="00BE23E9">
        <w:rPr>
          <w:rFonts w:ascii="Arial" w:hAnsi="Arial" w:cs="Arial"/>
          <w:color w:val="000000"/>
          <w:lang w:val="en-GB"/>
        </w:rPr>
        <w:t> </w:t>
      </w:r>
      <w:r w:rsidRPr="00BE23E9">
        <w:rPr>
          <w:rFonts w:ascii="Arial" w:hAnsi="Arial" w:cs="Arial"/>
          <w:color w:val="000000"/>
          <w:lang w:val="en-GB"/>
        </w:rPr>
        <w:t xml:space="preserve">days in </w:t>
      </w:r>
      <w:r w:rsidR="0011740F" w:rsidRPr="00BE23E9">
        <w:rPr>
          <w:rFonts w:ascii="Arial" w:hAnsi="Arial" w:cs="Arial"/>
          <w:color w:val="000000"/>
          <w:lang w:val="en-GB"/>
        </w:rPr>
        <w:t xml:space="preserve">the first half of </w:t>
      </w:r>
      <w:r w:rsidRPr="00BE23E9">
        <w:rPr>
          <w:rFonts w:ascii="Arial" w:hAnsi="Arial" w:cs="Arial"/>
          <w:color w:val="000000"/>
          <w:lang w:val="en-GB"/>
        </w:rPr>
        <w:t>201</w:t>
      </w:r>
      <w:r w:rsidR="0011740F" w:rsidRPr="00BE23E9">
        <w:rPr>
          <w:rFonts w:ascii="Arial" w:hAnsi="Arial" w:cs="Arial"/>
          <w:color w:val="000000"/>
          <w:lang w:val="en-GB"/>
        </w:rPr>
        <w:t>3</w:t>
      </w:r>
      <w:r w:rsidRPr="00BE23E9">
        <w:rPr>
          <w:rFonts w:ascii="Arial" w:hAnsi="Arial" w:cs="Arial"/>
          <w:color w:val="000000"/>
          <w:lang w:val="en-GB"/>
        </w:rPr>
        <w:t xml:space="preserve"> to 4</w:t>
      </w:r>
      <w:r w:rsidR="0011740F" w:rsidRPr="00BE23E9">
        <w:rPr>
          <w:rFonts w:ascii="Arial" w:hAnsi="Arial" w:cs="Arial"/>
          <w:color w:val="000000"/>
          <w:lang w:val="en-GB"/>
        </w:rPr>
        <w:t>5.94</w:t>
      </w:r>
      <w:r w:rsidR="00B90E27" w:rsidRPr="00BE23E9">
        <w:rPr>
          <w:rFonts w:ascii="Arial" w:hAnsi="Arial" w:cs="Arial"/>
          <w:color w:val="000000"/>
          <w:lang w:val="en-GB"/>
        </w:rPr>
        <w:t> </w:t>
      </w:r>
      <w:r w:rsidRPr="00BE23E9">
        <w:rPr>
          <w:rFonts w:ascii="Arial" w:hAnsi="Arial" w:cs="Arial"/>
          <w:color w:val="000000"/>
          <w:lang w:val="en-GB"/>
        </w:rPr>
        <w:t xml:space="preserve">days </w:t>
      </w:r>
      <w:r w:rsidR="0011740F" w:rsidRPr="00BE23E9">
        <w:rPr>
          <w:rFonts w:ascii="Arial" w:hAnsi="Arial" w:cs="Arial"/>
          <w:color w:val="000000"/>
          <w:lang w:val="en-GB"/>
        </w:rPr>
        <w:t xml:space="preserve">in the first half of </w:t>
      </w:r>
      <w:r w:rsidRPr="00BE23E9">
        <w:rPr>
          <w:rFonts w:ascii="Arial" w:hAnsi="Arial" w:cs="Arial"/>
          <w:color w:val="000000"/>
          <w:lang w:val="en-GB"/>
        </w:rPr>
        <w:t>2013</w:t>
      </w:r>
      <w:r w:rsidR="00F53211" w:rsidRPr="00BE23E9">
        <w:rPr>
          <w:rFonts w:ascii="Arial" w:hAnsi="Arial" w:cs="Arial"/>
          <w:lang w:val="en-GB"/>
        </w:rPr>
        <w:t>.</w:t>
      </w:r>
      <w:proofErr w:type="gramEnd"/>
      <w:r w:rsidR="00F53211" w:rsidRPr="00BE23E9">
        <w:rPr>
          <w:rFonts w:ascii="Arial" w:hAnsi="Arial" w:cs="Arial"/>
          <w:lang w:val="en-GB"/>
        </w:rPr>
        <w:t xml:space="preserve"> </w:t>
      </w:r>
      <w:r w:rsidRPr="00BE23E9">
        <w:rPr>
          <w:rFonts w:ascii="Arial" w:hAnsi="Arial" w:cs="Arial"/>
          <w:color w:val="000000"/>
          <w:lang w:val="en-GB"/>
        </w:rPr>
        <w:t xml:space="preserve">The average duration of one case of </w:t>
      </w:r>
      <w:r w:rsidR="0011740F" w:rsidRPr="00BE23E9">
        <w:rPr>
          <w:rFonts w:ascii="Arial" w:hAnsi="Arial" w:cs="Arial"/>
          <w:color w:val="000000"/>
          <w:lang w:val="en-GB"/>
        </w:rPr>
        <w:t xml:space="preserve">temporary </w:t>
      </w:r>
      <w:r w:rsidRPr="00BE23E9">
        <w:rPr>
          <w:rFonts w:ascii="Arial" w:hAnsi="Arial" w:cs="Arial"/>
          <w:color w:val="000000"/>
          <w:lang w:val="en-GB"/>
        </w:rPr>
        <w:t xml:space="preserve">incapacity for work </w:t>
      </w:r>
      <w:r w:rsidR="0011740F" w:rsidRPr="00BE23E9">
        <w:rPr>
          <w:rFonts w:ascii="Arial" w:hAnsi="Arial" w:cs="Arial"/>
          <w:color w:val="000000"/>
          <w:lang w:val="en-GB"/>
        </w:rPr>
        <w:t xml:space="preserve">grew longer </w:t>
      </w:r>
      <w:r w:rsidRPr="00BE23E9">
        <w:rPr>
          <w:rFonts w:ascii="Arial" w:hAnsi="Arial" w:cs="Arial"/>
          <w:color w:val="000000"/>
          <w:lang w:val="en-GB"/>
        </w:rPr>
        <w:t xml:space="preserve">by </w:t>
      </w:r>
      <w:r w:rsidR="0011740F" w:rsidRPr="00BE23E9">
        <w:rPr>
          <w:rFonts w:ascii="Arial" w:hAnsi="Arial" w:cs="Arial"/>
          <w:lang w:val="en-GB"/>
        </w:rPr>
        <w:t>3</w:t>
      </w:r>
      <w:r w:rsidRPr="00BE23E9">
        <w:rPr>
          <w:rFonts w:ascii="Arial" w:hAnsi="Arial" w:cs="Arial"/>
          <w:lang w:val="en-GB"/>
        </w:rPr>
        <w:t>.</w:t>
      </w:r>
      <w:r w:rsidR="0011740F" w:rsidRPr="00BE23E9">
        <w:rPr>
          <w:rFonts w:ascii="Arial" w:hAnsi="Arial" w:cs="Arial"/>
          <w:lang w:val="en-GB"/>
        </w:rPr>
        <w:t>7</w:t>
      </w:r>
      <w:r w:rsidR="00B90E27" w:rsidRPr="00BE23E9">
        <w:rPr>
          <w:rFonts w:ascii="Arial" w:hAnsi="Arial" w:cs="Arial"/>
          <w:lang w:val="en-GB"/>
        </w:rPr>
        <w:t> </w:t>
      </w:r>
      <w:r w:rsidR="00F53211" w:rsidRPr="00BE23E9">
        <w:rPr>
          <w:rFonts w:ascii="Arial" w:hAnsi="Arial" w:cs="Arial"/>
          <w:lang w:val="en-GB"/>
        </w:rPr>
        <w:t>d</w:t>
      </w:r>
      <w:r w:rsidRPr="00BE23E9">
        <w:rPr>
          <w:rFonts w:ascii="Arial" w:hAnsi="Arial" w:cs="Arial"/>
          <w:lang w:val="en-GB"/>
        </w:rPr>
        <w:t>ays</w:t>
      </w:r>
      <w:r w:rsidR="00F53211" w:rsidRPr="00BE23E9">
        <w:rPr>
          <w:rFonts w:ascii="Arial" w:hAnsi="Arial" w:cs="Arial"/>
          <w:lang w:val="en-GB"/>
        </w:rPr>
        <w:t xml:space="preserve">. </w:t>
      </w:r>
      <w:r w:rsidRPr="00BE23E9">
        <w:rPr>
          <w:rFonts w:ascii="Arial" w:hAnsi="Arial" w:cs="Arial"/>
          <w:lang w:val="en-GB"/>
        </w:rPr>
        <w:t xml:space="preserve">The longest average </w:t>
      </w:r>
      <w:r w:rsidRPr="00BE23E9">
        <w:rPr>
          <w:rFonts w:ascii="Arial" w:hAnsi="Arial" w:cs="Arial"/>
          <w:color w:val="000000"/>
          <w:lang w:val="en-GB"/>
        </w:rPr>
        <w:t xml:space="preserve">duration of one case of the </w:t>
      </w:r>
      <w:r w:rsidR="0011740F" w:rsidRPr="00BE23E9">
        <w:rPr>
          <w:rFonts w:ascii="Arial" w:hAnsi="Arial" w:cs="Arial"/>
          <w:color w:val="000000"/>
          <w:lang w:val="en-GB"/>
        </w:rPr>
        <w:t xml:space="preserve">temporary </w:t>
      </w:r>
      <w:r w:rsidRPr="00BE23E9">
        <w:rPr>
          <w:rFonts w:ascii="Arial" w:hAnsi="Arial" w:cs="Arial"/>
          <w:color w:val="000000"/>
          <w:lang w:val="en-GB"/>
        </w:rPr>
        <w:t xml:space="preserve">incapacity for work in </w:t>
      </w:r>
      <w:r w:rsidR="0011740F" w:rsidRPr="00BE23E9">
        <w:rPr>
          <w:rFonts w:ascii="Arial" w:hAnsi="Arial" w:cs="Arial"/>
          <w:color w:val="000000"/>
          <w:lang w:val="en-GB"/>
        </w:rPr>
        <w:t xml:space="preserve">the first half of </w:t>
      </w:r>
      <w:r w:rsidRPr="00BE23E9">
        <w:rPr>
          <w:rFonts w:ascii="Arial" w:hAnsi="Arial" w:cs="Arial"/>
          <w:color w:val="000000"/>
          <w:lang w:val="en-GB"/>
        </w:rPr>
        <w:t>201</w:t>
      </w:r>
      <w:r w:rsidR="0011740F" w:rsidRPr="00BE23E9">
        <w:rPr>
          <w:rFonts w:ascii="Arial" w:hAnsi="Arial" w:cs="Arial"/>
          <w:color w:val="000000"/>
          <w:lang w:val="en-GB"/>
        </w:rPr>
        <w:t>4</w:t>
      </w:r>
      <w:r w:rsidRPr="00BE23E9">
        <w:rPr>
          <w:rFonts w:ascii="Arial" w:hAnsi="Arial" w:cs="Arial"/>
          <w:color w:val="000000"/>
          <w:lang w:val="en-GB"/>
        </w:rPr>
        <w:t xml:space="preserve"> was recorded in the </w:t>
      </w:r>
      <w:proofErr w:type="spellStart"/>
      <w:r w:rsidR="00F53211" w:rsidRPr="00BE23E9">
        <w:rPr>
          <w:rFonts w:ascii="Arial" w:hAnsi="Arial" w:cs="Arial"/>
          <w:lang w:val="en-GB"/>
        </w:rPr>
        <w:t>Zlínsk</w:t>
      </w:r>
      <w:r w:rsidRPr="00BE23E9">
        <w:rPr>
          <w:rFonts w:ascii="Arial" w:hAnsi="Arial" w:cs="Arial"/>
          <w:lang w:val="en-GB"/>
        </w:rPr>
        <w:t>ý</w:t>
      </w:r>
      <w:proofErr w:type="spellEnd"/>
      <w:r w:rsidRPr="00BE23E9">
        <w:rPr>
          <w:rFonts w:ascii="Arial" w:hAnsi="Arial" w:cs="Arial"/>
          <w:lang w:val="en-GB"/>
        </w:rPr>
        <w:t xml:space="preserve"> Region </w:t>
      </w:r>
      <w:r w:rsidR="00F53211" w:rsidRPr="00BE23E9">
        <w:rPr>
          <w:rFonts w:ascii="Arial" w:hAnsi="Arial" w:cs="Arial"/>
          <w:lang w:val="en-GB"/>
        </w:rPr>
        <w:t>(5</w:t>
      </w:r>
      <w:r w:rsidR="0011740F" w:rsidRPr="00BE23E9">
        <w:rPr>
          <w:rFonts w:ascii="Arial" w:hAnsi="Arial" w:cs="Arial"/>
          <w:lang w:val="en-GB"/>
        </w:rPr>
        <w:t>6.</w:t>
      </w:r>
      <w:r w:rsidR="005F375A" w:rsidRPr="00BE23E9">
        <w:rPr>
          <w:rFonts w:ascii="Arial" w:hAnsi="Arial" w:cs="Arial"/>
          <w:lang w:val="en-GB"/>
        </w:rPr>
        <w:t>3</w:t>
      </w:r>
      <w:r w:rsidR="0011740F" w:rsidRPr="00BE23E9">
        <w:rPr>
          <w:rFonts w:ascii="Arial" w:hAnsi="Arial" w:cs="Arial"/>
          <w:lang w:val="en-GB"/>
        </w:rPr>
        <w:t>6</w:t>
      </w:r>
      <w:r w:rsidR="00B90E27" w:rsidRPr="00BE23E9">
        <w:rPr>
          <w:rFonts w:ascii="Arial" w:hAnsi="Arial" w:cs="Arial"/>
          <w:lang w:val="en-GB"/>
        </w:rPr>
        <w:t> </w:t>
      </w:r>
      <w:r w:rsidR="00F53211" w:rsidRPr="00BE23E9">
        <w:rPr>
          <w:rFonts w:ascii="Arial" w:hAnsi="Arial" w:cs="Arial"/>
          <w:lang w:val="en-GB"/>
        </w:rPr>
        <w:t>d</w:t>
      </w:r>
      <w:r w:rsidRPr="00BE23E9">
        <w:rPr>
          <w:rFonts w:ascii="Arial" w:hAnsi="Arial" w:cs="Arial"/>
          <w:lang w:val="en-GB"/>
        </w:rPr>
        <w:t>ays</w:t>
      </w:r>
      <w:r w:rsidR="00F53211" w:rsidRPr="00BE23E9">
        <w:rPr>
          <w:rFonts w:ascii="Arial" w:hAnsi="Arial" w:cs="Arial"/>
          <w:lang w:val="en-GB"/>
        </w:rPr>
        <w:t>)</w:t>
      </w:r>
      <w:proofErr w:type="gramStart"/>
      <w:r w:rsidR="00F53211" w:rsidRPr="00BE23E9">
        <w:rPr>
          <w:rFonts w:ascii="Arial" w:hAnsi="Arial" w:cs="Arial"/>
          <w:lang w:val="en-GB"/>
        </w:rPr>
        <w:t>,</w:t>
      </w:r>
      <w:proofErr w:type="gramEnd"/>
      <w:r w:rsidR="00F53211" w:rsidRPr="00BE23E9">
        <w:rPr>
          <w:rFonts w:ascii="Arial" w:hAnsi="Arial" w:cs="Arial"/>
          <w:lang w:val="en-GB"/>
        </w:rPr>
        <w:t xml:space="preserve"> </w:t>
      </w:r>
      <w:r w:rsidRPr="00BE23E9">
        <w:rPr>
          <w:rFonts w:ascii="Arial" w:hAnsi="Arial" w:cs="Arial"/>
          <w:lang w:val="en-GB"/>
        </w:rPr>
        <w:t xml:space="preserve">the shortest one </w:t>
      </w:r>
      <w:r w:rsidR="0011740F" w:rsidRPr="00BE23E9">
        <w:rPr>
          <w:rFonts w:ascii="Arial" w:hAnsi="Arial" w:cs="Arial"/>
          <w:lang w:val="en-GB"/>
        </w:rPr>
        <w:t xml:space="preserve">remained </w:t>
      </w:r>
      <w:r w:rsidR="005F375A" w:rsidRPr="00BE23E9">
        <w:rPr>
          <w:rFonts w:ascii="Arial" w:hAnsi="Arial" w:cs="Arial"/>
          <w:lang w:val="en-GB"/>
        </w:rPr>
        <w:t xml:space="preserve">recorded </w:t>
      </w:r>
      <w:r w:rsidRPr="00BE23E9">
        <w:rPr>
          <w:rFonts w:ascii="Arial" w:hAnsi="Arial" w:cs="Arial"/>
          <w:lang w:val="en-GB"/>
        </w:rPr>
        <w:t xml:space="preserve">in the </w:t>
      </w:r>
      <w:proofErr w:type="spellStart"/>
      <w:r w:rsidRPr="00BE23E9">
        <w:rPr>
          <w:rFonts w:ascii="Arial" w:hAnsi="Arial" w:cs="Arial"/>
          <w:lang w:val="en-GB"/>
        </w:rPr>
        <w:t>Hlavní</w:t>
      </w:r>
      <w:proofErr w:type="spellEnd"/>
      <w:r w:rsidRPr="00BE23E9">
        <w:rPr>
          <w:rFonts w:ascii="Arial" w:hAnsi="Arial" w:cs="Arial"/>
          <w:lang w:val="en-GB"/>
        </w:rPr>
        <w:t xml:space="preserve"> </w:t>
      </w:r>
      <w:proofErr w:type="spellStart"/>
      <w:r w:rsidRPr="00BE23E9">
        <w:rPr>
          <w:rFonts w:ascii="Arial" w:hAnsi="Arial" w:cs="Arial"/>
          <w:lang w:val="en-GB"/>
        </w:rPr>
        <w:t>město</w:t>
      </w:r>
      <w:proofErr w:type="spellEnd"/>
      <w:r w:rsidRPr="00BE23E9">
        <w:rPr>
          <w:rFonts w:ascii="Arial" w:hAnsi="Arial" w:cs="Arial"/>
          <w:lang w:val="en-GB"/>
        </w:rPr>
        <w:t xml:space="preserve"> </w:t>
      </w:r>
      <w:proofErr w:type="spellStart"/>
      <w:r w:rsidRPr="00BE23E9">
        <w:rPr>
          <w:rFonts w:ascii="Arial" w:hAnsi="Arial" w:cs="Arial"/>
          <w:lang w:val="en-GB"/>
        </w:rPr>
        <w:t>Praha</w:t>
      </w:r>
      <w:proofErr w:type="spellEnd"/>
      <w:r w:rsidRPr="00BE23E9">
        <w:rPr>
          <w:rFonts w:ascii="Arial" w:hAnsi="Arial" w:cs="Arial"/>
          <w:lang w:val="en-GB"/>
        </w:rPr>
        <w:t xml:space="preserve"> Region </w:t>
      </w:r>
      <w:r w:rsidR="00F53211" w:rsidRPr="00BE23E9">
        <w:rPr>
          <w:rFonts w:ascii="Arial" w:hAnsi="Arial" w:cs="Arial"/>
          <w:lang w:val="en-GB"/>
        </w:rPr>
        <w:t>(</w:t>
      </w:r>
      <w:r w:rsidR="0011740F" w:rsidRPr="00BE23E9">
        <w:rPr>
          <w:rFonts w:ascii="Arial" w:hAnsi="Arial" w:cs="Arial"/>
          <w:lang w:val="en-GB"/>
        </w:rPr>
        <w:t>40</w:t>
      </w:r>
      <w:r w:rsidRPr="00BE23E9">
        <w:rPr>
          <w:rFonts w:ascii="Arial" w:hAnsi="Arial" w:cs="Arial"/>
          <w:lang w:val="en-GB"/>
        </w:rPr>
        <w:t>.</w:t>
      </w:r>
      <w:r w:rsidR="0011740F" w:rsidRPr="00BE23E9">
        <w:rPr>
          <w:rFonts w:ascii="Arial" w:hAnsi="Arial" w:cs="Arial"/>
          <w:lang w:val="en-GB"/>
        </w:rPr>
        <w:t>29</w:t>
      </w:r>
      <w:r w:rsidR="00B90E27" w:rsidRPr="00BE23E9">
        <w:rPr>
          <w:rFonts w:ascii="Arial" w:hAnsi="Arial" w:cs="Arial"/>
          <w:lang w:val="en-GB"/>
        </w:rPr>
        <w:t> </w:t>
      </w:r>
      <w:r w:rsidR="00F53211" w:rsidRPr="00BE23E9">
        <w:rPr>
          <w:rFonts w:ascii="Arial" w:hAnsi="Arial" w:cs="Arial"/>
          <w:lang w:val="en-GB"/>
        </w:rPr>
        <w:t>d</w:t>
      </w:r>
      <w:r w:rsidRPr="00BE23E9">
        <w:rPr>
          <w:rFonts w:ascii="Arial" w:hAnsi="Arial" w:cs="Arial"/>
          <w:lang w:val="en-GB"/>
        </w:rPr>
        <w:t>ays)</w:t>
      </w:r>
      <w:r w:rsidR="00F53211" w:rsidRPr="00BE23E9">
        <w:rPr>
          <w:rFonts w:ascii="Arial" w:hAnsi="Arial" w:cs="Arial"/>
          <w:lang w:val="en-GB"/>
        </w:rPr>
        <w:t>.</w:t>
      </w:r>
    </w:p>
    <w:p w:rsidR="00CB6B98" w:rsidRPr="00BE23E9" w:rsidRDefault="00CB6B98" w:rsidP="00CB6B98">
      <w:pPr>
        <w:rPr>
          <w:rFonts w:ascii="Arial" w:hAnsi="Arial" w:cs="Arial"/>
          <w:color w:val="000000"/>
          <w:lang w:val="en-GB"/>
        </w:rPr>
      </w:pPr>
    </w:p>
    <w:p w:rsidR="0063155C" w:rsidRPr="00BE23E9" w:rsidRDefault="00B90E27" w:rsidP="00CE7C8F">
      <w:pPr>
        <w:jc w:val="both"/>
        <w:rPr>
          <w:rFonts w:ascii="Arial" w:hAnsi="Arial" w:cs="Arial"/>
          <w:color w:val="000000"/>
          <w:lang w:val="en-GB"/>
        </w:rPr>
      </w:pPr>
      <w:r w:rsidRPr="00BE23E9">
        <w:rPr>
          <w:rFonts w:ascii="Arial" w:hAnsi="Arial" w:cs="Arial"/>
          <w:color w:val="000000"/>
          <w:lang w:val="en-GB"/>
        </w:rPr>
        <w:t>T</w:t>
      </w:r>
      <w:r w:rsidR="0063155C" w:rsidRPr="00BE23E9">
        <w:rPr>
          <w:rFonts w:ascii="Arial" w:hAnsi="Arial" w:cs="Arial"/>
          <w:color w:val="000000"/>
          <w:lang w:val="en-GB"/>
        </w:rPr>
        <w:t xml:space="preserve">he </w:t>
      </w:r>
      <w:r w:rsidR="0063155C" w:rsidRPr="00BE23E9">
        <w:rPr>
          <w:rFonts w:ascii="Arial" w:hAnsi="Arial" w:cs="Arial"/>
          <w:b/>
          <w:color w:val="000000"/>
          <w:lang w:val="en-GB"/>
        </w:rPr>
        <w:t>average percentage of incapacity for work</w:t>
      </w:r>
      <w:r w:rsidR="0063155C" w:rsidRPr="00BE23E9">
        <w:rPr>
          <w:rFonts w:ascii="Arial" w:hAnsi="Arial" w:cs="Arial"/>
          <w:color w:val="000000"/>
          <w:lang w:val="en-GB"/>
        </w:rPr>
        <w:t xml:space="preserve"> </w:t>
      </w:r>
      <w:r w:rsidR="001D40A1" w:rsidRPr="00BE23E9">
        <w:rPr>
          <w:rFonts w:ascii="Arial" w:hAnsi="Arial" w:cs="Arial"/>
          <w:color w:val="000000"/>
          <w:lang w:val="en-GB"/>
        </w:rPr>
        <w:t>de</w:t>
      </w:r>
      <w:r w:rsidR="0063155C" w:rsidRPr="00BE23E9">
        <w:rPr>
          <w:rFonts w:ascii="Arial" w:hAnsi="Arial" w:cs="Arial"/>
          <w:color w:val="000000"/>
          <w:lang w:val="en-GB"/>
        </w:rPr>
        <w:t>creased year-on-year from 3.</w:t>
      </w:r>
      <w:r w:rsidR="00CE7CCC" w:rsidRPr="00BE23E9">
        <w:rPr>
          <w:rFonts w:ascii="Arial" w:hAnsi="Arial" w:cs="Arial"/>
          <w:color w:val="000000"/>
          <w:lang w:val="en-GB"/>
        </w:rPr>
        <w:t>99</w:t>
      </w:r>
      <w:r w:rsidR="0063155C" w:rsidRPr="00BE23E9">
        <w:rPr>
          <w:rFonts w:ascii="Arial" w:hAnsi="Arial" w:cs="Arial"/>
          <w:color w:val="000000"/>
          <w:lang w:val="en-GB"/>
        </w:rPr>
        <w:t xml:space="preserve">% in </w:t>
      </w:r>
      <w:r w:rsidR="00CE7CCC" w:rsidRPr="00BE23E9">
        <w:rPr>
          <w:rFonts w:ascii="Arial" w:hAnsi="Arial" w:cs="Arial"/>
          <w:color w:val="000000"/>
          <w:lang w:val="en-GB"/>
        </w:rPr>
        <w:t xml:space="preserve">the first half of </w:t>
      </w:r>
      <w:r w:rsidR="0063155C" w:rsidRPr="00BE23E9">
        <w:rPr>
          <w:rFonts w:ascii="Arial" w:hAnsi="Arial" w:cs="Arial"/>
          <w:color w:val="000000"/>
          <w:lang w:val="en-GB"/>
        </w:rPr>
        <w:t>201</w:t>
      </w:r>
      <w:r w:rsidR="00CE7CCC" w:rsidRPr="00BE23E9">
        <w:rPr>
          <w:rFonts w:ascii="Arial" w:hAnsi="Arial" w:cs="Arial"/>
          <w:color w:val="000000"/>
          <w:lang w:val="en-GB"/>
        </w:rPr>
        <w:t>3</w:t>
      </w:r>
      <w:r w:rsidR="0063155C" w:rsidRPr="00BE23E9">
        <w:rPr>
          <w:rFonts w:ascii="Arial" w:hAnsi="Arial" w:cs="Arial"/>
          <w:color w:val="000000"/>
          <w:lang w:val="en-GB"/>
        </w:rPr>
        <w:t xml:space="preserve"> to 3.</w:t>
      </w:r>
      <w:r w:rsidR="001D40A1" w:rsidRPr="00BE23E9">
        <w:rPr>
          <w:rFonts w:ascii="Arial" w:hAnsi="Arial" w:cs="Arial"/>
          <w:color w:val="000000"/>
          <w:lang w:val="en-GB"/>
        </w:rPr>
        <w:t>82</w:t>
      </w:r>
      <w:r w:rsidR="0063155C" w:rsidRPr="00BE23E9">
        <w:rPr>
          <w:rFonts w:ascii="Arial" w:hAnsi="Arial" w:cs="Arial"/>
          <w:color w:val="000000"/>
          <w:lang w:val="en-GB"/>
        </w:rPr>
        <w:t xml:space="preserve">% in </w:t>
      </w:r>
      <w:r w:rsidR="001D40A1" w:rsidRPr="00BE23E9">
        <w:rPr>
          <w:rFonts w:ascii="Arial" w:hAnsi="Arial" w:cs="Arial"/>
          <w:color w:val="000000"/>
          <w:lang w:val="en-GB"/>
        </w:rPr>
        <w:t xml:space="preserve">the first half of </w:t>
      </w:r>
      <w:r w:rsidR="0063155C" w:rsidRPr="00BE23E9">
        <w:rPr>
          <w:rFonts w:ascii="Arial" w:hAnsi="Arial" w:cs="Arial"/>
          <w:color w:val="000000"/>
          <w:lang w:val="en-GB"/>
        </w:rPr>
        <w:t>201</w:t>
      </w:r>
      <w:r w:rsidR="001D40A1" w:rsidRPr="00BE23E9">
        <w:rPr>
          <w:rFonts w:ascii="Arial" w:hAnsi="Arial" w:cs="Arial"/>
          <w:color w:val="000000"/>
          <w:lang w:val="en-GB"/>
        </w:rPr>
        <w:t>4</w:t>
      </w:r>
      <w:r w:rsidR="0063155C" w:rsidRPr="00BE23E9">
        <w:rPr>
          <w:rFonts w:ascii="Arial" w:hAnsi="Arial" w:cs="Arial"/>
          <w:color w:val="000000"/>
          <w:lang w:val="en-GB"/>
        </w:rPr>
        <w:t xml:space="preserve">. </w:t>
      </w:r>
      <w:r w:rsidR="00153A9D" w:rsidRPr="00BE23E9">
        <w:rPr>
          <w:rFonts w:ascii="Arial" w:hAnsi="Arial" w:cs="Arial"/>
          <w:color w:val="000000"/>
          <w:lang w:val="en-GB"/>
        </w:rPr>
        <w:t xml:space="preserve">The </w:t>
      </w:r>
      <w:r w:rsidR="00153A9D" w:rsidRPr="00BE23E9">
        <w:rPr>
          <w:rFonts w:ascii="Arial" w:hAnsi="Arial" w:cs="Arial"/>
          <w:b/>
          <w:color w:val="000000"/>
          <w:lang w:val="en-GB"/>
        </w:rPr>
        <w:t xml:space="preserve">average percentage of incapacity for work gives the number </w:t>
      </w:r>
      <w:r w:rsidR="001D40A1" w:rsidRPr="00BE23E9">
        <w:rPr>
          <w:rFonts w:ascii="Arial" w:hAnsi="Arial" w:cs="Arial"/>
          <w:b/>
          <w:color w:val="000000"/>
          <w:lang w:val="en-GB"/>
        </w:rPr>
        <w:t xml:space="preserve">of persons </w:t>
      </w:r>
      <w:r w:rsidR="00153A9D" w:rsidRPr="00BE23E9">
        <w:rPr>
          <w:rFonts w:ascii="Arial" w:hAnsi="Arial" w:cs="Arial"/>
          <w:b/>
          <w:color w:val="000000"/>
          <w:lang w:val="en-GB"/>
        </w:rPr>
        <w:t xml:space="preserve">out of 100 sickness insured persons </w:t>
      </w:r>
      <w:r w:rsidR="001D40A1" w:rsidRPr="00BE23E9">
        <w:rPr>
          <w:rFonts w:ascii="Arial" w:hAnsi="Arial" w:cs="Arial"/>
          <w:b/>
          <w:color w:val="000000"/>
          <w:lang w:val="en-GB"/>
        </w:rPr>
        <w:t xml:space="preserve">that </w:t>
      </w:r>
      <w:r w:rsidR="00153A9D" w:rsidRPr="00BE23E9">
        <w:rPr>
          <w:rFonts w:ascii="Arial" w:hAnsi="Arial" w:cs="Arial"/>
          <w:b/>
          <w:color w:val="000000"/>
          <w:lang w:val="en-GB"/>
        </w:rPr>
        <w:t>is on average every day incapacitated for work due to disease or injury</w:t>
      </w:r>
      <w:r w:rsidR="00153A9D" w:rsidRPr="00BE23E9">
        <w:rPr>
          <w:rFonts w:ascii="Arial" w:hAnsi="Arial" w:cs="Arial"/>
          <w:color w:val="000000"/>
          <w:lang w:val="en-GB"/>
        </w:rPr>
        <w:t xml:space="preserve">. </w:t>
      </w:r>
      <w:r w:rsidR="0063155C" w:rsidRPr="00BE23E9">
        <w:rPr>
          <w:rFonts w:ascii="Arial" w:hAnsi="Arial" w:cs="Arial"/>
          <w:color w:val="000000"/>
          <w:lang w:val="en-GB"/>
        </w:rPr>
        <w:t>The average percentage of incapacity for work takes into account both the total number of cases of incapacity for work (how often persons become incapacitated for work) and the average duration of one case of incapacity for work (how long persons remain incapacitated for work).</w:t>
      </w:r>
    </w:p>
    <w:p w:rsidR="00DB1E6B" w:rsidRPr="00BE23E9" w:rsidRDefault="00DB1E6B" w:rsidP="00981D29">
      <w:pPr>
        <w:ind w:left="1418" w:hanging="1418"/>
        <w:jc w:val="both"/>
        <w:rPr>
          <w:rFonts w:ascii="Arial" w:hAnsi="Arial" w:cs="Arial"/>
          <w:b/>
          <w:lang w:val="en-GB"/>
        </w:rPr>
      </w:pPr>
    </w:p>
    <w:p w:rsidR="008B1BAF" w:rsidRPr="00BE23E9" w:rsidRDefault="008B1BAF" w:rsidP="008B1BAF">
      <w:pPr>
        <w:jc w:val="both"/>
        <w:rPr>
          <w:rFonts w:ascii="Arial" w:hAnsi="Arial" w:cs="Arial"/>
          <w:lang w:val="en-GB"/>
        </w:rPr>
      </w:pPr>
      <w:r w:rsidRPr="00BE23E9">
        <w:rPr>
          <w:rFonts w:ascii="Arial" w:hAnsi="Arial" w:cs="Arial"/>
          <w:lang w:val="en-GB"/>
        </w:rPr>
        <w:t xml:space="preserve">In </w:t>
      </w:r>
      <w:r w:rsidRPr="00BE23E9">
        <w:rPr>
          <w:rFonts w:ascii="Arial" w:hAnsi="Arial" w:cs="Arial"/>
          <w:color w:val="000000"/>
          <w:lang w:val="en-GB"/>
        </w:rPr>
        <w:t xml:space="preserve">the first half of </w:t>
      </w:r>
      <w:r w:rsidRPr="00BE23E9">
        <w:rPr>
          <w:rFonts w:ascii="Arial" w:hAnsi="Arial" w:cs="Arial"/>
          <w:lang w:val="en-GB"/>
        </w:rPr>
        <w:t>2014 there were 168.58</w:t>
      </w:r>
      <w:r w:rsidR="000833A4" w:rsidRPr="00BE23E9">
        <w:rPr>
          <w:rFonts w:ascii="Arial" w:hAnsi="Arial" w:cs="Arial"/>
          <w:lang w:val="en-GB"/>
        </w:rPr>
        <w:t> </w:t>
      </w:r>
      <w:r w:rsidRPr="00BE23E9">
        <w:rPr>
          <w:rFonts w:ascii="Arial" w:hAnsi="Arial" w:cs="Arial"/>
          <w:lang w:val="en-GB"/>
        </w:rPr>
        <w:t xml:space="preserve">thousand sickness-insured persons missing at their </w:t>
      </w:r>
      <w:r w:rsidR="000833A4" w:rsidRPr="00BE23E9">
        <w:rPr>
          <w:rFonts w:ascii="Arial" w:hAnsi="Arial" w:cs="Arial"/>
          <w:lang w:val="en-GB"/>
        </w:rPr>
        <w:t>workplaces</w:t>
      </w:r>
      <w:r w:rsidRPr="00BE23E9">
        <w:rPr>
          <w:rFonts w:ascii="Arial" w:hAnsi="Arial" w:cs="Arial"/>
          <w:lang w:val="en-GB"/>
        </w:rPr>
        <w:t xml:space="preserve"> </w:t>
      </w:r>
      <w:r w:rsidR="000833A4" w:rsidRPr="00BE23E9">
        <w:rPr>
          <w:rFonts w:ascii="Arial" w:hAnsi="Arial" w:cs="Arial"/>
          <w:lang w:val="en-GB"/>
        </w:rPr>
        <w:t>in the Czech Republic</w:t>
      </w:r>
      <w:r w:rsidRPr="00BE23E9">
        <w:rPr>
          <w:rFonts w:ascii="Arial" w:hAnsi="Arial" w:cs="Arial"/>
          <w:lang w:val="en-GB"/>
        </w:rPr>
        <w:t xml:space="preserve">, </w:t>
      </w:r>
      <w:r w:rsidR="000833A4" w:rsidRPr="00BE23E9">
        <w:rPr>
          <w:rFonts w:ascii="Arial" w:hAnsi="Arial" w:cs="Arial"/>
          <w:lang w:val="en-GB"/>
        </w:rPr>
        <w:t xml:space="preserve">which was by 7.52 thousand sickness-insured persons less compared to the same period of the previous year </w:t>
      </w:r>
      <w:r w:rsidRPr="00BE23E9">
        <w:rPr>
          <w:rFonts w:ascii="Arial" w:hAnsi="Arial" w:cs="Arial"/>
          <w:lang w:val="en-GB"/>
        </w:rPr>
        <w:t>(176</w:t>
      </w:r>
      <w:r w:rsidR="000833A4" w:rsidRPr="00BE23E9">
        <w:rPr>
          <w:rFonts w:ascii="Arial" w:hAnsi="Arial" w:cs="Arial"/>
          <w:lang w:val="en-GB"/>
        </w:rPr>
        <w:t>.</w:t>
      </w:r>
      <w:r w:rsidRPr="00BE23E9">
        <w:rPr>
          <w:rFonts w:ascii="Arial" w:hAnsi="Arial" w:cs="Arial"/>
          <w:lang w:val="en-GB"/>
        </w:rPr>
        <w:t>10</w:t>
      </w:r>
      <w:r w:rsidR="000833A4" w:rsidRPr="00BE23E9">
        <w:rPr>
          <w:rFonts w:ascii="Arial" w:hAnsi="Arial" w:cs="Arial"/>
          <w:lang w:val="en-GB"/>
        </w:rPr>
        <w:t> thousand sickness-insured persons)</w:t>
      </w:r>
      <w:r w:rsidRPr="00BE23E9">
        <w:rPr>
          <w:rFonts w:ascii="Arial" w:hAnsi="Arial" w:cs="Arial"/>
          <w:lang w:val="en-GB"/>
        </w:rPr>
        <w:t>.</w:t>
      </w:r>
    </w:p>
    <w:p w:rsidR="008B1BAF" w:rsidRPr="00BE23E9" w:rsidRDefault="008B1BAF" w:rsidP="00C97582">
      <w:pPr>
        <w:ind w:left="851" w:hanging="851"/>
        <w:jc w:val="both"/>
        <w:rPr>
          <w:rFonts w:ascii="Arial" w:hAnsi="Arial" w:cs="Arial"/>
          <w:b/>
          <w:lang w:val="en-GB"/>
        </w:rPr>
      </w:pPr>
    </w:p>
    <w:p w:rsidR="00130367" w:rsidRDefault="00175CED" w:rsidP="00C97582">
      <w:pPr>
        <w:ind w:left="851" w:hanging="851"/>
        <w:jc w:val="both"/>
        <w:rPr>
          <w:rFonts w:ascii="Arial" w:hAnsi="Arial" w:cs="Arial"/>
          <w:b/>
          <w:lang w:val="en-GB"/>
        </w:rPr>
      </w:pPr>
      <w:r w:rsidRPr="00BE23E9">
        <w:rPr>
          <w:rFonts w:ascii="Arial" w:hAnsi="Arial" w:cs="Arial"/>
          <w:b/>
          <w:lang w:val="en-GB"/>
        </w:rPr>
        <w:br w:type="page"/>
      </w:r>
    </w:p>
    <w:p w:rsidR="00981D29" w:rsidRPr="00BE23E9" w:rsidRDefault="00981D29" w:rsidP="00C97582">
      <w:pPr>
        <w:ind w:left="851" w:hanging="851"/>
        <w:jc w:val="both"/>
        <w:rPr>
          <w:rFonts w:ascii="Arial" w:hAnsi="Arial" w:cs="Arial"/>
          <w:b/>
          <w:color w:val="000000"/>
          <w:lang w:val="en-GB"/>
        </w:rPr>
      </w:pPr>
      <w:r w:rsidRPr="00BE23E9">
        <w:rPr>
          <w:rFonts w:ascii="Arial" w:hAnsi="Arial" w:cs="Arial"/>
          <w:b/>
          <w:lang w:val="en-GB"/>
        </w:rPr>
        <w:t>Table 1</w:t>
      </w:r>
      <w:r w:rsidR="004206FF">
        <w:rPr>
          <w:rFonts w:ascii="Arial" w:hAnsi="Arial" w:cs="Arial"/>
          <w:b/>
          <w:lang w:val="en-GB"/>
        </w:rPr>
        <w:t>:</w:t>
      </w:r>
      <w:r w:rsidRPr="00BE23E9">
        <w:rPr>
          <w:rFonts w:ascii="Arial" w:hAnsi="Arial" w:cs="Arial"/>
          <w:b/>
          <w:lang w:val="en-GB"/>
        </w:rPr>
        <w:tab/>
      </w:r>
      <w:r w:rsidRPr="00BE23E9">
        <w:rPr>
          <w:rFonts w:ascii="Arial" w:hAnsi="Arial" w:cs="Arial"/>
          <w:b/>
          <w:color w:val="000000"/>
          <w:lang w:val="en-GB"/>
        </w:rPr>
        <w:t xml:space="preserve">Basic indicators of temporary incapacity for work due to disease or injury in the </w:t>
      </w:r>
      <w:r w:rsidR="008B1BAF" w:rsidRPr="00BE23E9">
        <w:rPr>
          <w:rFonts w:ascii="Arial" w:hAnsi="Arial" w:cs="Arial"/>
          <w:b/>
          <w:color w:val="000000"/>
          <w:lang w:val="en-GB"/>
        </w:rPr>
        <w:t xml:space="preserve">first half of </w:t>
      </w:r>
      <w:r w:rsidRPr="00BE23E9">
        <w:rPr>
          <w:rFonts w:ascii="Arial" w:hAnsi="Arial" w:cs="Arial"/>
          <w:b/>
          <w:color w:val="000000"/>
          <w:lang w:val="en-GB"/>
        </w:rPr>
        <w:t>201</w:t>
      </w:r>
      <w:r w:rsidR="006C54C6" w:rsidRPr="00BE23E9">
        <w:rPr>
          <w:rFonts w:ascii="Arial" w:hAnsi="Arial" w:cs="Arial"/>
          <w:b/>
          <w:color w:val="000000"/>
          <w:lang w:val="en-GB"/>
        </w:rPr>
        <w:t>4</w:t>
      </w:r>
      <w:r w:rsidRPr="00BE23E9">
        <w:rPr>
          <w:rFonts w:ascii="Arial" w:hAnsi="Arial" w:cs="Arial"/>
          <w:b/>
          <w:color w:val="000000"/>
          <w:lang w:val="en-GB"/>
        </w:rPr>
        <w:t xml:space="preserve"> by region and in the Czech Republic</w:t>
      </w:r>
    </w:p>
    <w:tbl>
      <w:tblPr>
        <w:tblW w:w="10560" w:type="dxa"/>
        <w:tblLayout w:type="fixed"/>
        <w:tblCellMar>
          <w:left w:w="70" w:type="dxa"/>
          <w:right w:w="70" w:type="dxa"/>
        </w:tblCellMar>
        <w:tblLook w:val="04A0"/>
      </w:tblPr>
      <w:tblGrid>
        <w:gridCol w:w="1630"/>
        <w:gridCol w:w="1275"/>
        <w:gridCol w:w="1276"/>
        <w:gridCol w:w="1276"/>
        <w:gridCol w:w="1275"/>
        <w:gridCol w:w="1276"/>
        <w:gridCol w:w="1276"/>
        <w:gridCol w:w="1276"/>
      </w:tblGrid>
      <w:tr w:rsidR="00D474AD" w:rsidRPr="00BE23E9" w:rsidTr="00572EDA">
        <w:trPr>
          <w:trHeight w:val="1369"/>
        </w:trPr>
        <w:tc>
          <w:tcPr>
            <w:tcW w:w="1630" w:type="dxa"/>
            <w:tcBorders>
              <w:top w:val="single" w:sz="8" w:space="0" w:color="auto"/>
              <w:left w:val="single" w:sz="8" w:space="0" w:color="auto"/>
              <w:bottom w:val="single" w:sz="8" w:space="0" w:color="auto"/>
              <w:right w:val="single" w:sz="4"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bCs/>
                <w:color w:val="000000"/>
                <w:sz w:val="16"/>
                <w:szCs w:val="16"/>
                <w:lang w:val="en-GB"/>
              </w:rPr>
              <w:t xml:space="preserve">Territory </w:t>
            </w: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Average number of sickness-insured persons</w:t>
            </w:r>
          </w:p>
        </w:tc>
        <w:tc>
          <w:tcPr>
            <w:tcW w:w="1276"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6C54C6"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new</w:t>
            </w:r>
            <w:r w:rsidR="00D474AD" w:rsidRPr="00BE23E9">
              <w:rPr>
                <w:rFonts w:ascii="Arial" w:hAnsi="Arial" w:cs="Arial"/>
                <w:b/>
                <w:color w:val="000000"/>
                <w:sz w:val="16"/>
                <w:szCs w:val="16"/>
                <w:lang w:val="en-GB"/>
              </w:rPr>
              <w:t xml:space="preserve"> notified cases of incapacity for work </w:t>
            </w:r>
          </w:p>
        </w:tc>
        <w:tc>
          <w:tcPr>
            <w:tcW w:w="1276"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 xml:space="preserve">Number of calendar days of incapacity for work </w:t>
            </w:r>
          </w:p>
        </w:tc>
        <w:tc>
          <w:tcPr>
            <w:tcW w:w="1275"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ne</w:t>
            </w:r>
            <w:r w:rsidR="006C54C6" w:rsidRPr="00BE23E9">
              <w:rPr>
                <w:rFonts w:ascii="Arial" w:hAnsi="Arial" w:cs="Arial"/>
                <w:b/>
                <w:color w:val="000000"/>
                <w:sz w:val="16"/>
                <w:szCs w:val="16"/>
                <w:lang w:val="en-GB"/>
              </w:rPr>
              <w:t>w</w:t>
            </w:r>
            <w:r w:rsidRPr="00BE23E9">
              <w:rPr>
                <w:rFonts w:ascii="Arial" w:hAnsi="Arial" w:cs="Arial"/>
                <w:b/>
                <w:color w:val="000000"/>
                <w:sz w:val="16"/>
                <w:szCs w:val="16"/>
                <w:lang w:val="en-GB"/>
              </w:rPr>
              <w:t xml:space="preserve"> notified cases of incapacity for work per 100 sickness-insured persons</w:t>
            </w:r>
          </w:p>
        </w:tc>
        <w:tc>
          <w:tcPr>
            <w:tcW w:w="1276"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color w:val="000000"/>
                <w:sz w:val="16"/>
                <w:szCs w:val="16"/>
                <w:lang w:val="en-GB"/>
              </w:rPr>
            </w:pPr>
            <w:r w:rsidRPr="00BE23E9">
              <w:rPr>
                <w:rFonts w:ascii="Arial" w:hAnsi="Arial" w:cs="Arial"/>
                <w:b/>
                <w:color w:val="000000"/>
                <w:sz w:val="16"/>
                <w:szCs w:val="16"/>
                <w:lang w:val="en-GB"/>
              </w:rPr>
              <w:t xml:space="preserve">Average percentage of incapacity for work </w:t>
            </w:r>
            <w:r w:rsidRPr="00BE23E9">
              <w:rPr>
                <w:rFonts w:ascii="Arial" w:hAnsi="Arial" w:cs="Arial"/>
                <w:b/>
                <w:color w:val="000000"/>
                <w:sz w:val="16"/>
                <w:szCs w:val="16"/>
                <w:lang w:val="en-GB"/>
              </w:rPr>
              <w:br/>
            </w:r>
          </w:p>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calendar days of incapacity for work per 1 newly notified case</w:t>
            </w:r>
          </w:p>
        </w:tc>
        <w:tc>
          <w:tcPr>
            <w:tcW w:w="1276" w:type="dxa"/>
            <w:tcBorders>
              <w:top w:val="single" w:sz="8" w:space="0" w:color="auto"/>
              <w:left w:val="nil"/>
              <w:bottom w:val="single" w:sz="8" w:space="0" w:color="auto"/>
              <w:right w:val="single" w:sz="8" w:space="0" w:color="auto"/>
            </w:tcBorders>
            <w:shd w:val="clear" w:color="auto" w:fill="auto"/>
            <w:vAlign w:val="center"/>
          </w:tcPr>
          <w:p w:rsidR="00D474AD" w:rsidRPr="00BE23E9" w:rsidRDefault="00D474AD" w:rsidP="00DD31B8">
            <w:pPr>
              <w:jc w:val="center"/>
              <w:rPr>
                <w:rFonts w:ascii="Arial" w:hAnsi="Arial" w:cs="Arial"/>
                <w:b/>
                <w:bCs/>
                <w:color w:val="000000"/>
                <w:sz w:val="16"/>
                <w:szCs w:val="16"/>
                <w:lang w:val="en-GB"/>
              </w:rPr>
            </w:pPr>
            <w:r w:rsidRPr="00BE23E9">
              <w:rPr>
                <w:rFonts w:ascii="Arial" w:hAnsi="Arial" w:cs="Arial"/>
                <w:b/>
                <w:color w:val="000000"/>
                <w:sz w:val="16"/>
                <w:szCs w:val="16"/>
                <w:lang w:val="en-GB"/>
              </w:rPr>
              <w:t>Average daily number of the incapacitated for work</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r w:rsidRPr="00BE23E9">
              <w:rPr>
                <w:rFonts w:ascii="Arial" w:hAnsi="Arial" w:cs="Arial"/>
                <w:color w:val="000000"/>
                <w:sz w:val="16"/>
                <w:szCs w:val="16"/>
                <w:lang w:val="en-GB"/>
              </w:rPr>
              <w:t xml:space="preserve">Hl. m. </w:t>
            </w:r>
            <w:proofErr w:type="spellStart"/>
            <w:r w:rsidRPr="00BE23E9">
              <w:rPr>
                <w:rFonts w:ascii="Arial" w:hAnsi="Arial" w:cs="Arial"/>
                <w:color w:val="000000"/>
                <w:sz w:val="16"/>
                <w:szCs w:val="16"/>
                <w:lang w:val="en-GB"/>
              </w:rPr>
              <w:t>Praha</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1 152 754</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149 807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6 035 161</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13</w:t>
            </w:r>
            <w:r w:rsidR="00175CED" w:rsidRPr="00BE23E9">
              <w:rPr>
                <w:rFonts w:ascii="Arial" w:hAnsi="Arial" w:cs="Arial"/>
                <w:sz w:val="16"/>
                <w:szCs w:val="16"/>
                <w:lang w:val="en-GB"/>
              </w:rPr>
              <w:t>.</w:t>
            </w:r>
            <w:r w:rsidRPr="00BE23E9">
              <w:rPr>
                <w:rFonts w:ascii="Arial" w:hAnsi="Arial" w:cs="Arial"/>
                <w:sz w:val="16"/>
                <w:szCs w:val="16"/>
                <w:lang w:val="en-GB"/>
              </w:rPr>
              <w:t>00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w:t>
            </w:r>
            <w:r w:rsidR="00175CED" w:rsidRPr="00BE23E9">
              <w:rPr>
                <w:rFonts w:ascii="Arial" w:hAnsi="Arial" w:cs="Arial"/>
                <w:sz w:val="16"/>
                <w:szCs w:val="16"/>
                <w:lang w:val="en-GB"/>
              </w:rPr>
              <w:t>.</w:t>
            </w:r>
            <w:r w:rsidRPr="00BE23E9">
              <w:rPr>
                <w:rFonts w:ascii="Arial" w:hAnsi="Arial" w:cs="Arial"/>
                <w:sz w:val="16"/>
                <w:szCs w:val="16"/>
                <w:lang w:val="en-GB"/>
              </w:rPr>
              <w:t>893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40</w:t>
            </w:r>
            <w:r w:rsidR="00175CED" w:rsidRPr="00BE23E9">
              <w:rPr>
                <w:rFonts w:ascii="Arial" w:hAnsi="Arial" w:cs="Arial"/>
                <w:sz w:val="16"/>
                <w:szCs w:val="16"/>
                <w:lang w:val="en-GB"/>
              </w:rPr>
              <w:t>.</w:t>
            </w:r>
            <w:r w:rsidRPr="00BE23E9">
              <w:rPr>
                <w:rFonts w:ascii="Arial" w:hAnsi="Arial" w:cs="Arial"/>
                <w:sz w:val="16"/>
                <w:szCs w:val="16"/>
                <w:lang w:val="en-GB"/>
              </w:rPr>
              <w:t>29</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33 344</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Středočeský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411 508</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66 179</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2 867 954</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16</w:t>
            </w:r>
            <w:r w:rsidR="00175CED" w:rsidRPr="00BE23E9">
              <w:rPr>
                <w:rFonts w:ascii="Arial" w:hAnsi="Arial" w:cs="Arial"/>
                <w:sz w:val="16"/>
                <w:szCs w:val="16"/>
                <w:lang w:val="en-GB"/>
              </w:rPr>
              <w:t>.</w:t>
            </w:r>
            <w:r w:rsidRPr="00BE23E9">
              <w:rPr>
                <w:rFonts w:ascii="Arial" w:hAnsi="Arial" w:cs="Arial"/>
                <w:sz w:val="16"/>
                <w:szCs w:val="16"/>
                <w:lang w:val="en-GB"/>
              </w:rPr>
              <w:t>08</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w:t>
            </w:r>
            <w:r w:rsidR="00175CED" w:rsidRPr="00BE23E9">
              <w:rPr>
                <w:rFonts w:ascii="Arial" w:hAnsi="Arial" w:cs="Arial"/>
                <w:sz w:val="16"/>
                <w:szCs w:val="16"/>
                <w:lang w:val="en-GB"/>
              </w:rPr>
              <w:t>.</w:t>
            </w:r>
            <w:r w:rsidRPr="00BE23E9">
              <w:rPr>
                <w:rFonts w:ascii="Arial" w:hAnsi="Arial" w:cs="Arial"/>
                <w:sz w:val="16"/>
                <w:szCs w:val="16"/>
                <w:lang w:val="en-GB"/>
              </w:rPr>
              <w:t>850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43</w:t>
            </w:r>
            <w:r w:rsidR="00175CED" w:rsidRPr="00BE23E9">
              <w:rPr>
                <w:rFonts w:ascii="Arial" w:hAnsi="Arial" w:cs="Arial"/>
                <w:sz w:val="16"/>
                <w:szCs w:val="16"/>
                <w:lang w:val="en-GB"/>
              </w:rPr>
              <w:t>.</w:t>
            </w:r>
            <w:r w:rsidRPr="00BE23E9">
              <w:rPr>
                <w:rFonts w:ascii="Arial" w:hAnsi="Arial" w:cs="Arial"/>
                <w:sz w:val="16"/>
                <w:szCs w:val="16"/>
                <w:lang w:val="en-GB"/>
              </w:rPr>
              <w:t>34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15 845</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Jihočeský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221 136</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37 816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1 827 577</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17</w:t>
            </w:r>
            <w:r w:rsidR="00175CED" w:rsidRPr="00BE23E9">
              <w:rPr>
                <w:rFonts w:ascii="Arial" w:hAnsi="Arial" w:cs="Arial"/>
                <w:sz w:val="16"/>
                <w:szCs w:val="16"/>
                <w:lang w:val="en-GB"/>
              </w:rPr>
              <w:t>.</w:t>
            </w:r>
            <w:r w:rsidRPr="00BE23E9">
              <w:rPr>
                <w:rFonts w:ascii="Arial" w:hAnsi="Arial" w:cs="Arial"/>
                <w:sz w:val="16"/>
                <w:szCs w:val="16"/>
                <w:lang w:val="en-GB"/>
              </w:rPr>
              <w:t>10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566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48</w:t>
            </w:r>
            <w:r w:rsidR="00175CED" w:rsidRPr="00BE23E9">
              <w:rPr>
                <w:rFonts w:ascii="Arial" w:hAnsi="Arial" w:cs="Arial"/>
                <w:sz w:val="16"/>
                <w:szCs w:val="16"/>
                <w:lang w:val="en-GB"/>
              </w:rPr>
              <w:t>.</w:t>
            </w:r>
            <w:r w:rsidRPr="00BE23E9">
              <w:rPr>
                <w:rFonts w:ascii="Arial" w:hAnsi="Arial" w:cs="Arial"/>
                <w:sz w:val="16"/>
                <w:szCs w:val="16"/>
                <w:lang w:val="en-GB"/>
              </w:rPr>
              <w:t>33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10 097</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Plzeňský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215 097</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39 157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1 640 790</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18</w:t>
            </w:r>
            <w:r w:rsidR="00175CED" w:rsidRPr="00BE23E9">
              <w:rPr>
                <w:rFonts w:ascii="Arial" w:hAnsi="Arial" w:cs="Arial"/>
                <w:sz w:val="16"/>
                <w:szCs w:val="16"/>
                <w:lang w:val="en-GB"/>
              </w:rPr>
              <w:t>.</w:t>
            </w:r>
            <w:r w:rsidRPr="00BE23E9">
              <w:rPr>
                <w:rFonts w:ascii="Arial" w:hAnsi="Arial" w:cs="Arial"/>
                <w:sz w:val="16"/>
                <w:szCs w:val="16"/>
                <w:lang w:val="en-GB"/>
              </w:rPr>
              <w:t>20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214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41</w:t>
            </w:r>
            <w:r w:rsidR="00175CED" w:rsidRPr="00BE23E9">
              <w:rPr>
                <w:rFonts w:ascii="Arial" w:hAnsi="Arial" w:cs="Arial"/>
                <w:sz w:val="16"/>
                <w:szCs w:val="16"/>
                <w:lang w:val="en-GB"/>
              </w:rPr>
              <w:t>.</w:t>
            </w:r>
            <w:r w:rsidRPr="00BE23E9">
              <w:rPr>
                <w:rFonts w:ascii="Arial" w:hAnsi="Arial" w:cs="Arial"/>
                <w:sz w:val="16"/>
                <w:szCs w:val="16"/>
                <w:lang w:val="en-GB"/>
              </w:rPr>
              <w:t>90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9 065</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Karlovarský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87 011</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15 357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631 969</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17</w:t>
            </w:r>
            <w:r w:rsidR="00175CED" w:rsidRPr="00BE23E9">
              <w:rPr>
                <w:rFonts w:ascii="Arial" w:hAnsi="Arial" w:cs="Arial"/>
                <w:sz w:val="16"/>
                <w:szCs w:val="16"/>
                <w:lang w:val="en-GB"/>
              </w:rPr>
              <w:t>.</w:t>
            </w:r>
            <w:r w:rsidRPr="00BE23E9">
              <w:rPr>
                <w:rFonts w:ascii="Arial" w:hAnsi="Arial" w:cs="Arial"/>
                <w:sz w:val="16"/>
                <w:szCs w:val="16"/>
                <w:lang w:val="en-GB"/>
              </w:rPr>
              <w:t>65</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013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41</w:t>
            </w:r>
            <w:r w:rsidR="00175CED" w:rsidRPr="00BE23E9">
              <w:rPr>
                <w:rFonts w:ascii="Arial" w:hAnsi="Arial" w:cs="Arial"/>
                <w:sz w:val="16"/>
                <w:szCs w:val="16"/>
                <w:lang w:val="en-GB"/>
              </w:rPr>
              <w:t>.</w:t>
            </w:r>
            <w:r w:rsidRPr="00BE23E9">
              <w:rPr>
                <w:rFonts w:ascii="Arial" w:hAnsi="Arial" w:cs="Arial"/>
                <w:sz w:val="16"/>
                <w:szCs w:val="16"/>
                <w:lang w:val="en-GB"/>
              </w:rPr>
              <w:t>15</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3 491</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Ústecký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277 765</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42 840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2 062 956</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15</w:t>
            </w:r>
            <w:r w:rsidR="00175CED" w:rsidRPr="00BE23E9">
              <w:rPr>
                <w:rFonts w:ascii="Arial" w:hAnsi="Arial" w:cs="Arial"/>
                <w:sz w:val="16"/>
                <w:szCs w:val="16"/>
                <w:lang w:val="en-GB"/>
              </w:rPr>
              <w:t>.</w:t>
            </w:r>
            <w:r w:rsidRPr="00BE23E9">
              <w:rPr>
                <w:rFonts w:ascii="Arial" w:hAnsi="Arial" w:cs="Arial"/>
                <w:sz w:val="16"/>
                <w:szCs w:val="16"/>
                <w:lang w:val="en-GB"/>
              </w:rPr>
              <w:t>42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103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48</w:t>
            </w:r>
            <w:r w:rsidR="00175CED" w:rsidRPr="00BE23E9">
              <w:rPr>
                <w:rFonts w:ascii="Arial" w:hAnsi="Arial" w:cs="Arial"/>
                <w:sz w:val="16"/>
                <w:szCs w:val="16"/>
                <w:lang w:val="en-GB"/>
              </w:rPr>
              <w:t>.</w:t>
            </w:r>
            <w:r w:rsidRPr="00BE23E9">
              <w:rPr>
                <w:rFonts w:ascii="Arial" w:hAnsi="Arial" w:cs="Arial"/>
                <w:sz w:val="16"/>
                <w:szCs w:val="16"/>
                <w:lang w:val="en-GB"/>
              </w:rPr>
              <w:t>15</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11 398</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Liberecký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146 225</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25 842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1 115 383</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17</w:t>
            </w:r>
            <w:r w:rsidR="00175CED" w:rsidRPr="00BE23E9">
              <w:rPr>
                <w:rFonts w:ascii="Arial" w:hAnsi="Arial" w:cs="Arial"/>
                <w:sz w:val="16"/>
                <w:szCs w:val="16"/>
                <w:lang w:val="en-GB"/>
              </w:rPr>
              <w:t>.</w:t>
            </w:r>
            <w:r w:rsidRPr="00BE23E9">
              <w:rPr>
                <w:rFonts w:ascii="Arial" w:hAnsi="Arial" w:cs="Arial"/>
                <w:sz w:val="16"/>
                <w:szCs w:val="16"/>
                <w:lang w:val="en-GB"/>
              </w:rPr>
              <w:t>67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214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43</w:t>
            </w:r>
            <w:r w:rsidR="00175CED" w:rsidRPr="00BE23E9">
              <w:rPr>
                <w:rFonts w:ascii="Arial" w:hAnsi="Arial" w:cs="Arial"/>
                <w:sz w:val="16"/>
                <w:szCs w:val="16"/>
                <w:lang w:val="en-GB"/>
              </w:rPr>
              <w:t>.</w:t>
            </w:r>
            <w:r w:rsidRPr="00BE23E9">
              <w:rPr>
                <w:rFonts w:ascii="Arial" w:hAnsi="Arial" w:cs="Arial"/>
                <w:sz w:val="16"/>
                <w:szCs w:val="16"/>
                <w:lang w:val="en-GB"/>
              </w:rPr>
              <w:t>16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6 163</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Královéhradecký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186 816</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29 406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1 284 782</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15</w:t>
            </w:r>
            <w:r w:rsidR="00175CED" w:rsidRPr="00BE23E9">
              <w:rPr>
                <w:rFonts w:ascii="Arial" w:hAnsi="Arial" w:cs="Arial"/>
                <w:sz w:val="16"/>
                <w:szCs w:val="16"/>
                <w:lang w:val="en-GB"/>
              </w:rPr>
              <w:t>.</w:t>
            </w:r>
            <w:r w:rsidRPr="00BE23E9">
              <w:rPr>
                <w:rFonts w:ascii="Arial" w:hAnsi="Arial" w:cs="Arial"/>
                <w:sz w:val="16"/>
                <w:szCs w:val="16"/>
                <w:lang w:val="en-GB"/>
              </w:rPr>
              <w:t>74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w:t>
            </w:r>
            <w:r w:rsidR="00175CED" w:rsidRPr="00BE23E9">
              <w:rPr>
                <w:rFonts w:ascii="Arial" w:hAnsi="Arial" w:cs="Arial"/>
                <w:sz w:val="16"/>
                <w:szCs w:val="16"/>
                <w:lang w:val="en-GB"/>
              </w:rPr>
              <w:t>.</w:t>
            </w:r>
            <w:r w:rsidRPr="00BE23E9">
              <w:rPr>
                <w:rFonts w:ascii="Arial" w:hAnsi="Arial" w:cs="Arial"/>
                <w:sz w:val="16"/>
                <w:szCs w:val="16"/>
                <w:lang w:val="en-GB"/>
              </w:rPr>
              <w:t>800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43</w:t>
            </w:r>
            <w:r w:rsidR="00175CED" w:rsidRPr="00BE23E9">
              <w:rPr>
                <w:rFonts w:ascii="Arial" w:hAnsi="Arial" w:cs="Arial"/>
                <w:sz w:val="16"/>
                <w:szCs w:val="16"/>
                <w:lang w:val="en-GB"/>
              </w:rPr>
              <w:t>.</w:t>
            </w:r>
            <w:r w:rsidRPr="00BE23E9">
              <w:rPr>
                <w:rFonts w:ascii="Arial" w:hAnsi="Arial" w:cs="Arial"/>
                <w:sz w:val="16"/>
                <w:szCs w:val="16"/>
                <w:lang w:val="en-GB"/>
              </w:rPr>
              <w:t>69</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7 098</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Pardubický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188 449</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29 766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1 355 054</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15</w:t>
            </w:r>
            <w:r w:rsidR="00175CED" w:rsidRPr="00BE23E9">
              <w:rPr>
                <w:rFonts w:ascii="Arial" w:hAnsi="Arial" w:cs="Arial"/>
                <w:sz w:val="16"/>
                <w:szCs w:val="16"/>
                <w:lang w:val="en-GB"/>
              </w:rPr>
              <w:t>.</w:t>
            </w:r>
            <w:r w:rsidRPr="00BE23E9">
              <w:rPr>
                <w:rFonts w:ascii="Arial" w:hAnsi="Arial" w:cs="Arial"/>
                <w:sz w:val="16"/>
                <w:szCs w:val="16"/>
                <w:lang w:val="en-GB"/>
              </w:rPr>
              <w:t>80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w:t>
            </w:r>
            <w:r w:rsidR="00175CED" w:rsidRPr="00BE23E9">
              <w:rPr>
                <w:rFonts w:ascii="Arial" w:hAnsi="Arial" w:cs="Arial"/>
                <w:sz w:val="16"/>
                <w:szCs w:val="16"/>
                <w:lang w:val="en-GB"/>
              </w:rPr>
              <w:t>.</w:t>
            </w:r>
            <w:r w:rsidRPr="00BE23E9">
              <w:rPr>
                <w:rFonts w:ascii="Arial" w:hAnsi="Arial" w:cs="Arial"/>
                <w:sz w:val="16"/>
                <w:szCs w:val="16"/>
                <w:lang w:val="en-GB"/>
              </w:rPr>
              <w:t>973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45</w:t>
            </w:r>
            <w:r w:rsidR="00175CED" w:rsidRPr="00BE23E9">
              <w:rPr>
                <w:rFonts w:ascii="Arial" w:hAnsi="Arial" w:cs="Arial"/>
                <w:sz w:val="16"/>
                <w:szCs w:val="16"/>
                <w:lang w:val="en-GB"/>
              </w:rPr>
              <w:t>.</w:t>
            </w:r>
            <w:r w:rsidRPr="00BE23E9">
              <w:rPr>
                <w:rFonts w:ascii="Arial" w:hAnsi="Arial" w:cs="Arial"/>
                <w:sz w:val="16"/>
                <w:szCs w:val="16"/>
                <w:lang w:val="en-GB"/>
              </w:rPr>
              <w:t>52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7 486</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Vysočina</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172 634</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28 394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1 322 392</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16</w:t>
            </w:r>
            <w:r w:rsidR="00175CED" w:rsidRPr="00BE23E9">
              <w:rPr>
                <w:rFonts w:ascii="Arial" w:hAnsi="Arial" w:cs="Arial"/>
                <w:sz w:val="16"/>
                <w:szCs w:val="16"/>
                <w:lang w:val="en-GB"/>
              </w:rPr>
              <w:t>.</w:t>
            </w:r>
            <w:r w:rsidRPr="00BE23E9">
              <w:rPr>
                <w:rFonts w:ascii="Arial" w:hAnsi="Arial" w:cs="Arial"/>
                <w:sz w:val="16"/>
                <w:szCs w:val="16"/>
                <w:lang w:val="en-GB"/>
              </w:rPr>
              <w:t>45</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232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46</w:t>
            </w:r>
            <w:r w:rsidR="00175CED" w:rsidRPr="00BE23E9">
              <w:rPr>
                <w:rFonts w:ascii="Arial" w:hAnsi="Arial" w:cs="Arial"/>
                <w:sz w:val="16"/>
                <w:szCs w:val="16"/>
                <w:lang w:val="en-GB"/>
              </w:rPr>
              <w:t>.</w:t>
            </w:r>
            <w:r w:rsidRPr="00BE23E9">
              <w:rPr>
                <w:rFonts w:ascii="Arial" w:hAnsi="Arial" w:cs="Arial"/>
                <w:sz w:val="16"/>
                <w:szCs w:val="16"/>
                <w:lang w:val="en-GB"/>
              </w:rPr>
              <w:t>57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7 305</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Jihomoravský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467 624</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68 844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3 252 128</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14</w:t>
            </w:r>
            <w:r w:rsidR="00175CED" w:rsidRPr="00BE23E9">
              <w:rPr>
                <w:rFonts w:ascii="Arial" w:hAnsi="Arial" w:cs="Arial"/>
                <w:sz w:val="16"/>
                <w:szCs w:val="16"/>
                <w:lang w:val="en-GB"/>
              </w:rPr>
              <w:t>.</w:t>
            </w:r>
            <w:r w:rsidRPr="00BE23E9">
              <w:rPr>
                <w:rFonts w:ascii="Arial" w:hAnsi="Arial" w:cs="Arial"/>
                <w:sz w:val="16"/>
                <w:szCs w:val="16"/>
                <w:lang w:val="en-GB"/>
              </w:rPr>
              <w:t>72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w:t>
            </w:r>
            <w:r w:rsidR="00175CED" w:rsidRPr="00BE23E9">
              <w:rPr>
                <w:rFonts w:ascii="Arial" w:hAnsi="Arial" w:cs="Arial"/>
                <w:sz w:val="16"/>
                <w:szCs w:val="16"/>
                <w:lang w:val="en-GB"/>
              </w:rPr>
              <w:t>.</w:t>
            </w:r>
            <w:r w:rsidRPr="00BE23E9">
              <w:rPr>
                <w:rFonts w:ascii="Arial" w:hAnsi="Arial" w:cs="Arial"/>
                <w:sz w:val="16"/>
                <w:szCs w:val="16"/>
                <w:lang w:val="en-GB"/>
              </w:rPr>
              <w:t>842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47</w:t>
            </w:r>
            <w:r w:rsidR="00175CED" w:rsidRPr="00BE23E9">
              <w:rPr>
                <w:rFonts w:ascii="Arial" w:hAnsi="Arial" w:cs="Arial"/>
                <w:sz w:val="16"/>
                <w:szCs w:val="16"/>
                <w:lang w:val="en-GB"/>
              </w:rPr>
              <w:t>.</w:t>
            </w:r>
            <w:r w:rsidRPr="00BE23E9">
              <w:rPr>
                <w:rFonts w:ascii="Arial" w:hAnsi="Arial" w:cs="Arial"/>
                <w:sz w:val="16"/>
                <w:szCs w:val="16"/>
                <w:lang w:val="en-GB"/>
              </w:rPr>
              <w:t>24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17 968</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Olomoucký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219 493</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29 720</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1 629 604</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13</w:t>
            </w:r>
            <w:r w:rsidR="00175CED" w:rsidRPr="00BE23E9">
              <w:rPr>
                <w:rFonts w:ascii="Arial" w:hAnsi="Arial" w:cs="Arial"/>
                <w:sz w:val="16"/>
                <w:szCs w:val="16"/>
                <w:lang w:val="en-GB"/>
              </w:rPr>
              <w:t>.</w:t>
            </w:r>
            <w:r w:rsidRPr="00BE23E9">
              <w:rPr>
                <w:rFonts w:ascii="Arial" w:hAnsi="Arial" w:cs="Arial"/>
                <w:sz w:val="16"/>
                <w:szCs w:val="16"/>
                <w:lang w:val="en-GB"/>
              </w:rPr>
              <w:t>54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102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54</w:t>
            </w:r>
            <w:r w:rsidR="00175CED" w:rsidRPr="00BE23E9">
              <w:rPr>
                <w:rFonts w:ascii="Arial" w:hAnsi="Arial" w:cs="Arial"/>
                <w:sz w:val="16"/>
                <w:szCs w:val="16"/>
                <w:lang w:val="en-GB"/>
              </w:rPr>
              <w:t>.</w:t>
            </w:r>
            <w:r w:rsidRPr="00BE23E9">
              <w:rPr>
                <w:rFonts w:ascii="Arial" w:hAnsi="Arial" w:cs="Arial"/>
                <w:sz w:val="16"/>
                <w:szCs w:val="16"/>
                <w:lang w:val="en-GB"/>
              </w:rPr>
              <w:t>83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9 003</w:t>
            </w:r>
          </w:p>
        </w:tc>
      </w:tr>
      <w:tr w:rsidR="006C54C6" w:rsidRPr="00BE23E9" w:rsidTr="00D474AD">
        <w:trPr>
          <w:trHeight w:val="285"/>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Zlínský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212 577</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31 286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1 763 272</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14</w:t>
            </w:r>
            <w:r w:rsidR="00175CED" w:rsidRPr="00BE23E9">
              <w:rPr>
                <w:rFonts w:ascii="Arial" w:hAnsi="Arial" w:cs="Arial"/>
                <w:sz w:val="16"/>
                <w:szCs w:val="16"/>
                <w:lang w:val="en-GB"/>
              </w:rPr>
              <w:t>.</w:t>
            </w:r>
            <w:r w:rsidRPr="00BE23E9">
              <w:rPr>
                <w:rFonts w:ascii="Arial" w:hAnsi="Arial" w:cs="Arial"/>
                <w:sz w:val="16"/>
                <w:szCs w:val="16"/>
                <w:lang w:val="en-GB"/>
              </w:rPr>
              <w:t>72</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583</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56</w:t>
            </w:r>
            <w:r w:rsidR="00175CED" w:rsidRPr="00BE23E9">
              <w:rPr>
                <w:rFonts w:ascii="Arial" w:hAnsi="Arial" w:cs="Arial"/>
                <w:sz w:val="16"/>
                <w:szCs w:val="16"/>
                <w:lang w:val="en-GB"/>
              </w:rPr>
              <w:t>.</w:t>
            </w:r>
            <w:r w:rsidRPr="00BE23E9">
              <w:rPr>
                <w:rFonts w:ascii="Arial" w:hAnsi="Arial" w:cs="Arial"/>
                <w:sz w:val="16"/>
                <w:szCs w:val="16"/>
                <w:lang w:val="en-GB"/>
              </w:rPr>
              <w:t>36</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9 742</w:t>
            </w:r>
          </w:p>
        </w:tc>
      </w:tr>
      <w:tr w:rsidR="006C54C6" w:rsidRPr="00BE23E9" w:rsidTr="00572EDA">
        <w:trPr>
          <w:trHeight w:val="247"/>
        </w:trPr>
        <w:tc>
          <w:tcPr>
            <w:tcW w:w="1630" w:type="dxa"/>
            <w:tcBorders>
              <w:top w:val="nil"/>
              <w:left w:val="single" w:sz="8" w:space="0" w:color="auto"/>
              <w:bottom w:val="nil"/>
              <w:right w:val="single" w:sz="4" w:space="0" w:color="auto"/>
            </w:tcBorders>
            <w:shd w:val="clear" w:color="auto" w:fill="auto"/>
            <w:noWrap/>
            <w:vAlign w:val="bottom"/>
          </w:tcPr>
          <w:p w:rsidR="006C54C6" w:rsidRPr="00BE23E9" w:rsidRDefault="006C54C6" w:rsidP="00DD31B8">
            <w:pPr>
              <w:rPr>
                <w:rFonts w:ascii="Arial" w:hAnsi="Arial" w:cs="Arial"/>
                <w:color w:val="000000"/>
                <w:sz w:val="16"/>
                <w:szCs w:val="16"/>
                <w:lang w:val="en-GB"/>
              </w:rPr>
            </w:pPr>
            <w:proofErr w:type="spellStart"/>
            <w:r w:rsidRPr="00BE23E9">
              <w:rPr>
                <w:rFonts w:ascii="Arial" w:hAnsi="Arial" w:cs="Arial"/>
                <w:color w:val="000000"/>
                <w:sz w:val="16"/>
                <w:szCs w:val="16"/>
                <w:lang w:val="en-GB"/>
              </w:rPr>
              <w:t>Moravskoslezský</w:t>
            </w:r>
            <w:proofErr w:type="spellEnd"/>
            <w:r w:rsidRPr="00BE23E9">
              <w:rPr>
                <w:rFonts w:ascii="Arial" w:hAnsi="Arial" w:cs="Arial"/>
                <w:color w:val="000000"/>
                <w:sz w:val="16"/>
                <w:szCs w:val="16"/>
                <w:lang w:val="en-GB"/>
              </w:rPr>
              <w:t xml:space="preserve"> Region</w:t>
            </w:r>
          </w:p>
        </w:tc>
        <w:tc>
          <w:tcPr>
            <w:tcW w:w="1275" w:type="dxa"/>
            <w:tcBorders>
              <w:top w:val="nil"/>
              <w:left w:val="single" w:sz="4" w:space="0" w:color="auto"/>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454 414</w:t>
            </w:r>
          </w:p>
        </w:tc>
        <w:tc>
          <w:tcPr>
            <w:tcW w:w="1276" w:type="dxa"/>
            <w:tcBorders>
              <w:top w:val="nil"/>
              <w:left w:val="nil"/>
              <w:bottom w:val="nil"/>
              <w:right w:val="single" w:sz="8" w:space="0" w:color="auto"/>
            </w:tcBorders>
            <w:shd w:val="clear" w:color="auto" w:fill="auto"/>
            <w:noWrap/>
            <w:vAlign w:val="bottom"/>
          </w:tcPr>
          <w:p w:rsidR="006C54C6" w:rsidRPr="00BE23E9" w:rsidRDefault="00552CC5" w:rsidP="002502FE">
            <w:pPr>
              <w:jc w:val="right"/>
              <w:rPr>
                <w:rFonts w:ascii="Arial" w:hAnsi="Arial" w:cs="Arial"/>
                <w:sz w:val="16"/>
                <w:szCs w:val="16"/>
                <w:lang w:val="en-GB"/>
              </w:rPr>
            </w:pPr>
            <w:r w:rsidRPr="005552AD">
              <w:rPr>
                <w:rFonts w:ascii="Arial" w:hAnsi="Arial" w:cs="Arial"/>
                <w:sz w:val="16"/>
                <w:szCs w:val="16"/>
              </w:rPr>
              <w:t>69 705</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3 723 162</w:t>
            </w:r>
          </w:p>
        </w:tc>
        <w:tc>
          <w:tcPr>
            <w:tcW w:w="1275"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15</w:t>
            </w:r>
            <w:r w:rsidR="00175CED" w:rsidRPr="00BE23E9">
              <w:rPr>
                <w:rFonts w:ascii="Arial" w:hAnsi="Arial" w:cs="Arial"/>
                <w:sz w:val="16"/>
                <w:szCs w:val="16"/>
                <w:lang w:val="en-GB"/>
              </w:rPr>
              <w:t>.</w:t>
            </w:r>
            <w:r w:rsidRPr="00BE23E9">
              <w:rPr>
                <w:rFonts w:ascii="Arial" w:hAnsi="Arial" w:cs="Arial"/>
                <w:sz w:val="16"/>
                <w:szCs w:val="16"/>
                <w:lang w:val="en-GB"/>
              </w:rPr>
              <w:t>34</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4</w:t>
            </w:r>
            <w:r w:rsidR="00175CED" w:rsidRPr="00BE23E9">
              <w:rPr>
                <w:rFonts w:ascii="Arial" w:hAnsi="Arial" w:cs="Arial"/>
                <w:sz w:val="16"/>
                <w:szCs w:val="16"/>
                <w:lang w:val="en-GB"/>
              </w:rPr>
              <w:t>.</w:t>
            </w:r>
            <w:r w:rsidRPr="00BE23E9">
              <w:rPr>
                <w:rFonts w:ascii="Arial" w:hAnsi="Arial" w:cs="Arial"/>
                <w:sz w:val="16"/>
                <w:szCs w:val="16"/>
                <w:lang w:val="en-GB"/>
              </w:rPr>
              <w:t>527</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53</w:t>
            </w:r>
            <w:r w:rsidR="00175CED" w:rsidRPr="00BE23E9">
              <w:rPr>
                <w:rFonts w:ascii="Arial" w:hAnsi="Arial" w:cs="Arial"/>
                <w:sz w:val="16"/>
                <w:szCs w:val="16"/>
                <w:lang w:val="en-GB"/>
              </w:rPr>
              <w:t>.</w:t>
            </w:r>
            <w:r w:rsidRPr="00BE23E9">
              <w:rPr>
                <w:rFonts w:ascii="Arial" w:hAnsi="Arial" w:cs="Arial"/>
                <w:sz w:val="16"/>
                <w:szCs w:val="16"/>
                <w:lang w:val="en-GB"/>
              </w:rPr>
              <w:t>41</w:t>
            </w:r>
          </w:p>
        </w:tc>
        <w:tc>
          <w:tcPr>
            <w:tcW w:w="1276" w:type="dxa"/>
            <w:tcBorders>
              <w:top w:val="nil"/>
              <w:left w:val="nil"/>
              <w:bottom w:val="nil"/>
              <w:right w:val="single" w:sz="8" w:space="0" w:color="auto"/>
            </w:tcBorders>
            <w:shd w:val="clear" w:color="auto" w:fill="auto"/>
            <w:noWrap/>
            <w:vAlign w:val="bottom"/>
          </w:tcPr>
          <w:p w:rsidR="006C54C6" w:rsidRPr="00BE23E9" w:rsidRDefault="006C54C6" w:rsidP="002502FE">
            <w:pPr>
              <w:jc w:val="right"/>
              <w:rPr>
                <w:rFonts w:ascii="Arial" w:hAnsi="Arial" w:cs="Arial"/>
                <w:sz w:val="16"/>
                <w:szCs w:val="16"/>
                <w:lang w:val="en-GB"/>
              </w:rPr>
            </w:pPr>
            <w:r w:rsidRPr="00BE23E9">
              <w:rPr>
                <w:rFonts w:ascii="Arial" w:hAnsi="Arial" w:cs="Arial"/>
                <w:sz w:val="16"/>
                <w:szCs w:val="16"/>
                <w:lang w:val="en-GB"/>
              </w:rPr>
              <w:t>20 570</w:t>
            </w:r>
          </w:p>
        </w:tc>
      </w:tr>
      <w:tr w:rsidR="006C54C6" w:rsidRPr="00BE23E9" w:rsidTr="00130367">
        <w:trPr>
          <w:trHeight w:val="169"/>
        </w:trPr>
        <w:tc>
          <w:tcPr>
            <w:tcW w:w="1630" w:type="dxa"/>
            <w:tcBorders>
              <w:top w:val="nil"/>
              <w:left w:val="single" w:sz="8" w:space="0" w:color="auto"/>
              <w:bottom w:val="single" w:sz="8" w:space="0" w:color="auto"/>
              <w:right w:val="single" w:sz="4" w:space="0" w:color="auto"/>
            </w:tcBorders>
            <w:shd w:val="clear" w:color="auto" w:fill="auto"/>
            <w:noWrap/>
            <w:vAlign w:val="bottom"/>
          </w:tcPr>
          <w:p w:rsidR="006C54C6" w:rsidRPr="00BE23E9" w:rsidRDefault="006C54C6" w:rsidP="00DD31B8">
            <w:pPr>
              <w:rPr>
                <w:rFonts w:ascii="Arial" w:hAnsi="Arial" w:cs="Arial"/>
                <w:b/>
                <w:bCs/>
                <w:color w:val="000000"/>
                <w:sz w:val="16"/>
                <w:szCs w:val="16"/>
                <w:lang w:val="en-GB"/>
              </w:rPr>
            </w:pPr>
            <w:r w:rsidRPr="00BE23E9">
              <w:rPr>
                <w:rFonts w:ascii="Arial" w:hAnsi="Arial" w:cs="Arial"/>
                <w:b/>
                <w:bCs/>
                <w:color w:val="000000"/>
                <w:sz w:val="16"/>
                <w:szCs w:val="16"/>
                <w:lang w:val="en-GB"/>
              </w:rPr>
              <w:t>Czech Republic, total</w:t>
            </w:r>
          </w:p>
        </w:tc>
        <w:tc>
          <w:tcPr>
            <w:tcW w:w="1275" w:type="dxa"/>
            <w:tcBorders>
              <w:top w:val="nil"/>
              <w:left w:val="single" w:sz="4" w:space="0" w:color="auto"/>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4 413 503</w:t>
            </w:r>
          </w:p>
        </w:tc>
        <w:tc>
          <w:tcPr>
            <w:tcW w:w="1276" w:type="dxa"/>
            <w:tcBorders>
              <w:top w:val="nil"/>
              <w:left w:val="nil"/>
              <w:bottom w:val="single" w:sz="8" w:space="0" w:color="auto"/>
              <w:right w:val="single" w:sz="8" w:space="0" w:color="auto"/>
            </w:tcBorders>
            <w:shd w:val="clear" w:color="auto" w:fill="auto"/>
            <w:noWrap/>
            <w:vAlign w:val="bottom"/>
          </w:tcPr>
          <w:p w:rsidR="006C54C6" w:rsidRPr="00BE23E9" w:rsidRDefault="00552CC5" w:rsidP="002502FE">
            <w:pPr>
              <w:jc w:val="right"/>
              <w:rPr>
                <w:rFonts w:ascii="Arial" w:hAnsi="Arial" w:cs="Arial"/>
                <w:b/>
                <w:bCs/>
                <w:sz w:val="16"/>
                <w:szCs w:val="16"/>
                <w:lang w:val="en-GB"/>
              </w:rPr>
            </w:pPr>
            <w:r w:rsidRPr="005552AD">
              <w:rPr>
                <w:rFonts w:ascii="Arial" w:hAnsi="Arial" w:cs="Arial"/>
                <w:b/>
                <w:bCs/>
                <w:sz w:val="16"/>
                <w:szCs w:val="16"/>
              </w:rPr>
              <w:t>664 119</w:t>
            </w:r>
          </w:p>
        </w:tc>
        <w:tc>
          <w:tcPr>
            <w:tcW w:w="1276" w:type="dxa"/>
            <w:tcBorders>
              <w:top w:val="nil"/>
              <w:left w:val="nil"/>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30 512 184</w:t>
            </w:r>
          </w:p>
        </w:tc>
        <w:tc>
          <w:tcPr>
            <w:tcW w:w="1275" w:type="dxa"/>
            <w:tcBorders>
              <w:top w:val="nil"/>
              <w:left w:val="nil"/>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15</w:t>
            </w:r>
            <w:r w:rsidR="00175CED" w:rsidRPr="00BE23E9">
              <w:rPr>
                <w:rFonts w:ascii="Arial" w:hAnsi="Arial" w:cs="Arial"/>
                <w:b/>
                <w:bCs/>
                <w:sz w:val="16"/>
                <w:szCs w:val="16"/>
                <w:lang w:val="en-GB"/>
              </w:rPr>
              <w:t>.</w:t>
            </w:r>
            <w:r w:rsidRPr="00BE23E9">
              <w:rPr>
                <w:rFonts w:ascii="Arial" w:hAnsi="Arial" w:cs="Arial"/>
                <w:b/>
                <w:bCs/>
                <w:sz w:val="16"/>
                <w:szCs w:val="16"/>
                <w:lang w:val="en-GB"/>
              </w:rPr>
              <w:t>05</w:t>
            </w:r>
          </w:p>
        </w:tc>
        <w:tc>
          <w:tcPr>
            <w:tcW w:w="1276" w:type="dxa"/>
            <w:tcBorders>
              <w:top w:val="nil"/>
              <w:left w:val="nil"/>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3</w:t>
            </w:r>
            <w:r w:rsidR="00175CED" w:rsidRPr="00BE23E9">
              <w:rPr>
                <w:rFonts w:ascii="Arial" w:hAnsi="Arial" w:cs="Arial"/>
                <w:b/>
                <w:bCs/>
                <w:sz w:val="16"/>
                <w:szCs w:val="16"/>
                <w:lang w:val="en-GB"/>
              </w:rPr>
              <w:t>.</w:t>
            </w:r>
            <w:r w:rsidRPr="00BE23E9">
              <w:rPr>
                <w:rFonts w:ascii="Arial" w:hAnsi="Arial" w:cs="Arial"/>
                <w:b/>
                <w:bCs/>
                <w:sz w:val="16"/>
                <w:szCs w:val="16"/>
                <w:lang w:val="en-GB"/>
              </w:rPr>
              <w:t>820</w:t>
            </w:r>
          </w:p>
        </w:tc>
        <w:tc>
          <w:tcPr>
            <w:tcW w:w="1276" w:type="dxa"/>
            <w:tcBorders>
              <w:top w:val="nil"/>
              <w:left w:val="nil"/>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45</w:t>
            </w:r>
            <w:r w:rsidR="00175CED" w:rsidRPr="00BE23E9">
              <w:rPr>
                <w:rFonts w:ascii="Arial" w:hAnsi="Arial" w:cs="Arial"/>
                <w:b/>
                <w:bCs/>
                <w:sz w:val="16"/>
                <w:szCs w:val="16"/>
                <w:lang w:val="en-GB"/>
              </w:rPr>
              <w:t>.</w:t>
            </w:r>
            <w:r w:rsidRPr="00BE23E9">
              <w:rPr>
                <w:rFonts w:ascii="Arial" w:hAnsi="Arial" w:cs="Arial"/>
                <w:b/>
                <w:bCs/>
                <w:sz w:val="16"/>
                <w:szCs w:val="16"/>
                <w:lang w:val="en-GB"/>
              </w:rPr>
              <w:t>94</w:t>
            </w:r>
          </w:p>
        </w:tc>
        <w:tc>
          <w:tcPr>
            <w:tcW w:w="1276" w:type="dxa"/>
            <w:tcBorders>
              <w:top w:val="nil"/>
              <w:left w:val="nil"/>
              <w:bottom w:val="single" w:sz="8" w:space="0" w:color="auto"/>
              <w:right w:val="single" w:sz="8" w:space="0" w:color="auto"/>
            </w:tcBorders>
            <w:shd w:val="clear" w:color="auto" w:fill="auto"/>
            <w:noWrap/>
            <w:vAlign w:val="bottom"/>
          </w:tcPr>
          <w:p w:rsidR="006C54C6" w:rsidRPr="00BE23E9" w:rsidRDefault="006C54C6" w:rsidP="002502FE">
            <w:pPr>
              <w:jc w:val="right"/>
              <w:rPr>
                <w:rFonts w:ascii="Arial" w:hAnsi="Arial" w:cs="Arial"/>
                <w:b/>
                <w:bCs/>
                <w:sz w:val="16"/>
                <w:szCs w:val="16"/>
                <w:lang w:val="en-GB"/>
              </w:rPr>
            </w:pPr>
            <w:r w:rsidRPr="00BE23E9">
              <w:rPr>
                <w:rFonts w:ascii="Arial" w:hAnsi="Arial" w:cs="Arial"/>
                <w:b/>
                <w:bCs/>
                <w:sz w:val="16"/>
                <w:szCs w:val="16"/>
                <w:lang w:val="en-GB"/>
              </w:rPr>
              <w:t>168 575</w:t>
            </w:r>
          </w:p>
        </w:tc>
      </w:tr>
    </w:tbl>
    <w:p w:rsidR="00130367" w:rsidRPr="00BE23E9" w:rsidRDefault="005D47AA" w:rsidP="004206FF">
      <w:pPr>
        <w:ind w:left="851" w:hanging="851"/>
        <w:jc w:val="both"/>
        <w:rPr>
          <w:rFonts w:ascii="Arial" w:hAnsi="Arial" w:cs="Arial"/>
          <w:color w:val="000000"/>
          <w:lang w:val="en-GB"/>
        </w:rPr>
      </w:pPr>
      <w:r w:rsidRPr="00BE23E9">
        <w:rPr>
          <w:rFonts w:ascii="Arial" w:hAnsi="Arial" w:cs="Arial"/>
          <w:b/>
          <w:lang w:val="en-GB"/>
        </w:rPr>
        <w:t>Tabl</w:t>
      </w:r>
      <w:r w:rsidR="0071720A" w:rsidRPr="00BE23E9">
        <w:rPr>
          <w:rFonts w:ascii="Arial" w:hAnsi="Arial" w:cs="Arial"/>
          <w:b/>
          <w:lang w:val="en-GB"/>
        </w:rPr>
        <w:t>e</w:t>
      </w:r>
      <w:r w:rsidRPr="00BE23E9">
        <w:rPr>
          <w:rFonts w:ascii="Arial" w:hAnsi="Arial" w:cs="Arial"/>
          <w:b/>
          <w:lang w:val="en-GB"/>
        </w:rPr>
        <w:t xml:space="preserve"> 2</w:t>
      </w:r>
      <w:r w:rsidR="004206FF">
        <w:rPr>
          <w:rFonts w:ascii="Arial" w:hAnsi="Arial" w:cs="Arial"/>
          <w:b/>
          <w:lang w:val="en-GB"/>
        </w:rPr>
        <w:t>:</w:t>
      </w:r>
      <w:r w:rsidR="0071720A" w:rsidRPr="00BE23E9">
        <w:rPr>
          <w:rFonts w:ascii="Arial" w:hAnsi="Arial" w:cs="Arial"/>
          <w:b/>
          <w:lang w:val="en-GB"/>
        </w:rPr>
        <w:tab/>
        <w:t xml:space="preserve">Basic indicators of temporary incapacity for work due to disease or injury </w:t>
      </w:r>
      <w:r w:rsidR="006C54C6" w:rsidRPr="00BE23E9">
        <w:rPr>
          <w:rFonts w:ascii="Arial" w:hAnsi="Arial" w:cs="Arial"/>
          <w:b/>
          <w:lang w:val="en-GB"/>
        </w:rPr>
        <w:t xml:space="preserve">by CZ-NACE activity </w:t>
      </w:r>
      <w:r w:rsidR="0071720A" w:rsidRPr="00BE23E9">
        <w:rPr>
          <w:rFonts w:ascii="Arial" w:hAnsi="Arial" w:cs="Arial"/>
          <w:b/>
          <w:lang w:val="en-GB"/>
        </w:rPr>
        <w:t xml:space="preserve">in the Czech Republic in </w:t>
      </w:r>
      <w:r w:rsidR="006C54C6" w:rsidRPr="00BE23E9">
        <w:rPr>
          <w:rFonts w:ascii="Arial" w:hAnsi="Arial" w:cs="Arial"/>
          <w:b/>
          <w:color w:val="000000"/>
          <w:lang w:val="en-GB"/>
        </w:rPr>
        <w:t xml:space="preserve">the first half of </w:t>
      </w:r>
      <w:r w:rsidR="0071720A" w:rsidRPr="00BE23E9">
        <w:rPr>
          <w:rFonts w:ascii="Arial" w:hAnsi="Arial" w:cs="Arial"/>
          <w:b/>
          <w:lang w:val="en-GB"/>
        </w:rPr>
        <w:t>201</w:t>
      </w:r>
      <w:r w:rsidR="006C54C6" w:rsidRPr="00BE23E9">
        <w:rPr>
          <w:rFonts w:ascii="Arial" w:hAnsi="Arial" w:cs="Arial"/>
          <w:b/>
          <w:lang w:val="en-GB"/>
        </w:rPr>
        <w:t>4</w:t>
      </w:r>
      <w:r w:rsidR="0071720A" w:rsidRPr="00BE23E9">
        <w:rPr>
          <w:rFonts w:ascii="Arial" w:hAnsi="Arial" w:cs="Arial"/>
          <w:b/>
          <w:lang w:val="en-GB"/>
        </w:rPr>
        <w:t xml:space="preserve"> </w:t>
      </w:r>
    </w:p>
    <w:tbl>
      <w:tblPr>
        <w:tblW w:w="10940" w:type="dxa"/>
        <w:tblInd w:w="55" w:type="dxa"/>
        <w:tblCellMar>
          <w:left w:w="70" w:type="dxa"/>
          <w:right w:w="70" w:type="dxa"/>
        </w:tblCellMar>
        <w:tblLook w:val="04A0"/>
      </w:tblPr>
      <w:tblGrid>
        <w:gridCol w:w="2567"/>
        <w:gridCol w:w="933"/>
        <w:gridCol w:w="1260"/>
        <w:gridCol w:w="1240"/>
        <w:gridCol w:w="1300"/>
        <w:gridCol w:w="1220"/>
        <w:gridCol w:w="1240"/>
        <w:gridCol w:w="1180"/>
      </w:tblGrid>
      <w:tr w:rsidR="00DD062D" w:rsidRPr="00BE23E9" w:rsidTr="00130367">
        <w:trPr>
          <w:trHeight w:val="1200"/>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tcPr>
          <w:p w:rsidR="00DD062D" w:rsidRPr="00BE23E9" w:rsidRDefault="00DD062D" w:rsidP="00B7612C">
            <w:pPr>
              <w:jc w:val="center"/>
              <w:rPr>
                <w:rFonts w:ascii="Arial" w:hAnsi="Arial" w:cs="Arial"/>
                <w:b/>
                <w:bCs/>
                <w:color w:val="000000"/>
                <w:sz w:val="16"/>
                <w:szCs w:val="16"/>
                <w:lang w:val="en-GB"/>
              </w:rPr>
            </w:pPr>
            <w:r w:rsidRPr="00BE23E9">
              <w:rPr>
                <w:rFonts w:ascii="Arial" w:hAnsi="Arial" w:cs="Arial"/>
                <w:b/>
                <w:bCs/>
                <w:color w:val="000000"/>
                <w:sz w:val="16"/>
                <w:szCs w:val="16"/>
                <w:lang w:val="en-GB"/>
              </w:rPr>
              <w:t>CZ-NACE group</w:t>
            </w:r>
            <w:r w:rsidR="00AA7CFC" w:rsidRPr="00BE23E9">
              <w:rPr>
                <w:rFonts w:ascii="Arial" w:hAnsi="Arial" w:cs="Arial"/>
                <w:b/>
                <w:bCs/>
                <w:color w:val="000000"/>
                <w:sz w:val="16"/>
                <w:szCs w:val="16"/>
                <w:lang w:val="en-GB"/>
              </w:rPr>
              <w:t>s</w:t>
            </w:r>
          </w:p>
          <w:p w:rsidR="00DD062D" w:rsidRPr="00BE23E9" w:rsidRDefault="00DD062D" w:rsidP="00B7612C">
            <w:pPr>
              <w:jc w:val="center"/>
              <w:rPr>
                <w:rFonts w:ascii="Arial" w:hAnsi="Arial" w:cs="Arial"/>
                <w:b/>
                <w:bCs/>
                <w:color w:val="000000"/>
                <w:sz w:val="16"/>
                <w:szCs w:val="16"/>
                <w:lang w:val="en-GB"/>
              </w:rPr>
            </w:pPr>
            <w:r w:rsidRPr="00BE23E9">
              <w:rPr>
                <w:rFonts w:ascii="Arial" w:hAnsi="Arial" w:cs="Arial"/>
                <w:b/>
                <w:bCs/>
                <w:color w:val="000000"/>
                <w:sz w:val="16"/>
                <w:szCs w:val="16"/>
                <w:lang w:val="en-GB"/>
              </w:rPr>
              <w:t>of activities</w:t>
            </w:r>
          </w:p>
        </w:tc>
        <w:tc>
          <w:tcPr>
            <w:tcW w:w="933"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DD062D" w:rsidP="00B7612C">
            <w:pPr>
              <w:jc w:val="center"/>
              <w:rPr>
                <w:rFonts w:ascii="Arial" w:hAnsi="Arial" w:cs="Arial"/>
                <w:b/>
                <w:bCs/>
                <w:color w:val="000000"/>
                <w:sz w:val="16"/>
                <w:szCs w:val="16"/>
                <w:lang w:val="en-GB"/>
              </w:rPr>
            </w:pPr>
            <w:r w:rsidRPr="00BE23E9">
              <w:rPr>
                <w:rFonts w:ascii="Arial" w:hAnsi="Arial" w:cs="Arial"/>
                <w:b/>
                <w:color w:val="000000"/>
                <w:sz w:val="16"/>
                <w:szCs w:val="16"/>
                <w:lang w:val="en-GB"/>
              </w:rPr>
              <w:t>Average number of sickness-insured persons</w:t>
            </w:r>
          </w:p>
        </w:tc>
        <w:tc>
          <w:tcPr>
            <w:tcW w:w="1260"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6C54C6" w:rsidP="006C54C6">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new</w:t>
            </w:r>
            <w:r w:rsidR="00DD062D" w:rsidRPr="00BE23E9">
              <w:rPr>
                <w:rFonts w:ascii="Arial" w:hAnsi="Arial" w:cs="Arial"/>
                <w:b/>
                <w:color w:val="000000"/>
                <w:sz w:val="16"/>
                <w:szCs w:val="16"/>
                <w:lang w:val="en-GB"/>
              </w:rPr>
              <w:t xml:space="preserve"> notified cases of incapacity for work </w:t>
            </w:r>
          </w:p>
        </w:tc>
        <w:tc>
          <w:tcPr>
            <w:tcW w:w="1240"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DD062D" w:rsidP="00B7612C">
            <w:pPr>
              <w:jc w:val="center"/>
              <w:rPr>
                <w:rFonts w:ascii="Arial" w:hAnsi="Arial" w:cs="Arial"/>
                <w:b/>
                <w:bCs/>
                <w:color w:val="000000"/>
                <w:sz w:val="16"/>
                <w:szCs w:val="16"/>
                <w:lang w:val="en-GB"/>
              </w:rPr>
            </w:pPr>
            <w:r w:rsidRPr="00BE23E9">
              <w:rPr>
                <w:rFonts w:ascii="Arial" w:hAnsi="Arial" w:cs="Arial"/>
                <w:b/>
                <w:color w:val="000000"/>
                <w:sz w:val="16"/>
                <w:szCs w:val="16"/>
                <w:lang w:val="en-GB"/>
              </w:rPr>
              <w:t xml:space="preserve">Number of calendar days of incapacity for work </w:t>
            </w:r>
          </w:p>
        </w:tc>
        <w:tc>
          <w:tcPr>
            <w:tcW w:w="1300"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DD062D" w:rsidP="006C54C6">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new notified cases of incapacity for work per 100 sickness-insured persons</w:t>
            </w:r>
          </w:p>
        </w:tc>
        <w:tc>
          <w:tcPr>
            <w:tcW w:w="1220" w:type="dxa"/>
            <w:tcBorders>
              <w:top w:val="single" w:sz="8" w:space="0" w:color="auto"/>
              <w:left w:val="nil"/>
              <w:bottom w:val="single" w:sz="8" w:space="0" w:color="auto"/>
              <w:right w:val="single" w:sz="8" w:space="0" w:color="auto"/>
            </w:tcBorders>
            <w:shd w:val="clear" w:color="auto" w:fill="auto"/>
            <w:vAlign w:val="center"/>
          </w:tcPr>
          <w:p w:rsidR="00374AE0" w:rsidRPr="00BE23E9" w:rsidRDefault="00374AE0" w:rsidP="00374AE0">
            <w:pPr>
              <w:jc w:val="center"/>
              <w:rPr>
                <w:rFonts w:ascii="Arial" w:hAnsi="Arial" w:cs="Arial"/>
                <w:b/>
                <w:color w:val="000000"/>
                <w:sz w:val="16"/>
                <w:szCs w:val="16"/>
                <w:lang w:val="en-GB"/>
              </w:rPr>
            </w:pPr>
            <w:r w:rsidRPr="00BE23E9">
              <w:rPr>
                <w:rFonts w:ascii="Arial" w:hAnsi="Arial" w:cs="Arial"/>
                <w:b/>
                <w:color w:val="000000"/>
                <w:sz w:val="16"/>
                <w:szCs w:val="16"/>
                <w:lang w:val="en-GB"/>
              </w:rPr>
              <w:t xml:space="preserve">Average percentage of incapacity for work </w:t>
            </w:r>
            <w:r w:rsidRPr="00BE23E9">
              <w:rPr>
                <w:rFonts w:ascii="Arial" w:hAnsi="Arial" w:cs="Arial"/>
                <w:b/>
                <w:color w:val="000000"/>
                <w:sz w:val="16"/>
                <w:szCs w:val="16"/>
                <w:lang w:val="en-GB"/>
              </w:rPr>
              <w:br/>
            </w:r>
          </w:p>
          <w:p w:rsidR="00DD062D" w:rsidRPr="00BE23E9" w:rsidRDefault="00374AE0" w:rsidP="00374AE0">
            <w:pPr>
              <w:jc w:val="center"/>
              <w:rPr>
                <w:rFonts w:ascii="Arial" w:hAnsi="Arial" w:cs="Arial"/>
                <w:b/>
                <w:bCs/>
                <w:color w:val="000000"/>
                <w:sz w:val="16"/>
                <w:szCs w:val="16"/>
                <w:lang w:val="en-GB"/>
              </w:rPr>
            </w:pPr>
            <w:r w:rsidRPr="00BE23E9">
              <w:rPr>
                <w:rFonts w:ascii="Arial" w:hAnsi="Arial" w:cs="Arial"/>
                <w:b/>
                <w:color w:val="000000"/>
                <w:sz w:val="16"/>
                <w:szCs w:val="16"/>
                <w:lang w:val="en-GB"/>
              </w:rPr>
              <w:t>(%)</w:t>
            </w:r>
          </w:p>
        </w:tc>
        <w:tc>
          <w:tcPr>
            <w:tcW w:w="1240"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DD062D" w:rsidP="00DD062D">
            <w:pPr>
              <w:jc w:val="center"/>
              <w:rPr>
                <w:rFonts w:ascii="Arial" w:hAnsi="Arial" w:cs="Arial"/>
                <w:b/>
                <w:bCs/>
                <w:color w:val="000000"/>
                <w:sz w:val="16"/>
                <w:szCs w:val="16"/>
                <w:lang w:val="en-GB"/>
              </w:rPr>
            </w:pPr>
            <w:r w:rsidRPr="00BE23E9">
              <w:rPr>
                <w:rFonts w:ascii="Arial" w:hAnsi="Arial" w:cs="Arial"/>
                <w:b/>
                <w:color w:val="000000"/>
                <w:sz w:val="16"/>
                <w:szCs w:val="16"/>
                <w:lang w:val="en-GB"/>
              </w:rPr>
              <w:t>Number of calendar days of incapacity for work per 1 newly notified case</w:t>
            </w:r>
          </w:p>
        </w:tc>
        <w:tc>
          <w:tcPr>
            <w:tcW w:w="1180" w:type="dxa"/>
            <w:tcBorders>
              <w:top w:val="single" w:sz="8" w:space="0" w:color="auto"/>
              <w:left w:val="nil"/>
              <w:bottom w:val="single" w:sz="8" w:space="0" w:color="auto"/>
              <w:right w:val="single" w:sz="8" w:space="0" w:color="auto"/>
            </w:tcBorders>
            <w:shd w:val="clear" w:color="auto" w:fill="auto"/>
            <w:vAlign w:val="center"/>
          </w:tcPr>
          <w:p w:rsidR="00DD062D" w:rsidRPr="00BE23E9" w:rsidRDefault="00DD062D" w:rsidP="00B7612C">
            <w:pPr>
              <w:jc w:val="center"/>
              <w:rPr>
                <w:rFonts w:ascii="Arial" w:hAnsi="Arial" w:cs="Arial"/>
                <w:b/>
                <w:bCs/>
                <w:color w:val="000000"/>
                <w:sz w:val="16"/>
                <w:szCs w:val="16"/>
                <w:lang w:val="en-GB"/>
              </w:rPr>
            </w:pPr>
            <w:r w:rsidRPr="00BE23E9">
              <w:rPr>
                <w:rFonts w:ascii="Arial" w:hAnsi="Arial" w:cs="Arial"/>
                <w:b/>
                <w:color w:val="000000"/>
                <w:sz w:val="16"/>
                <w:szCs w:val="16"/>
                <w:lang w:val="en-GB"/>
              </w:rPr>
              <w:t>Average daily number of the incapacitated for work</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A. Agriculture, forestry and fishing</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111 277</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15 428</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956 787</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13.86</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4.750</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62.02</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5 286</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B. Mining and quarrying</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32 347</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5 657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281 043</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17.49</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4.800</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49.68</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1 553</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C. Manufacturing</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1 150 224</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217 927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9 648 010</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18.95</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4.634</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44.27</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53 304</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D. Electricity, gas, steam and air conditioning supply</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32 692</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3 202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130 199</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9.79</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2.200</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40.66</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719</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E. Water supply; sewerage, waste management and remediation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57 243</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8 522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414 913</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14.89</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4.005</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48.69</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2 292</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F. Construction</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236 198</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32 581</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2 103 016</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13.79</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4.919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64.55</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11 619</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G. Wholesale and retail trade; repair of motor vehicles and motorcycles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597 137</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80 061</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4 076 044</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13.41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3.771</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50.91</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22 520</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H. Transportation and storage</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274 259</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37 599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1 975 265</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13.71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3.979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52.54</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10 913</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281D8C">
            <w:pPr>
              <w:rPr>
                <w:rFonts w:ascii="Arial" w:hAnsi="Arial" w:cs="Arial"/>
                <w:sz w:val="16"/>
                <w:szCs w:val="16"/>
                <w:lang w:val="en-GB"/>
              </w:rPr>
            </w:pPr>
            <w:r w:rsidRPr="00BE23E9">
              <w:rPr>
                <w:rFonts w:ascii="Arial" w:hAnsi="Arial" w:cs="Arial"/>
                <w:sz w:val="16"/>
                <w:szCs w:val="16"/>
                <w:lang w:val="en-GB"/>
              </w:rPr>
              <w:t>I. Accommodation and food service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133 637</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16 149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956 339</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12.08</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3.954</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59.22</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5 284</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J. Information and communication</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115 866</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12 870</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357 383</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11.11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1.704</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27.77</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1 974</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K. Financial and insurance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90 524</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11 697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400 971</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12.92</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2.447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34.28</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2 215</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L. Real estate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73 932</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5 332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299 377</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7.21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2.237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56.15</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1 654</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M. Professional, scientific and technical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196 620</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18 659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765 815</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9.49</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2.152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41.04</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4 231</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N. Administrative and support service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241 287</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46 707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1 974 816</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19.36</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4.522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42.28</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10 911</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O. Public administration and defence; compulsory social security</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255 552</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34 506</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1 308 758</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13.50</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2.829</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37.93</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7 231</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P. Education</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341 961</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45 177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1 582 256</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13.21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2.556</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35.02</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8 742</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Q. Human health and social work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330 809</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43 806</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2 228 516</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13.24</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3.722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50.87</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12 312</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R. Arts, entertainment and recreation</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63 108</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6 642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298 248</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10.52</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2.611</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44.90</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1 648</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S. Other service activities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61 834</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7 378</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372 371</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11.93</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3.327</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50.47</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2 057</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U. Activities of extraterritorial organisations and bodies</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62</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191</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1.61</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1.702</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191.00</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1</w:t>
            </w:r>
          </w:p>
        </w:tc>
      </w:tr>
      <w:tr w:rsidR="00175CED" w:rsidRPr="00BE23E9" w:rsidTr="00DD062D">
        <w:trPr>
          <w:trHeight w:val="225"/>
        </w:trPr>
        <w:tc>
          <w:tcPr>
            <w:tcW w:w="2567" w:type="dxa"/>
            <w:tcBorders>
              <w:top w:val="nil"/>
              <w:left w:val="single" w:sz="8" w:space="0" w:color="auto"/>
              <w:bottom w:val="nil"/>
              <w:right w:val="single" w:sz="8" w:space="0" w:color="auto"/>
            </w:tcBorders>
            <w:shd w:val="clear" w:color="auto" w:fill="auto"/>
            <w:noWrap/>
            <w:vAlign w:val="bottom"/>
          </w:tcPr>
          <w:p w:rsidR="00175CED" w:rsidRPr="00BE23E9" w:rsidRDefault="00175CED" w:rsidP="00B7612C">
            <w:pPr>
              <w:rPr>
                <w:rFonts w:ascii="Arial" w:hAnsi="Arial" w:cs="Arial"/>
                <w:sz w:val="16"/>
                <w:szCs w:val="16"/>
                <w:lang w:val="en-GB"/>
              </w:rPr>
            </w:pPr>
            <w:r w:rsidRPr="00BE23E9">
              <w:rPr>
                <w:rFonts w:ascii="Arial" w:hAnsi="Arial" w:cs="Arial"/>
                <w:sz w:val="16"/>
                <w:szCs w:val="16"/>
                <w:lang w:val="en-GB"/>
              </w:rPr>
              <w:t>Not identified</w:t>
            </w:r>
          </w:p>
        </w:tc>
        <w:tc>
          <w:tcPr>
            <w:tcW w:w="933"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26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30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22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24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c>
          <w:tcPr>
            <w:tcW w:w="1180" w:type="dxa"/>
            <w:tcBorders>
              <w:top w:val="nil"/>
              <w:left w:val="nil"/>
              <w:bottom w:val="nil"/>
              <w:right w:val="single" w:sz="8" w:space="0" w:color="auto"/>
            </w:tcBorders>
            <w:shd w:val="clear" w:color="auto" w:fill="auto"/>
            <w:noWrap/>
            <w:vAlign w:val="bottom"/>
          </w:tcPr>
          <w:p w:rsidR="00175CED" w:rsidRPr="00BE23E9" w:rsidRDefault="00175CED" w:rsidP="002502FE">
            <w:pPr>
              <w:jc w:val="right"/>
              <w:rPr>
                <w:rFonts w:ascii="Arial" w:hAnsi="Arial" w:cs="Arial"/>
                <w:sz w:val="16"/>
                <w:szCs w:val="16"/>
                <w:lang w:val="en-GB"/>
              </w:rPr>
            </w:pPr>
            <w:r w:rsidRPr="00BE23E9">
              <w:rPr>
                <w:rFonts w:ascii="Arial" w:hAnsi="Arial" w:cs="Arial"/>
                <w:sz w:val="16"/>
                <w:szCs w:val="16"/>
                <w:lang w:val="en-GB"/>
              </w:rPr>
              <w:t>x</w:t>
            </w:r>
          </w:p>
        </w:tc>
      </w:tr>
      <w:tr w:rsidR="00175CED" w:rsidRPr="00BE23E9" w:rsidTr="00130367">
        <w:trPr>
          <w:trHeight w:val="131"/>
        </w:trPr>
        <w:tc>
          <w:tcPr>
            <w:tcW w:w="2567" w:type="dxa"/>
            <w:tcBorders>
              <w:top w:val="nil"/>
              <w:left w:val="single" w:sz="8" w:space="0" w:color="auto"/>
              <w:bottom w:val="single" w:sz="8" w:space="0" w:color="auto"/>
              <w:right w:val="single" w:sz="8" w:space="0" w:color="auto"/>
            </w:tcBorders>
            <w:shd w:val="clear" w:color="auto" w:fill="auto"/>
            <w:noWrap/>
            <w:vAlign w:val="bottom"/>
          </w:tcPr>
          <w:p w:rsidR="00175CED" w:rsidRPr="00BE23E9" w:rsidRDefault="00175CED" w:rsidP="00B7612C">
            <w:pPr>
              <w:rPr>
                <w:rFonts w:ascii="Arial" w:hAnsi="Arial" w:cs="Arial"/>
                <w:b/>
                <w:bCs/>
                <w:sz w:val="16"/>
                <w:szCs w:val="16"/>
                <w:lang w:val="en-GB"/>
              </w:rPr>
            </w:pPr>
            <w:r w:rsidRPr="00BE23E9">
              <w:rPr>
                <w:rFonts w:ascii="Arial" w:hAnsi="Arial" w:cs="Arial"/>
                <w:b/>
                <w:bCs/>
                <w:sz w:val="16"/>
                <w:szCs w:val="16"/>
                <w:lang w:val="en-GB"/>
              </w:rPr>
              <w:t>Total</w:t>
            </w:r>
          </w:p>
        </w:tc>
        <w:tc>
          <w:tcPr>
            <w:tcW w:w="933"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4 413 503</w:t>
            </w:r>
          </w:p>
        </w:tc>
        <w:tc>
          <w:tcPr>
            <w:tcW w:w="126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664 119</w:t>
            </w:r>
          </w:p>
        </w:tc>
        <w:tc>
          <w:tcPr>
            <w:tcW w:w="124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30 512 184</w:t>
            </w:r>
          </w:p>
        </w:tc>
        <w:tc>
          <w:tcPr>
            <w:tcW w:w="130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15.05</w:t>
            </w:r>
          </w:p>
        </w:tc>
        <w:tc>
          <w:tcPr>
            <w:tcW w:w="122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3.820</w:t>
            </w:r>
          </w:p>
        </w:tc>
        <w:tc>
          <w:tcPr>
            <w:tcW w:w="124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45.94</w:t>
            </w:r>
          </w:p>
        </w:tc>
        <w:tc>
          <w:tcPr>
            <w:tcW w:w="1180" w:type="dxa"/>
            <w:tcBorders>
              <w:top w:val="nil"/>
              <w:left w:val="nil"/>
              <w:bottom w:val="single" w:sz="8" w:space="0" w:color="auto"/>
              <w:right w:val="single" w:sz="8" w:space="0" w:color="auto"/>
            </w:tcBorders>
            <w:shd w:val="clear" w:color="auto" w:fill="auto"/>
            <w:noWrap/>
            <w:vAlign w:val="bottom"/>
          </w:tcPr>
          <w:p w:rsidR="00175CED" w:rsidRPr="00BE23E9" w:rsidRDefault="00175CED" w:rsidP="002502FE">
            <w:pPr>
              <w:jc w:val="right"/>
              <w:rPr>
                <w:rFonts w:ascii="Arial" w:hAnsi="Arial" w:cs="Arial"/>
                <w:b/>
                <w:bCs/>
                <w:sz w:val="16"/>
                <w:szCs w:val="16"/>
                <w:lang w:val="en-GB"/>
              </w:rPr>
            </w:pPr>
            <w:r w:rsidRPr="00BE23E9">
              <w:rPr>
                <w:rFonts w:ascii="Arial" w:hAnsi="Arial" w:cs="Arial"/>
                <w:b/>
                <w:bCs/>
                <w:sz w:val="16"/>
                <w:szCs w:val="16"/>
                <w:lang w:val="en-GB"/>
              </w:rPr>
              <w:t>168 575</w:t>
            </w:r>
          </w:p>
        </w:tc>
      </w:tr>
      <w:tr w:rsidR="005D47AA" w:rsidRPr="00BE23E9" w:rsidTr="00572EDA">
        <w:trPr>
          <w:trHeight w:val="72"/>
        </w:trPr>
        <w:tc>
          <w:tcPr>
            <w:tcW w:w="6000" w:type="dxa"/>
            <w:gridSpan w:val="4"/>
            <w:tcBorders>
              <w:top w:val="nil"/>
              <w:left w:val="nil"/>
              <w:bottom w:val="nil"/>
              <w:right w:val="nil"/>
            </w:tcBorders>
            <w:shd w:val="clear" w:color="auto" w:fill="auto"/>
            <w:vAlign w:val="bottom"/>
          </w:tcPr>
          <w:p w:rsidR="005D47AA" w:rsidRPr="00BE23E9" w:rsidRDefault="005D47AA" w:rsidP="004E79DF">
            <w:pPr>
              <w:jc w:val="both"/>
              <w:rPr>
                <w:rFonts w:ascii="Arial" w:hAnsi="Arial" w:cs="Arial"/>
                <w:color w:val="000000"/>
                <w:sz w:val="16"/>
                <w:szCs w:val="16"/>
                <w:lang w:val="en-GB"/>
              </w:rPr>
            </w:pPr>
            <w:r w:rsidRPr="00BE23E9">
              <w:rPr>
                <w:rFonts w:ascii="Arial" w:hAnsi="Arial" w:cs="Arial"/>
                <w:color w:val="000000"/>
                <w:sz w:val="16"/>
                <w:szCs w:val="16"/>
                <w:lang w:val="en-GB"/>
              </w:rPr>
              <w:t xml:space="preserve">- </w:t>
            </w:r>
            <w:r w:rsidR="00AA7CFC" w:rsidRPr="00BE23E9">
              <w:rPr>
                <w:rFonts w:ascii="Arial" w:hAnsi="Arial" w:cs="Arial"/>
                <w:color w:val="000000"/>
                <w:sz w:val="16"/>
                <w:szCs w:val="16"/>
                <w:lang w:val="en-GB"/>
              </w:rPr>
              <w:t>means that there was no such phenomenon</w:t>
            </w:r>
          </w:p>
        </w:tc>
        <w:tc>
          <w:tcPr>
            <w:tcW w:w="130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22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24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18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r>
      <w:tr w:rsidR="005D47AA" w:rsidRPr="00BE23E9" w:rsidTr="00B7612C">
        <w:trPr>
          <w:trHeight w:val="240"/>
        </w:trPr>
        <w:tc>
          <w:tcPr>
            <w:tcW w:w="6000" w:type="dxa"/>
            <w:gridSpan w:val="4"/>
            <w:tcBorders>
              <w:top w:val="nil"/>
              <w:left w:val="nil"/>
              <w:bottom w:val="nil"/>
              <w:right w:val="nil"/>
            </w:tcBorders>
            <w:shd w:val="clear" w:color="auto" w:fill="auto"/>
            <w:vAlign w:val="bottom"/>
          </w:tcPr>
          <w:p w:rsidR="008066E1" w:rsidRPr="00BE23E9" w:rsidRDefault="005D47AA" w:rsidP="00CD30F2">
            <w:pPr>
              <w:jc w:val="both"/>
              <w:rPr>
                <w:rFonts w:ascii="Arial" w:hAnsi="Arial" w:cs="Arial"/>
                <w:color w:val="000000"/>
                <w:sz w:val="16"/>
                <w:szCs w:val="16"/>
                <w:lang w:val="en-GB"/>
              </w:rPr>
            </w:pPr>
            <w:r w:rsidRPr="00BE23E9">
              <w:rPr>
                <w:rFonts w:ascii="Arial" w:hAnsi="Arial" w:cs="Arial"/>
                <w:color w:val="000000"/>
                <w:sz w:val="16"/>
                <w:szCs w:val="16"/>
                <w:lang w:val="en-GB"/>
              </w:rPr>
              <w:t xml:space="preserve">x </w:t>
            </w:r>
            <w:r w:rsidR="00AA7CFC" w:rsidRPr="00BE23E9">
              <w:rPr>
                <w:rFonts w:ascii="Arial" w:hAnsi="Arial" w:cs="Arial"/>
                <w:color w:val="000000"/>
                <w:sz w:val="16"/>
                <w:szCs w:val="16"/>
                <w:lang w:val="en-GB"/>
              </w:rPr>
              <w:t>means that no record can be made due to logical reasons</w:t>
            </w:r>
          </w:p>
          <w:p w:rsidR="008066E1" w:rsidRPr="00BE23E9" w:rsidRDefault="008066E1" w:rsidP="00CD30F2">
            <w:pPr>
              <w:jc w:val="both"/>
              <w:rPr>
                <w:rFonts w:ascii="Arial" w:hAnsi="Arial" w:cs="Arial"/>
                <w:color w:val="000000"/>
                <w:sz w:val="16"/>
                <w:szCs w:val="16"/>
                <w:lang w:val="en-GB"/>
              </w:rPr>
            </w:pPr>
          </w:p>
        </w:tc>
        <w:tc>
          <w:tcPr>
            <w:tcW w:w="130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22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24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c>
          <w:tcPr>
            <w:tcW w:w="1180" w:type="dxa"/>
            <w:tcBorders>
              <w:top w:val="nil"/>
              <w:left w:val="nil"/>
              <w:bottom w:val="nil"/>
              <w:right w:val="nil"/>
            </w:tcBorders>
            <w:shd w:val="clear" w:color="auto" w:fill="auto"/>
            <w:noWrap/>
            <w:vAlign w:val="bottom"/>
          </w:tcPr>
          <w:p w:rsidR="005D47AA" w:rsidRPr="00BE23E9" w:rsidRDefault="005D47AA" w:rsidP="00B7612C">
            <w:pPr>
              <w:rPr>
                <w:rFonts w:ascii="Arial" w:hAnsi="Arial" w:cs="Arial"/>
                <w:color w:val="000000"/>
                <w:sz w:val="22"/>
                <w:szCs w:val="22"/>
                <w:lang w:val="en-GB"/>
              </w:rPr>
            </w:pPr>
          </w:p>
        </w:tc>
      </w:tr>
    </w:tbl>
    <w:p w:rsidR="006F77A1" w:rsidRDefault="006F77A1" w:rsidP="004516D6">
      <w:pPr>
        <w:jc w:val="center"/>
        <w:rPr>
          <w:rFonts w:ascii="Arial" w:hAnsi="Arial" w:cs="Arial"/>
          <w:color w:val="000000"/>
          <w:lang w:val="en-GB"/>
        </w:rPr>
      </w:pPr>
    </w:p>
    <w:p w:rsidR="004206FF" w:rsidRDefault="004206FF" w:rsidP="004206FF">
      <w:pPr>
        <w:rPr>
          <w:rFonts w:ascii="Arial" w:hAnsi="Arial" w:cs="Arial"/>
          <w:color w:val="000000"/>
          <w:lang w:val="en-GB"/>
        </w:rPr>
      </w:pPr>
    </w:p>
    <w:p w:rsidR="004206FF" w:rsidRPr="00BE23E9" w:rsidRDefault="004206FF" w:rsidP="004206FF">
      <w:pPr>
        <w:rPr>
          <w:rFonts w:ascii="Arial" w:hAnsi="Arial" w:cs="Arial"/>
          <w:color w:val="000000"/>
          <w:lang w:val="en-GB"/>
        </w:rPr>
      </w:pPr>
    </w:p>
    <w:p w:rsidR="00175CED" w:rsidRPr="00BE23E9" w:rsidRDefault="00175CED" w:rsidP="004206FF">
      <w:pPr>
        <w:rPr>
          <w:rFonts w:ascii="Arial" w:hAnsi="Arial" w:cs="Arial"/>
          <w:color w:val="000000"/>
          <w:lang w:val="en-GB"/>
        </w:rPr>
      </w:pPr>
    </w:p>
    <w:p w:rsidR="0001284B" w:rsidRPr="00BE23E9" w:rsidRDefault="008003F7" w:rsidP="004206FF">
      <w:pPr>
        <w:jc w:val="center"/>
        <w:rPr>
          <w:rFonts w:ascii="Arial" w:hAnsi="Arial" w:cs="Arial"/>
          <w:b/>
          <w:lang w:val="en-GB"/>
        </w:rPr>
      </w:pPr>
      <w:r w:rsidRPr="006A76A1">
        <w:rPr>
          <w:rFonts w:ascii="Arial" w:hAnsi="Arial" w:cs="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4" o:spid="_x0000_i1025" type="#_x0000_t75" style="width:471.75pt;height:26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">
            <v:imagedata r:id="rId7" o:title=""/>
            <o:lock v:ext="edit" aspectratio="f"/>
          </v:shape>
        </w:pict>
      </w:r>
    </w:p>
    <w:p w:rsidR="001C624E" w:rsidRDefault="001C624E" w:rsidP="004206FF">
      <w:pPr>
        <w:rPr>
          <w:rFonts w:ascii="Arial" w:hAnsi="Arial" w:cs="Arial"/>
          <w:b/>
          <w:lang w:val="en-GB"/>
        </w:rPr>
      </w:pPr>
    </w:p>
    <w:p w:rsidR="00725EF3" w:rsidRPr="00BE23E9" w:rsidRDefault="00725EF3" w:rsidP="004206FF">
      <w:pPr>
        <w:rPr>
          <w:rFonts w:ascii="Arial" w:hAnsi="Arial" w:cs="Arial"/>
          <w:b/>
          <w:lang w:val="en-GB"/>
        </w:rPr>
      </w:pPr>
    </w:p>
    <w:p w:rsidR="001C624E" w:rsidRPr="00BE23E9" w:rsidRDefault="001C624E" w:rsidP="004206FF">
      <w:pPr>
        <w:jc w:val="center"/>
        <w:rPr>
          <w:rFonts w:ascii="Arial" w:hAnsi="Arial" w:cs="Arial"/>
          <w:b/>
          <w:lang w:val="en-GB"/>
        </w:rPr>
      </w:pPr>
    </w:p>
    <w:p w:rsidR="001C624E" w:rsidRDefault="008003F7" w:rsidP="004206FF">
      <w:pPr>
        <w:jc w:val="center"/>
        <w:rPr>
          <w:rFonts w:ascii="Arial" w:hAnsi="Arial" w:cs="Arial"/>
          <w:b/>
          <w:lang w:val="en-GB"/>
        </w:rPr>
      </w:pPr>
      <w:r w:rsidRPr="006A76A1">
        <w:rPr>
          <w:rFonts w:ascii="Arial" w:hAnsi="Arial" w:cs="Arial"/>
          <w:b/>
          <w:lang w:val="en-GB"/>
        </w:rPr>
        <w:pict>
          <v:shape id="Graf 3" o:spid="_x0000_i1026" type="#_x0000_t75" style="width:468pt;height:34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">
            <v:imagedata r:id="rId8" o:title="" cropbottom="-28f"/>
            <o:lock v:ext="edit" aspectratio="f"/>
          </v:shape>
        </w:pict>
      </w:r>
    </w:p>
    <w:p w:rsidR="00725EF3" w:rsidRPr="00BE23E9" w:rsidRDefault="00725EF3" w:rsidP="004206FF">
      <w:pPr>
        <w:jc w:val="center"/>
        <w:rPr>
          <w:rFonts w:ascii="Arial" w:hAnsi="Arial" w:cs="Arial"/>
          <w:b/>
          <w:lang w:val="en-GB"/>
        </w:rPr>
      </w:pPr>
    </w:p>
    <w:p w:rsidR="004516D6" w:rsidRPr="00BE23E9" w:rsidRDefault="004516D6" w:rsidP="00DB1E6B">
      <w:pPr>
        <w:jc w:val="both"/>
        <w:rPr>
          <w:rFonts w:ascii="Arial" w:hAnsi="Arial" w:cs="Arial"/>
          <w:sz w:val="16"/>
          <w:szCs w:val="16"/>
          <w:lang w:val="en-GB"/>
        </w:rPr>
      </w:pPr>
    </w:p>
    <w:p w:rsidR="00DB1E6B" w:rsidRPr="004206FF" w:rsidRDefault="00DB1E6B" w:rsidP="00DB1E6B">
      <w:pPr>
        <w:jc w:val="both"/>
        <w:rPr>
          <w:rFonts w:ascii="Arial" w:hAnsi="Arial" w:cs="Arial"/>
          <w:lang w:val="en-GB"/>
        </w:rPr>
      </w:pPr>
      <w:r w:rsidRPr="004206FF">
        <w:rPr>
          <w:rFonts w:ascii="Arial" w:hAnsi="Arial" w:cs="Arial"/>
          <w:lang w:val="en-GB"/>
        </w:rPr>
        <w:t>*)  Time series and data measured by the state statistical questionnaire on incapacity for work due to disease or injury of ‘</w:t>
      </w:r>
      <w:proofErr w:type="spellStart"/>
      <w:r w:rsidRPr="004206FF">
        <w:rPr>
          <w:rFonts w:ascii="Arial" w:hAnsi="Arial" w:cs="Arial"/>
          <w:lang w:val="en-GB"/>
        </w:rPr>
        <w:t>Nem</w:t>
      </w:r>
      <w:proofErr w:type="spellEnd"/>
      <w:r w:rsidRPr="004206FF">
        <w:rPr>
          <w:rFonts w:ascii="Arial" w:hAnsi="Arial" w:cs="Arial"/>
          <w:lang w:val="en-GB"/>
        </w:rPr>
        <w:t xml:space="preserve"> </w:t>
      </w:r>
      <w:proofErr w:type="spellStart"/>
      <w:r w:rsidRPr="004206FF">
        <w:rPr>
          <w:rFonts w:ascii="Arial" w:hAnsi="Arial" w:cs="Arial"/>
          <w:lang w:val="en-GB"/>
        </w:rPr>
        <w:t>Úr</w:t>
      </w:r>
      <w:proofErr w:type="spellEnd"/>
      <w:r w:rsidRPr="004206FF">
        <w:rPr>
          <w:rFonts w:ascii="Arial" w:hAnsi="Arial" w:cs="Arial"/>
          <w:lang w:val="en-GB"/>
        </w:rPr>
        <w:t xml:space="preserve"> 1-</w:t>
      </w:r>
      <w:smartTag w:uri="urn:schemas-microsoft-com:office:smarttags" w:element="metricconverter">
        <w:smartTagPr>
          <w:attr w:name="ProductID" w:val="02’"/>
        </w:smartTagPr>
        <w:r w:rsidRPr="004206FF">
          <w:rPr>
            <w:rFonts w:ascii="Arial" w:hAnsi="Arial" w:cs="Arial"/>
            <w:lang w:val="en-GB"/>
          </w:rPr>
          <w:t>02’</w:t>
        </w:r>
      </w:smartTag>
      <w:r w:rsidRPr="004206FF">
        <w:rPr>
          <w:rFonts w:ascii="Arial" w:hAnsi="Arial" w:cs="Arial"/>
          <w:lang w:val="en-GB"/>
        </w:rPr>
        <w:t xml:space="preserve"> can be compared till 2011. Starting in 2012 the Czech Statistical Office has been providing data for the Statistics of Temporary Incapacity for Work due to Disease or Injury by processing of data from the administrative data source of the Czech Social Security Administration information system (see methodological notes).</w:t>
      </w:r>
    </w:p>
    <w:p w:rsidR="00DB1E6B" w:rsidRPr="00BE23E9" w:rsidRDefault="00DB1E6B" w:rsidP="00CE7C8F">
      <w:pPr>
        <w:jc w:val="both"/>
        <w:rPr>
          <w:rFonts w:ascii="Arial" w:hAnsi="Arial" w:cs="Arial"/>
          <w:b/>
          <w:lang w:val="en-GB"/>
        </w:rPr>
      </w:pPr>
    </w:p>
    <w:p w:rsidR="0001284B" w:rsidRPr="00BE23E9" w:rsidRDefault="0001284B" w:rsidP="003717D3">
      <w:pPr>
        <w:rPr>
          <w:rFonts w:ascii="Arial" w:hAnsi="Arial" w:cs="Arial"/>
          <w:b/>
          <w:lang w:val="en-GB"/>
        </w:rPr>
      </w:pPr>
    </w:p>
    <w:p w:rsidR="004206FF" w:rsidRDefault="004206FF" w:rsidP="00CB37F2">
      <w:pPr>
        <w:jc w:val="both"/>
        <w:rPr>
          <w:rFonts w:ascii="Arial" w:hAnsi="Arial" w:cs="Arial"/>
          <w:b/>
          <w:sz w:val="22"/>
          <w:szCs w:val="22"/>
          <w:lang w:val="en-GB"/>
        </w:rPr>
      </w:pPr>
    </w:p>
    <w:p w:rsidR="004206FF" w:rsidRDefault="004206FF" w:rsidP="00CB37F2">
      <w:pPr>
        <w:jc w:val="both"/>
        <w:rPr>
          <w:rFonts w:ascii="Arial" w:hAnsi="Arial" w:cs="Arial"/>
          <w:b/>
          <w:sz w:val="22"/>
          <w:szCs w:val="22"/>
          <w:lang w:val="en-GB"/>
        </w:rPr>
      </w:pPr>
    </w:p>
    <w:p w:rsidR="004206FF" w:rsidRDefault="004206FF" w:rsidP="00CB37F2">
      <w:pPr>
        <w:jc w:val="both"/>
        <w:rPr>
          <w:rFonts w:ascii="Arial" w:hAnsi="Arial" w:cs="Arial"/>
          <w:b/>
          <w:sz w:val="22"/>
          <w:szCs w:val="22"/>
          <w:lang w:val="en-GB"/>
        </w:rPr>
      </w:pPr>
    </w:p>
    <w:p w:rsidR="00990E67" w:rsidRPr="00BE23E9" w:rsidRDefault="00374AE0" w:rsidP="00CB37F2">
      <w:pPr>
        <w:jc w:val="both"/>
        <w:rPr>
          <w:rFonts w:ascii="Arial" w:hAnsi="Arial" w:cs="Arial"/>
          <w:b/>
          <w:sz w:val="22"/>
          <w:szCs w:val="22"/>
          <w:lang w:val="en-GB"/>
        </w:rPr>
      </w:pPr>
      <w:r w:rsidRPr="00BE23E9">
        <w:rPr>
          <w:rFonts w:ascii="Arial" w:hAnsi="Arial" w:cs="Arial"/>
          <w:b/>
          <w:sz w:val="22"/>
          <w:szCs w:val="22"/>
          <w:lang w:val="en-GB"/>
        </w:rPr>
        <w:t xml:space="preserve">Sickness </w:t>
      </w:r>
      <w:r w:rsidR="00990E67" w:rsidRPr="00BE23E9">
        <w:rPr>
          <w:rFonts w:ascii="Arial" w:hAnsi="Arial" w:cs="Arial"/>
          <w:b/>
          <w:sz w:val="22"/>
          <w:szCs w:val="22"/>
          <w:lang w:val="en-GB"/>
        </w:rPr>
        <w:t xml:space="preserve">Insurance in 2014 </w:t>
      </w:r>
    </w:p>
    <w:p w:rsidR="00990E67" w:rsidRPr="00BE23E9" w:rsidRDefault="00990E67" w:rsidP="00CB37F2">
      <w:pPr>
        <w:jc w:val="both"/>
        <w:rPr>
          <w:rFonts w:ascii="Arial" w:hAnsi="Arial" w:cs="Arial"/>
          <w:b/>
          <w:sz w:val="22"/>
          <w:szCs w:val="22"/>
          <w:lang w:val="en-GB"/>
        </w:rPr>
      </w:pPr>
    </w:p>
    <w:p w:rsidR="00CB37F2" w:rsidRPr="00BE23E9" w:rsidRDefault="00990E67" w:rsidP="00CB37F2">
      <w:pPr>
        <w:jc w:val="both"/>
        <w:rPr>
          <w:rFonts w:ascii="Arial" w:hAnsi="Arial" w:cs="Arial"/>
          <w:b/>
          <w:sz w:val="22"/>
          <w:szCs w:val="22"/>
          <w:lang w:val="en-GB"/>
        </w:rPr>
      </w:pPr>
      <w:r w:rsidRPr="00BE23E9">
        <w:rPr>
          <w:rFonts w:ascii="Arial" w:hAnsi="Arial" w:cs="Arial"/>
          <w:b/>
          <w:sz w:val="22"/>
          <w:szCs w:val="22"/>
          <w:lang w:val="en-GB"/>
        </w:rPr>
        <w:t xml:space="preserve">General </w:t>
      </w:r>
      <w:r w:rsidR="000338E0" w:rsidRPr="00BE23E9">
        <w:rPr>
          <w:rFonts w:ascii="Arial" w:hAnsi="Arial" w:cs="Arial"/>
          <w:b/>
          <w:sz w:val="22"/>
          <w:szCs w:val="22"/>
          <w:lang w:val="en-GB"/>
        </w:rPr>
        <w:t>Information</w:t>
      </w:r>
    </w:p>
    <w:p w:rsidR="00B05485" w:rsidRPr="00BE23E9" w:rsidRDefault="00B05485" w:rsidP="00CB37F2">
      <w:pPr>
        <w:jc w:val="both"/>
        <w:rPr>
          <w:rFonts w:ascii="Arial" w:hAnsi="Arial" w:cs="Arial"/>
          <w:b/>
          <w:sz w:val="22"/>
          <w:szCs w:val="22"/>
          <w:lang w:val="en-GB"/>
        </w:rPr>
      </w:pPr>
    </w:p>
    <w:p w:rsidR="00B05485" w:rsidRPr="00BE23E9" w:rsidRDefault="00B05485" w:rsidP="00CB37F2">
      <w:pPr>
        <w:jc w:val="both"/>
        <w:rPr>
          <w:rFonts w:ascii="Arial" w:hAnsi="Arial" w:cs="Arial"/>
          <w:b/>
          <w:sz w:val="22"/>
          <w:szCs w:val="22"/>
          <w:lang w:val="en-GB"/>
        </w:rPr>
      </w:pPr>
    </w:p>
    <w:p w:rsidR="00B05485" w:rsidRPr="00BE23E9" w:rsidRDefault="00B05485" w:rsidP="00B05485">
      <w:pPr>
        <w:jc w:val="both"/>
        <w:rPr>
          <w:rFonts w:ascii="Arial" w:hAnsi="Arial" w:cs="Arial"/>
          <w:b/>
          <w:sz w:val="22"/>
          <w:szCs w:val="22"/>
          <w:lang w:val="en-GB"/>
        </w:rPr>
      </w:pPr>
      <w:r w:rsidRPr="00BE23E9">
        <w:rPr>
          <w:rFonts w:ascii="Arial" w:hAnsi="Arial" w:cs="Arial"/>
          <w:b/>
          <w:sz w:val="22"/>
          <w:szCs w:val="22"/>
          <w:lang w:val="en-GB"/>
        </w:rPr>
        <w:t>Participation in sickness insurance</w:t>
      </w:r>
    </w:p>
    <w:p w:rsidR="00CB37F2" w:rsidRPr="00BE23E9" w:rsidRDefault="00CB37F2" w:rsidP="00B05485">
      <w:pPr>
        <w:jc w:val="both"/>
        <w:rPr>
          <w:rFonts w:ascii="Arial" w:hAnsi="Arial" w:cs="Arial"/>
          <w:sz w:val="22"/>
          <w:szCs w:val="22"/>
          <w:lang w:val="en-GB"/>
        </w:rPr>
      </w:pPr>
    </w:p>
    <w:p w:rsidR="00B05485" w:rsidRPr="008E3E6F" w:rsidRDefault="00B05485" w:rsidP="00B05485">
      <w:pPr>
        <w:jc w:val="both"/>
        <w:rPr>
          <w:rFonts w:ascii="Arial" w:hAnsi="Arial" w:cs="Arial"/>
          <w:lang w:val="en-GB"/>
        </w:rPr>
      </w:pPr>
      <w:r w:rsidRPr="008E3E6F">
        <w:rPr>
          <w:rFonts w:ascii="Arial" w:hAnsi="Arial" w:cs="Arial"/>
          <w:lang w:val="en-GB"/>
        </w:rPr>
        <w:t>Participants in sickness insurance are employees (including members of armed forces) and own-account workers (hereinafter as “the OSVC”).</w:t>
      </w:r>
      <w:r w:rsidR="008B46EF" w:rsidRPr="008E3E6F">
        <w:rPr>
          <w:rFonts w:ascii="Arial" w:hAnsi="Arial" w:cs="Arial"/>
          <w:lang w:val="en-GB"/>
        </w:rPr>
        <w:t xml:space="preserve"> It is mandatory for </w:t>
      </w:r>
      <w:r w:rsidR="0021453E" w:rsidRPr="008E3E6F">
        <w:rPr>
          <w:rFonts w:ascii="Arial" w:hAnsi="Arial" w:cs="Arial"/>
          <w:lang w:val="en-GB"/>
        </w:rPr>
        <w:t xml:space="preserve">the employees to participate in the sickness insurance plan, on the contrary to the OSVC for whom the participation in sickness insurance remains voluntary. </w:t>
      </w:r>
    </w:p>
    <w:p w:rsidR="00B05485" w:rsidRPr="008E3E6F" w:rsidRDefault="00B05485" w:rsidP="00B05485">
      <w:pPr>
        <w:jc w:val="both"/>
        <w:rPr>
          <w:rFonts w:ascii="Arial" w:hAnsi="Arial" w:cs="Arial"/>
          <w:lang w:val="en-GB"/>
        </w:rPr>
      </w:pPr>
    </w:p>
    <w:p w:rsidR="00B05485" w:rsidRPr="008E3E6F" w:rsidRDefault="0021453E" w:rsidP="00B05485">
      <w:pPr>
        <w:jc w:val="both"/>
        <w:rPr>
          <w:rFonts w:ascii="Arial" w:hAnsi="Arial" w:cs="Arial"/>
          <w:lang w:val="en-GB"/>
        </w:rPr>
      </w:pPr>
      <w:r w:rsidRPr="008E3E6F">
        <w:rPr>
          <w:rFonts w:ascii="Arial" w:hAnsi="Arial" w:cs="Arial"/>
          <w:lang w:val="en-GB"/>
        </w:rPr>
        <w:t xml:space="preserve">Since 1 January 2014 certain terms have had new definitions as follows: </w:t>
      </w:r>
    </w:p>
    <w:p w:rsidR="00B05485" w:rsidRPr="008E3E6F" w:rsidRDefault="00B05485" w:rsidP="00B05485">
      <w:pPr>
        <w:jc w:val="both"/>
        <w:rPr>
          <w:rFonts w:ascii="Arial" w:hAnsi="Arial" w:cs="Arial"/>
          <w:lang w:val="en-GB"/>
        </w:rPr>
      </w:pPr>
    </w:p>
    <w:p w:rsidR="0021453E" w:rsidRPr="008E3E6F" w:rsidRDefault="0021453E" w:rsidP="0021453E">
      <w:pPr>
        <w:numPr>
          <w:ilvl w:val="0"/>
          <w:numId w:val="29"/>
        </w:numPr>
        <w:spacing w:before="100" w:beforeAutospacing="1" w:after="100" w:afterAutospacing="1"/>
        <w:jc w:val="both"/>
        <w:rPr>
          <w:rFonts w:ascii="Arial" w:hAnsi="Arial" w:cs="Arial"/>
          <w:lang w:val="en-GB"/>
        </w:rPr>
      </w:pPr>
      <w:r w:rsidRPr="008E3E6F">
        <w:rPr>
          <w:rFonts w:ascii="Arial" w:hAnsi="Arial" w:cs="Arial"/>
          <w:lang w:val="en-GB"/>
        </w:rPr>
        <w:t xml:space="preserve">The employment contract is no longer the legal relation on the basis of which the employee was performing the job. As a novelty, the employment contract shall mean an activity performed by the employee for the employer, from which the employee receives or may receive income generated from a dependent activity from the employer with no regard to the type of the employment relation. </w:t>
      </w:r>
    </w:p>
    <w:p w:rsidR="0021453E" w:rsidRPr="008E3E6F" w:rsidRDefault="0021453E" w:rsidP="0021453E">
      <w:pPr>
        <w:numPr>
          <w:ilvl w:val="0"/>
          <w:numId w:val="29"/>
        </w:numPr>
        <w:spacing w:before="100" w:beforeAutospacing="1" w:after="100" w:afterAutospacing="1"/>
        <w:jc w:val="both"/>
        <w:rPr>
          <w:rFonts w:ascii="Arial" w:hAnsi="Arial" w:cs="Arial"/>
          <w:lang w:val="en-GB"/>
        </w:rPr>
      </w:pPr>
      <w:r w:rsidRPr="008E3E6F">
        <w:rPr>
          <w:rFonts w:ascii="Arial" w:hAnsi="Arial" w:cs="Arial"/>
          <w:lang w:val="en-GB"/>
        </w:rPr>
        <w:t xml:space="preserve">The employees shall mean persons in time of employment contract, if they receive or may receive income from a dependent activity, which are </w:t>
      </w:r>
      <w:r w:rsidR="000E6D82" w:rsidRPr="008E3E6F">
        <w:rPr>
          <w:rFonts w:ascii="Arial" w:hAnsi="Arial" w:cs="Arial"/>
          <w:lang w:val="en-GB"/>
        </w:rPr>
        <w:t xml:space="preserve">or may be </w:t>
      </w:r>
      <w:r w:rsidRPr="008E3E6F">
        <w:rPr>
          <w:rFonts w:ascii="Arial" w:hAnsi="Arial" w:cs="Arial"/>
          <w:lang w:val="en-GB"/>
        </w:rPr>
        <w:t>subject to taxa</w:t>
      </w:r>
      <w:r w:rsidR="000E6D82" w:rsidRPr="008E3E6F">
        <w:rPr>
          <w:rFonts w:ascii="Arial" w:hAnsi="Arial" w:cs="Arial"/>
          <w:lang w:val="en-GB"/>
        </w:rPr>
        <w:t>tion and are not free of tax, if taxa</w:t>
      </w:r>
      <w:r w:rsidRPr="008E3E6F">
        <w:rPr>
          <w:rFonts w:ascii="Arial" w:hAnsi="Arial" w:cs="Arial"/>
          <w:lang w:val="en-GB"/>
        </w:rPr>
        <w:t>ble in the Czech Republic.</w:t>
      </w:r>
    </w:p>
    <w:p w:rsidR="00B05485" w:rsidRPr="008E3E6F" w:rsidRDefault="00B05485" w:rsidP="00B05485">
      <w:pPr>
        <w:jc w:val="both"/>
        <w:rPr>
          <w:rFonts w:ascii="Arial" w:hAnsi="Arial" w:cs="Arial"/>
          <w:lang w:val="en-GB"/>
        </w:rPr>
      </w:pPr>
    </w:p>
    <w:p w:rsidR="000E6D82" w:rsidRPr="008E3E6F" w:rsidRDefault="000E6D82" w:rsidP="000E6D82">
      <w:pPr>
        <w:pStyle w:val="Normlnweb"/>
        <w:jc w:val="both"/>
        <w:rPr>
          <w:rFonts w:ascii="Arial" w:hAnsi="Arial" w:cs="Arial"/>
          <w:sz w:val="20"/>
          <w:szCs w:val="20"/>
          <w:lang w:val="en-GB"/>
        </w:rPr>
      </w:pPr>
      <w:r w:rsidRPr="008E3E6F">
        <w:rPr>
          <w:rFonts w:ascii="Arial" w:hAnsi="Arial" w:cs="Arial"/>
          <w:sz w:val="20"/>
          <w:szCs w:val="20"/>
          <w:lang w:val="en-GB"/>
        </w:rPr>
        <w:t xml:space="preserve">The mandatory participation in sickness </w:t>
      </w:r>
      <w:r w:rsidR="008A1DB6" w:rsidRPr="008E3E6F">
        <w:rPr>
          <w:rFonts w:ascii="Arial" w:hAnsi="Arial" w:cs="Arial"/>
          <w:sz w:val="20"/>
          <w:szCs w:val="20"/>
          <w:lang w:val="en-GB"/>
        </w:rPr>
        <w:t>insurance</w:t>
      </w:r>
      <w:r w:rsidRPr="008E3E6F">
        <w:rPr>
          <w:rFonts w:ascii="Arial" w:hAnsi="Arial" w:cs="Arial"/>
          <w:sz w:val="20"/>
          <w:szCs w:val="20"/>
          <w:lang w:val="en-GB"/>
        </w:rPr>
        <w:t xml:space="preserve"> is formed for an employee (except for an employee active on the basis of a</w:t>
      </w:r>
      <w:r w:rsidR="008A1DB6" w:rsidRPr="008E3E6F">
        <w:rPr>
          <w:rFonts w:ascii="Arial" w:hAnsi="Arial" w:cs="Arial"/>
          <w:sz w:val="20"/>
          <w:szCs w:val="20"/>
          <w:lang w:val="en-GB"/>
        </w:rPr>
        <w:t>n agreement</w:t>
      </w:r>
      <w:r w:rsidRPr="008E3E6F">
        <w:rPr>
          <w:rFonts w:ascii="Arial" w:hAnsi="Arial" w:cs="Arial"/>
          <w:sz w:val="20"/>
          <w:szCs w:val="20"/>
          <w:lang w:val="en-GB"/>
        </w:rPr>
        <w:t xml:space="preserve"> for work) if he and/or she meets conditions established by the Act on Sickness Insurance. These are two fundamental conditions as follows:</w:t>
      </w:r>
    </w:p>
    <w:p w:rsidR="000E6D82" w:rsidRPr="008E3E6F" w:rsidRDefault="00C8100A" w:rsidP="000E6D82">
      <w:pPr>
        <w:numPr>
          <w:ilvl w:val="0"/>
          <w:numId w:val="30"/>
        </w:numPr>
        <w:spacing w:before="100" w:beforeAutospacing="1" w:after="100" w:afterAutospacing="1"/>
        <w:jc w:val="both"/>
        <w:rPr>
          <w:rFonts w:ascii="Arial" w:hAnsi="Arial" w:cs="Arial"/>
          <w:lang w:val="en-GB"/>
        </w:rPr>
      </w:pPr>
      <w:r w:rsidRPr="008E3E6F">
        <w:rPr>
          <w:rFonts w:ascii="Arial" w:hAnsi="Arial" w:cs="Arial"/>
          <w:lang w:val="en-GB"/>
        </w:rPr>
        <w:t xml:space="preserve">performance of work on the territory of the Czech Republic </w:t>
      </w:r>
      <w:r w:rsidR="000E6D82" w:rsidRPr="008E3E6F">
        <w:rPr>
          <w:rFonts w:ascii="Arial" w:hAnsi="Arial" w:cs="Arial"/>
          <w:lang w:val="en-GB"/>
        </w:rPr>
        <w:t>(</w:t>
      </w:r>
      <w:r w:rsidRPr="008E3E6F">
        <w:rPr>
          <w:rFonts w:ascii="Arial" w:hAnsi="Arial" w:cs="Arial"/>
          <w:lang w:val="en-GB"/>
        </w:rPr>
        <w:t>hereinafter as “the CR”</w:t>
      </w:r>
      <w:r w:rsidR="000E6D82" w:rsidRPr="008E3E6F">
        <w:rPr>
          <w:rFonts w:ascii="Arial" w:hAnsi="Arial" w:cs="Arial"/>
          <w:lang w:val="en-GB"/>
        </w:rPr>
        <w:t xml:space="preserve">) </w:t>
      </w:r>
      <w:r w:rsidRPr="008E3E6F">
        <w:rPr>
          <w:rFonts w:ascii="Arial" w:hAnsi="Arial" w:cs="Arial"/>
          <w:lang w:val="en-GB"/>
        </w:rPr>
        <w:t>in a job carried out under an employment contract or employment relation</w:t>
      </w:r>
      <w:r w:rsidR="000E6D82" w:rsidRPr="008E3E6F">
        <w:rPr>
          <w:rFonts w:ascii="Arial" w:hAnsi="Arial" w:cs="Arial"/>
          <w:lang w:val="en-GB"/>
        </w:rPr>
        <w:t xml:space="preserve">, </w:t>
      </w:r>
      <w:r w:rsidRPr="008E3E6F">
        <w:rPr>
          <w:rFonts w:ascii="Arial" w:hAnsi="Arial" w:cs="Arial"/>
          <w:lang w:val="en-GB"/>
        </w:rPr>
        <w:t>which may give rise to sickness insurance</w:t>
      </w:r>
      <w:r w:rsidR="00405339" w:rsidRPr="008E3E6F">
        <w:rPr>
          <w:rFonts w:ascii="Arial" w:hAnsi="Arial" w:cs="Arial"/>
          <w:lang w:val="en-GB"/>
        </w:rPr>
        <w:t>;</w:t>
      </w:r>
      <w:r w:rsidR="00082CDF" w:rsidRPr="008E3E6F">
        <w:rPr>
          <w:rFonts w:ascii="Arial" w:hAnsi="Arial" w:cs="Arial"/>
          <w:lang w:val="en-GB"/>
        </w:rPr>
        <w:t xml:space="preserve"> and</w:t>
      </w:r>
    </w:p>
    <w:p w:rsidR="000E6D82" w:rsidRPr="008E3E6F" w:rsidRDefault="000E6D82" w:rsidP="000E6D82">
      <w:pPr>
        <w:numPr>
          <w:ilvl w:val="0"/>
          <w:numId w:val="30"/>
        </w:numPr>
        <w:spacing w:before="100" w:beforeAutospacing="1" w:after="100" w:afterAutospacing="1"/>
        <w:jc w:val="both"/>
        <w:rPr>
          <w:rFonts w:ascii="Arial" w:hAnsi="Arial" w:cs="Arial"/>
          <w:lang w:val="en-GB"/>
        </w:rPr>
      </w:pPr>
      <w:proofErr w:type="gramStart"/>
      <w:r w:rsidRPr="008E3E6F">
        <w:rPr>
          <w:rFonts w:ascii="Arial" w:hAnsi="Arial" w:cs="Arial"/>
          <w:lang w:val="en-GB"/>
        </w:rPr>
        <w:t>minim</w:t>
      </w:r>
      <w:r w:rsidR="00C8100A" w:rsidRPr="008E3E6F">
        <w:rPr>
          <w:rFonts w:ascii="Arial" w:hAnsi="Arial" w:cs="Arial"/>
          <w:lang w:val="en-GB"/>
        </w:rPr>
        <w:t>um</w:t>
      </w:r>
      <w:proofErr w:type="gramEnd"/>
      <w:r w:rsidR="00C8100A" w:rsidRPr="008E3E6F">
        <w:rPr>
          <w:rFonts w:ascii="Arial" w:hAnsi="Arial" w:cs="Arial"/>
          <w:lang w:val="en-GB"/>
        </w:rPr>
        <w:t xml:space="preserve"> amount of the contracted income </w:t>
      </w:r>
      <w:r w:rsidRPr="008E3E6F">
        <w:rPr>
          <w:rFonts w:ascii="Arial" w:hAnsi="Arial" w:cs="Arial"/>
          <w:lang w:val="en-GB"/>
        </w:rPr>
        <w:t>(</w:t>
      </w:r>
      <w:r w:rsidR="00C8100A" w:rsidRPr="008E3E6F">
        <w:rPr>
          <w:rFonts w:ascii="Arial" w:hAnsi="Arial" w:cs="Arial"/>
          <w:lang w:val="en-GB"/>
        </w:rPr>
        <w:t xml:space="preserve">this is so-called </w:t>
      </w:r>
      <w:r w:rsidR="00405339" w:rsidRPr="008E3E6F">
        <w:rPr>
          <w:rFonts w:ascii="Arial" w:hAnsi="Arial" w:cs="Arial"/>
          <w:lang w:val="en-GB"/>
        </w:rPr>
        <w:t>decisive</w:t>
      </w:r>
      <w:r w:rsidR="00C8100A" w:rsidRPr="008E3E6F">
        <w:rPr>
          <w:rFonts w:ascii="Arial" w:hAnsi="Arial" w:cs="Arial"/>
          <w:lang w:val="en-GB"/>
        </w:rPr>
        <w:t xml:space="preserve"> income, limit of which was determined to CZK 2 000 since 1 January</w:t>
      </w:r>
      <w:r w:rsidRPr="008E3E6F">
        <w:rPr>
          <w:rFonts w:ascii="Arial" w:hAnsi="Arial" w:cs="Arial"/>
          <w:lang w:val="en-GB"/>
        </w:rPr>
        <w:t> 2009. T</w:t>
      </w:r>
      <w:r w:rsidR="00C8100A" w:rsidRPr="008E3E6F">
        <w:rPr>
          <w:rFonts w:ascii="Arial" w:hAnsi="Arial" w:cs="Arial"/>
          <w:lang w:val="en-GB"/>
        </w:rPr>
        <w:t>he amount was increased to CZK 2 500 since 1 January 2012</w:t>
      </w:r>
      <w:r w:rsidRPr="008E3E6F">
        <w:rPr>
          <w:rFonts w:ascii="Arial" w:hAnsi="Arial" w:cs="Arial"/>
          <w:lang w:val="en-GB"/>
        </w:rPr>
        <w:t>).</w:t>
      </w:r>
    </w:p>
    <w:p w:rsidR="000E6D82" w:rsidRPr="008E3E6F" w:rsidRDefault="00C8100A" w:rsidP="000E6D82">
      <w:pPr>
        <w:pStyle w:val="Normlnweb"/>
        <w:jc w:val="both"/>
        <w:rPr>
          <w:rFonts w:ascii="Arial" w:hAnsi="Arial" w:cs="Arial"/>
          <w:sz w:val="20"/>
          <w:szCs w:val="20"/>
          <w:lang w:val="en-GB"/>
        </w:rPr>
      </w:pPr>
      <w:r w:rsidRPr="008E3E6F">
        <w:rPr>
          <w:rFonts w:ascii="Arial" w:hAnsi="Arial" w:cs="Arial"/>
          <w:sz w:val="20"/>
          <w:szCs w:val="20"/>
          <w:lang w:val="en-GB"/>
        </w:rPr>
        <w:t xml:space="preserve">Since </w:t>
      </w:r>
      <w:r w:rsidR="000E6D82" w:rsidRPr="008E3E6F">
        <w:rPr>
          <w:rFonts w:ascii="Arial" w:hAnsi="Arial" w:cs="Arial"/>
          <w:sz w:val="20"/>
          <w:szCs w:val="20"/>
          <w:lang w:val="en-GB"/>
        </w:rPr>
        <w:t>1 </w:t>
      </w:r>
      <w:r w:rsidRPr="008E3E6F">
        <w:rPr>
          <w:rFonts w:ascii="Arial" w:hAnsi="Arial" w:cs="Arial"/>
          <w:sz w:val="20"/>
          <w:szCs w:val="20"/>
          <w:lang w:val="en-GB"/>
        </w:rPr>
        <w:t>January</w:t>
      </w:r>
      <w:r w:rsidR="000E6D82" w:rsidRPr="008E3E6F">
        <w:rPr>
          <w:rFonts w:ascii="Arial" w:hAnsi="Arial" w:cs="Arial"/>
          <w:sz w:val="20"/>
          <w:szCs w:val="20"/>
          <w:lang w:val="en-GB"/>
        </w:rPr>
        <w:t> 2014</w:t>
      </w:r>
      <w:r w:rsidRPr="008E3E6F">
        <w:rPr>
          <w:rFonts w:ascii="Arial" w:hAnsi="Arial" w:cs="Arial"/>
          <w:sz w:val="20"/>
          <w:szCs w:val="20"/>
          <w:lang w:val="en-GB"/>
        </w:rPr>
        <w:t xml:space="preserve"> the special regulation of conditions for participation in sickness insurance for short-term jobs, i.e. the jobs, which were not to last longer than </w:t>
      </w:r>
      <w:r w:rsidR="003C4DEC" w:rsidRPr="008E3E6F">
        <w:rPr>
          <w:rFonts w:ascii="Arial" w:hAnsi="Arial" w:cs="Arial"/>
          <w:sz w:val="20"/>
          <w:szCs w:val="20"/>
          <w:lang w:val="en-GB"/>
        </w:rPr>
        <w:t xml:space="preserve">and did not last longer than </w:t>
      </w:r>
      <w:r w:rsidR="000E6D82" w:rsidRPr="008E3E6F">
        <w:rPr>
          <w:rFonts w:ascii="Arial" w:hAnsi="Arial" w:cs="Arial"/>
          <w:sz w:val="20"/>
          <w:szCs w:val="20"/>
          <w:lang w:val="en-GB"/>
        </w:rPr>
        <w:t>14 d</w:t>
      </w:r>
      <w:r w:rsidR="003C4DEC" w:rsidRPr="008E3E6F">
        <w:rPr>
          <w:rFonts w:ascii="Arial" w:hAnsi="Arial" w:cs="Arial"/>
          <w:sz w:val="20"/>
          <w:szCs w:val="20"/>
          <w:lang w:val="en-GB"/>
        </w:rPr>
        <w:t>ays</w:t>
      </w:r>
      <w:r w:rsidR="000E6D82" w:rsidRPr="008E3E6F">
        <w:rPr>
          <w:rFonts w:ascii="Arial" w:hAnsi="Arial" w:cs="Arial"/>
          <w:sz w:val="20"/>
          <w:szCs w:val="20"/>
          <w:lang w:val="en-GB"/>
        </w:rPr>
        <w:t xml:space="preserve">. </w:t>
      </w:r>
      <w:r w:rsidR="003C4DEC" w:rsidRPr="008E3E6F">
        <w:rPr>
          <w:rFonts w:ascii="Arial" w:hAnsi="Arial" w:cs="Arial"/>
          <w:sz w:val="20"/>
          <w:szCs w:val="20"/>
          <w:lang w:val="en-GB"/>
        </w:rPr>
        <w:t>Therefore jobs shall be subdivided, concerning conditions for the participation in sickness insurance, into jobs performed on the basis of a contract for work and jobs of a small scale, and other jobs.</w:t>
      </w:r>
    </w:p>
    <w:p w:rsidR="003C4DEC" w:rsidRPr="008E3E6F" w:rsidRDefault="004E5856" w:rsidP="003C4DEC">
      <w:pPr>
        <w:pStyle w:val="Normlnweb"/>
        <w:jc w:val="both"/>
        <w:rPr>
          <w:rFonts w:ascii="Arial" w:hAnsi="Arial" w:cs="Arial"/>
          <w:sz w:val="20"/>
          <w:szCs w:val="20"/>
          <w:lang w:val="en-GB"/>
        </w:rPr>
      </w:pPr>
      <w:r w:rsidRPr="008E3E6F">
        <w:rPr>
          <w:rFonts w:ascii="Arial" w:hAnsi="Arial" w:cs="Arial"/>
          <w:sz w:val="20"/>
          <w:szCs w:val="20"/>
          <w:lang w:val="en-GB"/>
        </w:rPr>
        <w:t xml:space="preserve">If the job </w:t>
      </w:r>
      <w:r w:rsidR="00315E67" w:rsidRPr="008E3E6F">
        <w:rPr>
          <w:rFonts w:ascii="Arial" w:hAnsi="Arial" w:cs="Arial"/>
          <w:sz w:val="20"/>
          <w:szCs w:val="20"/>
          <w:lang w:val="en-GB"/>
        </w:rPr>
        <w:t>performed</w:t>
      </w:r>
      <w:r w:rsidRPr="008E3E6F">
        <w:rPr>
          <w:rFonts w:ascii="Arial" w:hAnsi="Arial" w:cs="Arial"/>
          <w:sz w:val="20"/>
          <w:szCs w:val="20"/>
          <w:lang w:val="en-GB"/>
        </w:rPr>
        <w:t xml:space="preserve"> is of </w:t>
      </w:r>
      <w:r w:rsidR="00EA77E2" w:rsidRPr="008E3E6F">
        <w:rPr>
          <w:rFonts w:ascii="Arial" w:hAnsi="Arial" w:cs="Arial"/>
          <w:sz w:val="20"/>
          <w:szCs w:val="20"/>
          <w:lang w:val="en-GB"/>
        </w:rPr>
        <w:t xml:space="preserve">a </w:t>
      </w:r>
      <w:r w:rsidRPr="008E3E6F">
        <w:rPr>
          <w:rFonts w:ascii="Arial" w:hAnsi="Arial" w:cs="Arial"/>
          <w:sz w:val="20"/>
          <w:szCs w:val="20"/>
          <w:lang w:val="en-GB"/>
        </w:rPr>
        <w:t xml:space="preserve">small scale </w:t>
      </w:r>
      <w:r w:rsidR="00EA77E2" w:rsidRPr="008E3E6F">
        <w:rPr>
          <w:rFonts w:ascii="Arial" w:hAnsi="Arial" w:cs="Arial"/>
          <w:sz w:val="20"/>
          <w:szCs w:val="20"/>
          <w:lang w:val="en-GB"/>
        </w:rPr>
        <w:t xml:space="preserve">then special conditions are established for the participation of employees in sickness </w:t>
      </w:r>
      <w:r w:rsidR="008A1DB6" w:rsidRPr="008E3E6F">
        <w:rPr>
          <w:rFonts w:ascii="Arial" w:hAnsi="Arial" w:cs="Arial"/>
          <w:sz w:val="20"/>
          <w:szCs w:val="20"/>
          <w:lang w:val="en-GB"/>
        </w:rPr>
        <w:t>insurance</w:t>
      </w:r>
      <w:r w:rsidR="003C4DEC" w:rsidRPr="008E3E6F">
        <w:rPr>
          <w:rFonts w:ascii="Arial" w:hAnsi="Arial" w:cs="Arial"/>
          <w:sz w:val="20"/>
          <w:szCs w:val="20"/>
          <w:lang w:val="en-GB"/>
        </w:rPr>
        <w:t xml:space="preserve">. </w:t>
      </w:r>
      <w:r w:rsidR="00D11748" w:rsidRPr="008E3E6F">
        <w:rPr>
          <w:rFonts w:ascii="Arial" w:hAnsi="Arial" w:cs="Arial"/>
          <w:sz w:val="20"/>
          <w:szCs w:val="20"/>
          <w:lang w:val="en-GB"/>
        </w:rPr>
        <w:t xml:space="preserve">The small scale job shall mean a job meeting conditions of the job performance on the territory of the Czech Republic yet the condition of that income from the job is agreed in a predetermined amount is not complied with. These are situations when agreed monthly amount of chargeable income is lower than the decisive </w:t>
      </w:r>
      <w:proofErr w:type="gramStart"/>
      <w:r w:rsidR="00D11748" w:rsidRPr="008E3E6F">
        <w:rPr>
          <w:rFonts w:ascii="Arial" w:hAnsi="Arial" w:cs="Arial"/>
          <w:sz w:val="20"/>
          <w:szCs w:val="20"/>
          <w:lang w:val="en-GB"/>
        </w:rPr>
        <w:t>income,</w:t>
      </w:r>
      <w:proofErr w:type="gramEnd"/>
      <w:r w:rsidR="00D11748" w:rsidRPr="008E3E6F">
        <w:rPr>
          <w:rFonts w:ascii="Arial" w:hAnsi="Arial" w:cs="Arial"/>
          <w:sz w:val="20"/>
          <w:szCs w:val="20"/>
          <w:lang w:val="en-GB"/>
        </w:rPr>
        <w:t xml:space="preserve"> or those when monthly income was not agreed at all. </w:t>
      </w:r>
      <w:r w:rsidR="003C269F" w:rsidRPr="008E3E6F">
        <w:rPr>
          <w:rFonts w:ascii="Arial" w:hAnsi="Arial" w:cs="Arial"/>
          <w:sz w:val="20"/>
          <w:szCs w:val="20"/>
          <w:lang w:val="en-GB"/>
        </w:rPr>
        <w:t xml:space="preserve">When performing a small scale job the employees are covered by sickness insurance only in those </w:t>
      </w:r>
      <w:r w:rsidR="00A5679F" w:rsidRPr="008E3E6F">
        <w:rPr>
          <w:rFonts w:ascii="Arial" w:hAnsi="Arial" w:cs="Arial"/>
          <w:sz w:val="20"/>
          <w:szCs w:val="20"/>
          <w:lang w:val="en-GB"/>
        </w:rPr>
        <w:t xml:space="preserve">calendar </w:t>
      </w:r>
      <w:r w:rsidR="003C269F" w:rsidRPr="008E3E6F">
        <w:rPr>
          <w:rFonts w:ascii="Arial" w:hAnsi="Arial" w:cs="Arial"/>
          <w:sz w:val="20"/>
          <w:szCs w:val="20"/>
          <w:lang w:val="en-GB"/>
        </w:rPr>
        <w:t>months</w:t>
      </w:r>
      <w:r w:rsidR="003C4DEC" w:rsidRPr="008E3E6F">
        <w:rPr>
          <w:rFonts w:ascii="Arial" w:hAnsi="Arial" w:cs="Arial"/>
          <w:sz w:val="20"/>
          <w:szCs w:val="20"/>
          <w:lang w:val="en-GB"/>
        </w:rPr>
        <w:t xml:space="preserve">, </w:t>
      </w:r>
      <w:r w:rsidR="00A5679F" w:rsidRPr="008E3E6F">
        <w:rPr>
          <w:rFonts w:ascii="Arial" w:hAnsi="Arial" w:cs="Arial"/>
          <w:sz w:val="20"/>
          <w:szCs w:val="20"/>
          <w:lang w:val="en-GB"/>
        </w:rPr>
        <w:t>which they have reached at least income of the appropriate decisive amount</w:t>
      </w:r>
      <w:r w:rsidR="003C4DEC" w:rsidRPr="008E3E6F">
        <w:rPr>
          <w:rFonts w:ascii="Arial" w:hAnsi="Arial" w:cs="Arial"/>
          <w:sz w:val="20"/>
          <w:szCs w:val="20"/>
          <w:lang w:val="en-GB"/>
        </w:rPr>
        <w:t>.</w:t>
      </w:r>
    </w:p>
    <w:p w:rsidR="003C4DEC" w:rsidRPr="008E3E6F" w:rsidRDefault="00A5679F" w:rsidP="003C4DEC">
      <w:pPr>
        <w:pStyle w:val="Normlnweb"/>
        <w:jc w:val="both"/>
        <w:rPr>
          <w:rFonts w:ascii="Arial" w:hAnsi="Arial" w:cs="Arial"/>
          <w:sz w:val="20"/>
          <w:szCs w:val="20"/>
          <w:lang w:val="en-GB"/>
        </w:rPr>
      </w:pPr>
      <w:r w:rsidRPr="008E3E6F">
        <w:rPr>
          <w:rFonts w:ascii="Arial" w:hAnsi="Arial" w:cs="Arial"/>
          <w:sz w:val="20"/>
          <w:szCs w:val="20"/>
          <w:lang w:val="en-GB"/>
        </w:rPr>
        <w:t xml:space="preserve">In case of employees working on the </w:t>
      </w:r>
      <w:r w:rsidR="001B628A" w:rsidRPr="008E3E6F">
        <w:rPr>
          <w:rFonts w:ascii="Arial" w:hAnsi="Arial" w:cs="Arial"/>
          <w:sz w:val="20"/>
          <w:szCs w:val="20"/>
          <w:lang w:val="en-GB"/>
        </w:rPr>
        <w:t xml:space="preserve">basis of an agreement on work </w:t>
      </w:r>
      <w:r w:rsidRPr="008E3E6F">
        <w:rPr>
          <w:rFonts w:ascii="Arial" w:hAnsi="Arial" w:cs="Arial"/>
          <w:sz w:val="20"/>
          <w:szCs w:val="20"/>
          <w:lang w:val="en-GB"/>
        </w:rPr>
        <w:t>they are obliged to participate in sickness insurance if they meet two conditions as follows</w:t>
      </w:r>
      <w:r w:rsidR="003C4DEC" w:rsidRPr="008E3E6F">
        <w:rPr>
          <w:rFonts w:ascii="Arial" w:hAnsi="Arial" w:cs="Arial"/>
          <w:sz w:val="20"/>
          <w:szCs w:val="20"/>
          <w:lang w:val="en-GB"/>
        </w:rPr>
        <w:t>:</w:t>
      </w:r>
    </w:p>
    <w:p w:rsidR="001B628A" w:rsidRPr="008E3E6F" w:rsidRDefault="001B628A" w:rsidP="001B628A">
      <w:pPr>
        <w:ind w:firstLine="360"/>
        <w:jc w:val="both"/>
        <w:rPr>
          <w:rFonts w:ascii="Arial" w:hAnsi="Arial" w:cs="Arial"/>
          <w:bCs/>
          <w:lang w:val="en-GB"/>
        </w:rPr>
      </w:pPr>
      <w:r w:rsidRPr="008E3E6F">
        <w:rPr>
          <w:rFonts w:ascii="Arial" w:hAnsi="Arial" w:cs="Arial"/>
          <w:bCs/>
          <w:lang w:val="en-GB"/>
        </w:rPr>
        <w:t xml:space="preserve">This amendment broadens the circle of the sickness-insured persons with employees active on the basis of an agreement on work and with other persons given in Section </w:t>
      </w:r>
      <w:smartTag w:uri="urn:schemas-microsoft-com:office:smarttags" w:element="metricconverter">
        <w:smartTagPr>
          <w:attr w:name="ProductID" w:val="5 a"/>
        </w:smartTagPr>
        <w:r w:rsidRPr="008E3E6F">
          <w:rPr>
            <w:rFonts w:ascii="Arial" w:hAnsi="Arial" w:cs="Arial"/>
            <w:bCs/>
            <w:lang w:val="en-GB"/>
          </w:rPr>
          <w:t>5 a</w:t>
        </w:r>
      </w:smartTag>
      <w:r w:rsidRPr="008E3E6F">
        <w:rPr>
          <w:rFonts w:ascii="Arial" w:hAnsi="Arial" w:cs="Arial"/>
          <w:bCs/>
          <w:lang w:val="en-GB"/>
        </w:rPr>
        <w:t xml:space="preserve">) under points 16-20. </w:t>
      </w:r>
    </w:p>
    <w:p w:rsidR="001B628A" w:rsidRPr="008E3E6F" w:rsidRDefault="001B628A" w:rsidP="001B628A">
      <w:pPr>
        <w:spacing w:before="100" w:beforeAutospacing="1" w:after="100" w:afterAutospacing="1"/>
        <w:ind w:firstLine="360"/>
        <w:jc w:val="both"/>
        <w:rPr>
          <w:rFonts w:ascii="Arial" w:hAnsi="Arial" w:cs="Arial"/>
          <w:lang w:val="en-GB"/>
        </w:rPr>
      </w:pPr>
      <w:r w:rsidRPr="008E3E6F">
        <w:rPr>
          <w:rFonts w:ascii="Arial" w:hAnsi="Arial" w:cs="Arial"/>
          <w:lang w:val="en-GB"/>
        </w:rPr>
        <w:t>An employee active on the basis of an agreement on work has the obligation to participate in the sickness insurance born if he/she complies with two conditions as follows:</w:t>
      </w:r>
    </w:p>
    <w:p w:rsidR="00960081" w:rsidRPr="008E3E6F" w:rsidRDefault="00960081" w:rsidP="00960081">
      <w:pPr>
        <w:numPr>
          <w:ilvl w:val="0"/>
          <w:numId w:val="26"/>
        </w:numPr>
        <w:spacing w:before="100" w:beforeAutospacing="1" w:after="100" w:afterAutospacing="1"/>
        <w:jc w:val="both"/>
        <w:rPr>
          <w:rFonts w:ascii="Arial" w:hAnsi="Arial" w:cs="Arial"/>
          <w:lang w:val="en-GB"/>
        </w:rPr>
      </w:pPr>
      <w:r w:rsidRPr="008E3E6F">
        <w:rPr>
          <w:rFonts w:ascii="Arial" w:hAnsi="Arial" w:cs="Arial"/>
          <w:lang w:val="en-GB"/>
        </w:rPr>
        <w:t>performance of work on the territory of the Czech Republic; and</w:t>
      </w:r>
    </w:p>
    <w:p w:rsidR="001B628A" w:rsidRPr="008E3E6F" w:rsidRDefault="001B628A" w:rsidP="001B628A">
      <w:pPr>
        <w:numPr>
          <w:ilvl w:val="0"/>
          <w:numId w:val="26"/>
        </w:numPr>
        <w:spacing w:before="100" w:beforeAutospacing="1" w:after="100" w:afterAutospacing="1"/>
        <w:jc w:val="both"/>
        <w:rPr>
          <w:rFonts w:ascii="Arial" w:hAnsi="Arial" w:cs="Arial"/>
          <w:lang w:val="en-GB"/>
        </w:rPr>
      </w:pPr>
      <w:proofErr w:type="gramStart"/>
      <w:r w:rsidRPr="008E3E6F">
        <w:rPr>
          <w:rFonts w:ascii="Arial" w:hAnsi="Arial" w:cs="Arial"/>
          <w:lang w:val="en-GB"/>
        </w:rPr>
        <w:t>in</w:t>
      </w:r>
      <w:proofErr w:type="gramEnd"/>
      <w:r w:rsidRPr="008E3E6F">
        <w:rPr>
          <w:rFonts w:ascii="Arial" w:hAnsi="Arial" w:cs="Arial"/>
          <w:lang w:val="en-GB"/>
        </w:rPr>
        <w:t xml:space="preserve"> the calendar month, in which the agreement on work is effective, he/she reached chargeable income in the amount over CZK 10 000.</w:t>
      </w:r>
    </w:p>
    <w:p w:rsidR="003C4DEC" w:rsidRPr="008E3E6F" w:rsidRDefault="00405339" w:rsidP="003C4DEC">
      <w:pPr>
        <w:pStyle w:val="Normlnweb"/>
        <w:jc w:val="both"/>
        <w:rPr>
          <w:rFonts w:ascii="Arial" w:hAnsi="Arial" w:cs="Arial"/>
          <w:sz w:val="20"/>
          <w:szCs w:val="20"/>
          <w:lang w:val="en-GB"/>
        </w:rPr>
      </w:pPr>
      <w:r w:rsidRPr="008E3E6F">
        <w:rPr>
          <w:rFonts w:ascii="Arial" w:hAnsi="Arial" w:cs="Arial"/>
          <w:sz w:val="20"/>
          <w:szCs w:val="20"/>
          <w:lang w:val="en-GB"/>
        </w:rPr>
        <w:t xml:space="preserve">Since 1 January 2014 </w:t>
      </w:r>
      <w:r w:rsidR="00561609" w:rsidRPr="008E3E6F">
        <w:rPr>
          <w:rFonts w:ascii="Arial" w:hAnsi="Arial" w:cs="Arial"/>
          <w:sz w:val="20"/>
          <w:szCs w:val="20"/>
          <w:lang w:val="en-GB"/>
        </w:rPr>
        <w:t>sickness insurance performance of contractual employees has been simplified there is no longer monitored if the employees are insured in a third state or not, which their employers may have their registered office in</w:t>
      </w:r>
      <w:r w:rsidR="003C4DEC" w:rsidRPr="008E3E6F">
        <w:rPr>
          <w:rFonts w:ascii="Arial" w:hAnsi="Arial" w:cs="Arial"/>
          <w:sz w:val="20"/>
          <w:szCs w:val="20"/>
          <w:lang w:val="en-GB"/>
        </w:rPr>
        <w:t>.</w:t>
      </w:r>
    </w:p>
    <w:p w:rsidR="003C4DEC" w:rsidRPr="008E3E6F" w:rsidRDefault="00960081" w:rsidP="003C4DEC">
      <w:pPr>
        <w:pStyle w:val="Normlnweb"/>
        <w:jc w:val="both"/>
        <w:rPr>
          <w:rFonts w:ascii="Arial" w:hAnsi="Arial" w:cs="Arial"/>
          <w:sz w:val="20"/>
          <w:szCs w:val="20"/>
          <w:lang w:val="en-GB"/>
        </w:rPr>
      </w:pPr>
      <w:r w:rsidRPr="008E3E6F">
        <w:rPr>
          <w:rFonts w:ascii="Arial" w:hAnsi="Arial" w:cs="Arial"/>
          <w:sz w:val="20"/>
          <w:szCs w:val="20"/>
          <w:lang w:val="en-GB"/>
        </w:rPr>
        <w:t>Participation</w:t>
      </w:r>
      <w:r w:rsidR="00561609" w:rsidRPr="008E3E6F">
        <w:rPr>
          <w:rFonts w:ascii="Arial" w:hAnsi="Arial" w:cs="Arial"/>
          <w:sz w:val="20"/>
          <w:szCs w:val="20"/>
          <w:lang w:val="en-GB"/>
        </w:rPr>
        <w:t xml:space="preserve"> of </w:t>
      </w:r>
      <w:r w:rsidR="008A1DB6" w:rsidRPr="008E3E6F">
        <w:rPr>
          <w:rFonts w:ascii="Arial" w:hAnsi="Arial" w:cs="Arial"/>
          <w:sz w:val="20"/>
          <w:szCs w:val="20"/>
          <w:lang w:val="en-GB"/>
        </w:rPr>
        <w:t>OSVC</w:t>
      </w:r>
      <w:r w:rsidR="00561609" w:rsidRPr="008E3E6F">
        <w:rPr>
          <w:rFonts w:ascii="Arial" w:hAnsi="Arial" w:cs="Arial"/>
          <w:sz w:val="20"/>
          <w:szCs w:val="20"/>
          <w:lang w:val="en-GB"/>
        </w:rPr>
        <w:t>s</w:t>
      </w:r>
      <w:r w:rsidR="003C4DEC" w:rsidRPr="008E3E6F">
        <w:rPr>
          <w:rFonts w:ascii="Arial" w:hAnsi="Arial" w:cs="Arial"/>
          <w:sz w:val="20"/>
          <w:szCs w:val="20"/>
          <w:lang w:val="en-GB"/>
        </w:rPr>
        <w:t xml:space="preserve"> </w:t>
      </w:r>
      <w:r w:rsidR="00561609" w:rsidRPr="008E3E6F">
        <w:rPr>
          <w:rFonts w:ascii="Arial" w:hAnsi="Arial" w:cs="Arial"/>
          <w:sz w:val="20"/>
          <w:szCs w:val="20"/>
          <w:lang w:val="en-GB"/>
        </w:rPr>
        <w:t>i</w:t>
      </w:r>
      <w:r w:rsidR="003C4DEC" w:rsidRPr="008E3E6F">
        <w:rPr>
          <w:rFonts w:ascii="Arial" w:hAnsi="Arial" w:cs="Arial"/>
          <w:sz w:val="20"/>
          <w:szCs w:val="20"/>
          <w:lang w:val="en-GB"/>
        </w:rPr>
        <w:t>n</w:t>
      </w:r>
      <w:r w:rsidR="00561609" w:rsidRPr="008E3E6F">
        <w:rPr>
          <w:rFonts w:ascii="Arial" w:hAnsi="Arial" w:cs="Arial"/>
          <w:sz w:val="20"/>
          <w:szCs w:val="20"/>
          <w:lang w:val="en-GB"/>
        </w:rPr>
        <w:t xml:space="preserve"> sickness insurance </w:t>
      </w:r>
      <w:r w:rsidRPr="008E3E6F">
        <w:rPr>
          <w:rFonts w:ascii="Arial" w:hAnsi="Arial" w:cs="Arial"/>
          <w:sz w:val="20"/>
          <w:szCs w:val="20"/>
          <w:lang w:val="en-GB"/>
        </w:rPr>
        <w:t>is created on the basis of an application for sickness insurance and payment of sickness insurance premiums</w:t>
      </w:r>
      <w:r w:rsidR="003C4DEC" w:rsidRPr="008E3E6F">
        <w:rPr>
          <w:rFonts w:ascii="Arial" w:hAnsi="Arial" w:cs="Arial"/>
          <w:sz w:val="20"/>
          <w:szCs w:val="20"/>
          <w:lang w:val="en-GB"/>
        </w:rPr>
        <w:t>.</w:t>
      </w:r>
    </w:p>
    <w:p w:rsidR="004206FF" w:rsidRPr="008E3E6F" w:rsidRDefault="004206FF" w:rsidP="003C4DEC">
      <w:pPr>
        <w:pStyle w:val="Normlnweb"/>
        <w:jc w:val="both"/>
        <w:rPr>
          <w:rFonts w:ascii="Arial" w:hAnsi="Arial" w:cs="Arial"/>
          <w:sz w:val="20"/>
          <w:szCs w:val="20"/>
          <w:lang w:val="en-GB"/>
        </w:rPr>
      </w:pPr>
    </w:p>
    <w:p w:rsidR="008E3E6F" w:rsidRDefault="008E3E6F" w:rsidP="003C4DEC">
      <w:pPr>
        <w:pStyle w:val="Normlnweb"/>
        <w:jc w:val="both"/>
        <w:rPr>
          <w:rFonts w:ascii="Arial" w:hAnsi="Arial" w:cs="Arial"/>
          <w:sz w:val="20"/>
          <w:szCs w:val="20"/>
          <w:lang w:val="en-GB"/>
        </w:rPr>
      </w:pPr>
    </w:p>
    <w:p w:rsidR="008E3E6F" w:rsidRDefault="008E3E6F" w:rsidP="003C4DEC">
      <w:pPr>
        <w:pStyle w:val="Normlnweb"/>
        <w:jc w:val="both"/>
        <w:rPr>
          <w:rFonts w:ascii="Arial" w:hAnsi="Arial" w:cs="Arial"/>
          <w:sz w:val="20"/>
          <w:szCs w:val="20"/>
          <w:lang w:val="en-GB"/>
        </w:rPr>
      </w:pPr>
    </w:p>
    <w:p w:rsidR="003C4DEC" w:rsidRPr="008E3E6F" w:rsidRDefault="00405339" w:rsidP="003C4DEC">
      <w:pPr>
        <w:pStyle w:val="Normlnweb"/>
        <w:jc w:val="both"/>
        <w:rPr>
          <w:rFonts w:ascii="Arial" w:hAnsi="Arial" w:cs="Arial"/>
          <w:sz w:val="20"/>
          <w:szCs w:val="20"/>
          <w:lang w:val="en-GB"/>
        </w:rPr>
      </w:pPr>
      <w:r w:rsidRPr="008E3E6F">
        <w:rPr>
          <w:rFonts w:ascii="Arial" w:hAnsi="Arial" w:cs="Arial"/>
          <w:sz w:val="20"/>
          <w:szCs w:val="20"/>
          <w:lang w:val="en-GB"/>
        </w:rPr>
        <w:t xml:space="preserve">Since 1 January 2014 </w:t>
      </w:r>
      <w:r w:rsidR="00960081" w:rsidRPr="008E3E6F">
        <w:rPr>
          <w:rFonts w:ascii="Arial" w:hAnsi="Arial" w:cs="Arial"/>
          <w:sz w:val="20"/>
          <w:szCs w:val="20"/>
          <w:lang w:val="en-GB"/>
        </w:rPr>
        <w:t xml:space="preserve">an </w:t>
      </w:r>
      <w:r w:rsidR="008A1DB6" w:rsidRPr="008E3E6F">
        <w:rPr>
          <w:rFonts w:ascii="Arial" w:hAnsi="Arial" w:cs="Arial"/>
          <w:sz w:val="20"/>
          <w:szCs w:val="20"/>
          <w:lang w:val="en-GB"/>
        </w:rPr>
        <w:t>OSVC</w:t>
      </w:r>
      <w:r w:rsidR="00960081" w:rsidRPr="008E3E6F">
        <w:rPr>
          <w:rFonts w:ascii="Arial" w:hAnsi="Arial" w:cs="Arial"/>
          <w:sz w:val="20"/>
          <w:szCs w:val="20"/>
          <w:lang w:val="en-GB"/>
        </w:rPr>
        <w:t xml:space="preserve"> participating in the </w:t>
      </w:r>
      <w:r w:rsidR="008A1DB6" w:rsidRPr="008E3E6F">
        <w:rPr>
          <w:rFonts w:ascii="Arial" w:hAnsi="Arial" w:cs="Arial"/>
          <w:sz w:val="20"/>
          <w:szCs w:val="20"/>
          <w:lang w:val="en-GB"/>
        </w:rPr>
        <w:t>OSVC</w:t>
      </w:r>
      <w:r w:rsidR="00960081" w:rsidRPr="008E3E6F">
        <w:rPr>
          <w:rFonts w:ascii="Arial" w:hAnsi="Arial" w:cs="Arial"/>
          <w:sz w:val="20"/>
          <w:szCs w:val="20"/>
          <w:lang w:val="en-GB"/>
        </w:rPr>
        <w:t xml:space="preserve"> </w:t>
      </w:r>
      <w:r w:rsidR="00D8378F" w:rsidRPr="008E3E6F">
        <w:rPr>
          <w:rFonts w:ascii="Arial" w:hAnsi="Arial" w:cs="Arial"/>
          <w:sz w:val="20"/>
          <w:szCs w:val="20"/>
          <w:lang w:val="en-GB"/>
        </w:rPr>
        <w:t>sickness</w:t>
      </w:r>
      <w:r w:rsidR="00960081" w:rsidRPr="008E3E6F">
        <w:rPr>
          <w:rFonts w:ascii="Arial" w:hAnsi="Arial" w:cs="Arial"/>
          <w:sz w:val="20"/>
          <w:szCs w:val="20"/>
          <w:lang w:val="en-GB"/>
        </w:rPr>
        <w:t xml:space="preserve"> insurance has not been considered for this reason to be an </w:t>
      </w:r>
      <w:r w:rsidR="008A1DB6" w:rsidRPr="008E3E6F">
        <w:rPr>
          <w:rFonts w:ascii="Arial" w:hAnsi="Arial" w:cs="Arial"/>
          <w:sz w:val="20"/>
          <w:szCs w:val="20"/>
          <w:lang w:val="en-GB"/>
        </w:rPr>
        <w:t>OSVC</w:t>
      </w:r>
      <w:r w:rsidR="00960081" w:rsidRPr="008E3E6F">
        <w:rPr>
          <w:rFonts w:ascii="Arial" w:hAnsi="Arial" w:cs="Arial"/>
          <w:sz w:val="20"/>
          <w:szCs w:val="20"/>
          <w:lang w:val="en-GB"/>
        </w:rPr>
        <w:t xml:space="preserve"> </w:t>
      </w:r>
      <w:r w:rsidR="00D8378F" w:rsidRPr="008E3E6F">
        <w:rPr>
          <w:rFonts w:ascii="Arial" w:hAnsi="Arial" w:cs="Arial"/>
          <w:sz w:val="20"/>
          <w:szCs w:val="20"/>
          <w:lang w:val="en-GB"/>
        </w:rPr>
        <w:t>performing</w:t>
      </w:r>
      <w:r w:rsidR="00960081" w:rsidRPr="008E3E6F">
        <w:rPr>
          <w:rFonts w:ascii="Arial" w:hAnsi="Arial" w:cs="Arial"/>
          <w:sz w:val="20"/>
          <w:szCs w:val="20"/>
          <w:lang w:val="en-GB"/>
        </w:rPr>
        <w:t xml:space="preserve"> </w:t>
      </w:r>
      <w:r w:rsidR="00D8378F" w:rsidRPr="008E3E6F">
        <w:rPr>
          <w:rFonts w:ascii="Arial" w:hAnsi="Arial" w:cs="Arial"/>
          <w:sz w:val="20"/>
          <w:szCs w:val="20"/>
          <w:lang w:val="en-GB"/>
        </w:rPr>
        <w:t>a</w:t>
      </w:r>
      <w:r w:rsidR="008A1DB6" w:rsidRPr="008E3E6F">
        <w:rPr>
          <w:rFonts w:ascii="Arial" w:hAnsi="Arial" w:cs="Arial"/>
          <w:sz w:val="20"/>
          <w:szCs w:val="20"/>
          <w:lang w:val="en-GB"/>
        </w:rPr>
        <w:t>n</w:t>
      </w:r>
      <w:r w:rsidR="00D8378F" w:rsidRPr="008E3E6F">
        <w:rPr>
          <w:rFonts w:ascii="Arial" w:hAnsi="Arial" w:cs="Arial"/>
          <w:sz w:val="20"/>
          <w:szCs w:val="20"/>
          <w:lang w:val="en-GB"/>
        </w:rPr>
        <w:t xml:space="preserve"> independent </w:t>
      </w:r>
      <w:r w:rsidR="00960081" w:rsidRPr="008E3E6F">
        <w:rPr>
          <w:rFonts w:ascii="Arial" w:hAnsi="Arial" w:cs="Arial"/>
          <w:sz w:val="20"/>
          <w:szCs w:val="20"/>
          <w:lang w:val="en-GB"/>
        </w:rPr>
        <w:t>main gainful activity</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 xml:space="preserve">A side </w:t>
      </w:r>
      <w:r w:rsidR="008A1DB6" w:rsidRPr="008E3E6F">
        <w:rPr>
          <w:rFonts w:ascii="Arial" w:hAnsi="Arial" w:cs="Arial"/>
          <w:sz w:val="20"/>
          <w:szCs w:val="20"/>
          <w:lang w:val="en-GB"/>
        </w:rPr>
        <w:t>OSVC</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 xml:space="preserve">may be participating in sickness insurance as an </w:t>
      </w:r>
      <w:r w:rsidR="008A1DB6" w:rsidRPr="008E3E6F">
        <w:rPr>
          <w:rFonts w:ascii="Arial" w:hAnsi="Arial" w:cs="Arial"/>
          <w:sz w:val="20"/>
          <w:szCs w:val="20"/>
          <w:lang w:val="en-GB"/>
        </w:rPr>
        <w:t>OSVC</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 xml:space="preserve">even though the person is not obliged to pay </w:t>
      </w:r>
      <w:r w:rsidR="008A1DB6" w:rsidRPr="008E3E6F">
        <w:rPr>
          <w:rFonts w:ascii="Arial" w:hAnsi="Arial" w:cs="Arial"/>
          <w:sz w:val="20"/>
          <w:szCs w:val="20"/>
          <w:lang w:val="en-GB"/>
        </w:rPr>
        <w:t>premiums</w:t>
      </w:r>
      <w:r w:rsidR="00D8378F" w:rsidRPr="008E3E6F">
        <w:rPr>
          <w:rFonts w:ascii="Arial" w:hAnsi="Arial" w:cs="Arial"/>
          <w:sz w:val="20"/>
          <w:szCs w:val="20"/>
          <w:lang w:val="en-GB"/>
        </w:rPr>
        <w:t xml:space="preserve"> for pension insurance</w:t>
      </w:r>
      <w:r w:rsidR="003C4DEC" w:rsidRPr="008E3E6F">
        <w:rPr>
          <w:rFonts w:ascii="Arial" w:hAnsi="Arial" w:cs="Arial"/>
          <w:sz w:val="20"/>
          <w:szCs w:val="20"/>
          <w:lang w:val="en-GB"/>
        </w:rPr>
        <w:t>. Minim</w:t>
      </w:r>
      <w:r w:rsidR="00D8378F" w:rsidRPr="008E3E6F">
        <w:rPr>
          <w:rFonts w:ascii="Arial" w:hAnsi="Arial" w:cs="Arial"/>
          <w:sz w:val="20"/>
          <w:szCs w:val="20"/>
          <w:lang w:val="en-GB"/>
        </w:rPr>
        <w:t>um</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 xml:space="preserve">monthly basis, which an </w:t>
      </w:r>
      <w:r w:rsidR="008A1DB6" w:rsidRPr="008E3E6F">
        <w:rPr>
          <w:rFonts w:ascii="Arial" w:hAnsi="Arial" w:cs="Arial"/>
          <w:sz w:val="20"/>
          <w:szCs w:val="20"/>
          <w:lang w:val="en-GB"/>
        </w:rPr>
        <w:t>OSVC</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may determine for payments of sickness insurance premiums</w:t>
      </w:r>
      <w:r w:rsidR="003C4DEC" w:rsidRPr="008E3E6F">
        <w:rPr>
          <w:rFonts w:ascii="Arial" w:hAnsi="Arial" w:cs="Arial"/>
          <w:sz w:val="20"/>
          <w:szCs w:val="20"/>
          <w:lang w:val="en-GB"/>
        </w:rPr>
        <w:t xml:space="preserve">, </w:t>
      </w:r>
      <w:r w:rsidR="00D8378F" w:rsidRPr="008E3E6F">
        <w:rPr>
          <w:rFonts w:ascii="Arial" w:hAnsi="Arial" w:cs="Arial"/>
          <w:sz w:val="20"/>
          <w:szCs w:val="20"/>
          <w:lang w:val="en-GB"/>
        </w:rPr>
        <w:t>has been CZK </w:t>
      </w:r>
      <w:r w:rsidR="003C4DEC" w:rsidRPr="008E3E6F">
        <w:rPr>
          <w:rFonts w:ascii="Arial" w:hAnsi="Arial" w:cs="Arial"/>
          <w:sz w:val="20"/>
          <w:szCs w:val="20"/>
          <w:lang w:val="en-GB"/>
        </w:rPr>
        <w:t>5</w:t>
      </w:r>
      <w:r w:rsidR="00D8378F" w:rsidRPr="008E3E6F">
        <w:rPr>
          <w:rFonts w:ascii="Arial" w:hAnsi="Arial" w:cs="Arial"/>
          <w:sz w:val="20"/>
          <w:szCs w:val="20"/>
          <w:lang w:val="en-GB"/>
        </w:rPr>
        <w:t> </w:t>
      </w:r>
      <w:r w:rsidR="003C4DEC" w:rsidRPr="008E3E6F">
        <w:rPr>
          <w:rFonts w:ascii="Arial" w:hAnsi="Arial" w:cs="Arial"/>
          <w:sz w:val="20"/>
          <w:szCs w:val="20"/>
          <w:lang w:val="en-GB"/>
        </w:rPr>
        <w:t>000</w:t>
      </w:r>
      <w:r w:rsidR="00D8378F" w:rsidRPr="008E3E6F">
        <w:rPr>
          <w:rFonts w:ascii="Arial" w:hAnsi="Arial" w:cs="Arial"/>
          <w:sz w:val="20"/>
          <w:szCs w:val="20"/>
          <w:lang w:val="en-GB"/>
        </w:rPr>
        <w:t xml:space="preserve"> since </w:t>
      </w:r>
      <w:r w:rsidR="003C4DEC" w:rsidRPr="008E3E6F">
        <w:rPr>
          <w:rFonts w:ascii="Arial" w:hAnsi="Arial" w:cs="Arial"/>
          <w:sz w:val="20"/>
          <w:szCs w:val="20"/>
          <w:lang w:val="en-GB"/>
        </w:rPr>
        <w:t>1 </w:t>
      </w:r>
      <w:r w:rsidR="00D8378F" w:rsidRPr="008E3E6F">
        <w:rPr>
          <w:rFonts w:ascii="Arial" w:hAnsi="Arial" w:cs="Arial"/>
          <w:sz w:val="20"/>
          <w:szCs w:val="20"/>
          <w:lang w:val="en-GB"/>
        </w:rPr>
        <w:t>January</w:t>
      </w:r>
      <w:r w:rsidR="003C4DEC" w:rsidRPr="008E3E6F">
        <w:rPr>
          <w:rFonts w:ascii="Arial" w:hAnsi="Arial" w:cs="Arial"/>
          <w:sz w:val="20"/>
          <w:szCs w:val="20"/>
          <w:lang w:val="en-GB"/>
        </w:rPr>
        <w:t xml:space="preserve"> 2012. </w:t>
      </w:r>
      <w:r w:rsidR="00D8378F" w:rsidRPr="008E3E6F">
        <w:rPr>
          <w:rFonts w:ascii="Arial" w:hAnsi="Arial" w:cs="Arial"/>
          <w:sz w:val="20"/>
          <w:szCs w:val="20"/>
          <w:lang w:val="en-GB"/>
        </w:rPr>
        <w:t xml:space="preserve">The minimum premium for sickness insurance is CZK 115 per calendar month at premium rate of </w:t>
      </w:r>
      <w:r w:rsidR="003C4DEC" w:rsidRPr="008E3E6F">
        <w:rPr>
          <w:rFonts w:ascii="Arial" w:hAnsi="Arial" w:cs="Arial"/>
          <w:sz w:val="20"/>
          <w:szCs w:val="20"/>
          <w:lang w:val="en-GB"/>
        </w:rPr>
        <w:t>2</w:t>
      </w:r>
      <w:r w:rsidR="00D8378F" w:rsidRPr="008E3E6F">
        <w:rPr>
          <w:rFonts w:ascii="Arial" w:hAnsi="Arial" w:cs="Arial"/>
          <w:sz w:val="20"/>
          <w:szCs w:val="20"/>
          <w:lang w:val="en-GB"/>
        </w:rPr>
        <w:t>.</w:t>
      </w:r>
      <w:r w:rsidR="003C4DEC" w:rsidRPr="008E3E6F">
        <w:rPr>
          <w:rFonts w:ascii="Arial" w:hAnsi="Arial" w:cs="Arial"/>
          <w:sz w:val="20"/>
          <w:szCs w:val="20"/>
          <w:lang w:val="en-GB"/>
        </w:rPr>
        <w:t>3%.</w:t>
      </w:r>
    </w:p>
    <w:p w:rsidR="003C4DEC" w:rsidRPr="00BE23E9" w:rsidRDefault="003C4DEC" w:rsidP="00B05485">
      <w:pPr>
        <w:jc w:val="both"/>
        <w:rPr>
          <w:rFonts w:ascii="Arial" w:hAnsi="Arial" w:cs="Arial"/>
          <w:sz w:val="22"/>
          <w:szCs w:val="22"/>
          <w:lang w:val="en-GB"/>
        </w:rPr>
      </w:pPr>
    </w:p>
    <w:p w:rsidR="00240E41" w:rsidRPr="00BE23E9" w:rsidRDefault="00A0742E" w:rsidP="00240E41">
      <w:pPr>
        <w:pStyle w:val="Normlnweb"/>
        <w:jc w:val="both"/>
        <w:rPr>
          <w:rFonts w:ascii="Arial" w:hAnsi="Arial" w:cs="Arial"/>
          <w:b/>
          <w:bCs/>
          <w:sz w:val="22"/>
          <w:szCs w:val="22"/>
          <w:lang w:val="en-GB"/>
        </w:rPr>
      </w:pPr>
      <w:r w:rsidRPr="00BE23E9">
        <w:rPr>
          <w:rFonts w:ascii="Arial" w:hAnsi="Arial" w:cs="Arial"/>
          <w:b/>
          <w:bCs/>
          <w:sz w:val="22"/>
          <w:szCs w:val="22"/>
          <w:lang w:val="en-GB"/>
        </w:rPr>
        <w:t>Sickness benefits</w:t>
      </w:r>
    </w:p>
    <w:p w:rsidR="00240E41" w:rsidRPr="008E3E6F" w:rsidRDefault="00A0742E" w:rsidP="00240E41">
      <w:pPr>
        <w:pStyle w:val="Normlnweb"/>
        <w:jc w:val="both"/>
        <w:rPr>
          <w:rFonts w:ascii="Arial" w:hAnsi="Arial" w:cs="Arial"/>
          <w:sz w:val="20"/>
          <w:szCs w:val="20"/>
          <w:lang w:val="en-GB"/>
        </w:rPr>
      </w:pPr>
      <w:r w:rsidRPr="008E3E6F">
        <w:rPr>
          <w:rFonts w:ascii="Arial" w:hAnsi="Arial" w:cs="Arial"/>
          <w:b/>
          <w:bCs/>
          <w:sz w:val="20"/>
          <w:szCs w:val="20"/>
          <w:lang w:val="en-GB"/>
        </w:rPr>
        <w:t xml:space="preserve">Employees or </w:t>
      </w:r>
      <w:r w:rsidR="00240E41" w:rsidRPr="008E3E6F">
        <w:rPr>
          <w:rFonts w:ascii="Arial" w:hAnsi="Arial" w:cs="Arial"/>
          <w:b/>
          <w:bCs/>
          <w:sz w:val="20"/>
          <w:szCs w:val="20"/>
          <w:lang w:val="en-GB"/>
        </w:rPr>
        <w:t>OSV</w:t>
      </w:r>
      <w:r w:rsidRPr="008E3E6F">
        <w:rPr>
          <w:rFonts w:ascii="Arial" w:hAnsi="Arial" w:cs="Arial"/>
          <w:b/>
          <w:bCs/>
          <w:sz w:val="20"/>
          <w:szCs w:val="20"/>
          <w:lang w:val="en-GB"/>
        </w:rPr>
        <w:t>Cs</w:t>
      </w:r>
      <w:r w:rsidR="00240E41" w:rsidRPr="008E3E6F">
        <w:rPr>
          <w:rFonts w:ascii="Arial" w:hAnsi="Arial" w:cs="Arial"/>
          <w:sz w:val="20"/>
          <w:szCs w:val="20"/>
          <w:lang w:val="en-GB"/>
        </w:rPr>
        <w:t xml:space="preserve">, </w:t>
      </w:r>
      <w:r w:rsidRPr="008E3E6F">
        <w:rPr>
          <w:rFonts w:ascii="Arial" w:hAnsi="Arial" w:cs="Arial"/>
          <w:sz w:val="20"/>
          <w:szCs w:val="20"/>
          <w:lang w:val="en-GB"/>
        </w:rPr>
        <w:t>who their physician recognised as temporary incapacitated for work</w:t>
      </w:r>
      <w:r w:rsidR="00240E41" w:rsidRPr="008E3E6F">
        <w:rPr>
          <w:rFonts w:ascii="Arial" w:hAnsi="Arial" w:cs="Arial"/>
          <w:sz w:val="20"/>
          <w:szCs w:val="20"/>
          <w:lang w:val="en-GB"/>
        </w:rPr>
        <w:t xml:space="preserve">, </w:t>
      </w:r>
      <w:r w:rsidRPr="008E3E6F">
        <w:rPr>
          <w:rFonts w:ascii="Arial" w:hAnsi="Arial" w:cs="Arial"/>
          <w:b/>
          <w:bCs/>
          <w:sz w:val="20"/>
          <w:szCs w:val="20"/>
          <w:lang w:val="en-GB"/>
        </w:rPr>
        <w:t xml:space="preserve">are entitled to sickness benefits starting since </w:t>
      </w:r>
      <w:r w:rsidR="00240E41" w:rsidRPr="008E3E6F">
        <w:rPr>
          <w:rFonts w:ascii="Arial" w:hAnsi="Arial" w:cs="Arial"/>
          <w:b/>
          <w:bCs/>
          <w:sz w:val="20"/>
          <w:szCs w:val="20"/>
          <w:lang w:val="en-GB"/>
        </w:rPr>
        <w:t>15</w:t>
      </w:r>
      <w:r w:rsidRPr="008E3E6F">
        <w:rPr>
          <w:rFonts w:ascii="Arial" w:hAnsi="Arial" w:cs="Arial"/>
          <w:b/>
          <w:bCs/>
          <w:sz w:val="20"/>
          <w:szCs w:val="20"/>
          <w:vertAlign w:val="superscript"/>
          <w:lang w:val="en-GB"/>
        </w:rPr>
        <w:t>th</w:t>
      </w:r>
      <w:r w:rsidRPr="008E3E6F">
        <w:rPr>
          <w:rFonts w:ascii="Arial" w:hAnsi="Arial" w:cs="Arial"/>
          <w:b/>
          <w:bCs/>
          <w:sz w:val="20"/>
          <w:szCs w:val="20"/>
          <w:lang w:val="en-GB"/>
        </w:rPr>
        <w:t xml:space="preserve"> calendar day of the duration of their temporary incapacity for work till the end of the temporary incapacity for work</w:t>
      </w:r>
      <w:r w:rsidR="00240E41" w:rsidRPr="008E3E6F">
        <w:rPr>
          <w:rFonts w:ascii="Arial" w:hAnsi="Arial" w:cs="Arial"/>
          <w:b/>
          <w:bCs/>
          <w:sz w:val="20"/>
          <w:szCs w:val="20"/>
          <w:lang w:val="en-GB"/>
        </w:rPr>
        <w:t xml:space="preserve">, </w:t>
      </w:r>
      <w:r w:rsidRPr="008E3E6F">
        <w:rPr>
          <w:rFonts w:ascii="Arial" w:hAnsi="Arial" w:cs="Arial"/>
          <w:b/>
          <w:bCs/>
          <w:sz w:val="20"/>
          <w:szCs w:val="20"/>
          <w:lang w:val="en-GB"/>
        </w:rPr>
        <w:t>however</w:t>
      </w:r>
      <w:r w:rsidR="008A1DB6" w:rsidRPr="008E3E6F">
        <w:rPr>
          <w:rFonts w:ascii="Arial" w:hAnsi="Arial" w:cs="Arial"/>
          <w:b/>
          <w:bCs/>
          <w:sz w:val="20"/>
          <w:szCs w:val="20"/>
          <w:lang w:val="en-GB"/>
        </w:rPr>
        <w:t xml:space="preserve">, </w:t>
      </w:r>
      <w:r w:rsidRPr="008E3E6F">
        <w:rPr>
          <w:rFonts w:ascii="Arial" w:hAnsi="Arial" w:cs="Arial"/>
          <w:b/>
          <w:bCs/>
          <w:sz w:val="20"/>
          <w:szCs w:val="20"/>
          <w:lang w:val="en-GB"/>
        </w:rPr>
        <w:t xml:space="preserve">for </w:t>
      </w:r>
      <w:r w:rsidR="00240E41" w:rsidRPr="008E3E6F">
        <w:rPr>
          <w:rFonts w:ascii="Arial" w:hAnsi="Arial" w:cs="Arial"/>
          <w:b/>
          <w:bCs/>
          <w:sz w:val="20"/>
          <w:szCs w:val="20"/>
          <w:lang w:val="en-GB"/>
        </w:rPr>
        <w:t xml:space="preserve">380 </w:t>
      </w:r>
      <w:r w:rsidRPr="008E3E6F">
        <w:rPr>
          <w:rFonts w:ascii="Arial" w:hAnsi="Arial" w:cs="Arial"/>
          <w:b/>
          <w:bCs/>
          <w:sz w:val="20"/>
          <w:szCs w:val="20"/>
          <w:lang w:val="en-GB"/>
        </w:rPr>
        <w:t>calendar days as maximum</w:t>
      </w:r>
      <w:r w:rsidRPr="008E3E6F">
        <w:rPr>
          <w:rFonts w:ascii="Arial" w:hAnsi="Arial" w:cs="Arial"/>
          <w:bCs/>
          <w:sz w:val="20"/>
          <w:szCs w:val="20"/>
          <w:lang w:val="en-GB"/>
        </w:rPr>
        <w:t xml:space="preserve">, counted since the beginning of </w:t>
      </w:r>
      <w:r w:rsidR="008A1DB6" w:rsidRPr="008E3E6F">
        <w:rPr>
          <w:rFonts w:ascii="Arial" w:hAnsi="Arial" w:cs="Arial"/>
          <w:bCs/>
          <w:sz w:val="20"/>
          <w:szCs w:val="20"/>
          <w:lang w:val="en-GB"/>
        </w:rPr>
        <w:t xml:space="preserve">the duration of </w:t>
      </w:r>
      <w:r w:rsidRPr="008E3E6F">
        <w:rPr>
          <w:rFonts w:ascii="Arial" w:hAnsi="Arial" w:cs="Arial"/>
          <w:bCs/>
          <w:sz w:val="20"/>
          <w:szCs w:val="20"/>
          <w:lang w:val="en-GB"/>
        </w:rPr>
        <w:t xml:space="preserve">temporary incapacity for work </w:t>
      </w:r>
      <w:r w:rsidR="00240E41" w:rsidRPr="008E3E6F">
        <w:rPr>
          <w:rFonts w:ascii="Arial" w:hAnsi="Arial" w:cs="Arial"/>
          <w:sz w:val="20"/>
          <w:szCs w:val="20"/>
          <w:lang w:val="en-GB"/>
        </w:rPr>
        <w:t>(</w:t>
      </w:r>
      <w:r w:rsidRPr="008E3E6F">
        <w:rPr>
          <w:rFonts w:ascii="Arial" w:hAnsi="Arial" w:cs="Arial"/>
          <w:sz w:val="20"/>
          <w:szCs w:val="20"/>
          <w:lang w:val="en-GB"/>
        </w:rPr>
        <w:t>including added periods of previous duration</w:t>
      </w:r>
      <w:r w:rsidR="008A1DB6" w:rsidRPr="008E3E6F">
        <w:rPr>
          <w:rFonts w:ascii="Arial" w:hAnsi="Arial" w:cs="Arial"/>
          <w:sz w:val="20"/>
          <w:szCs w:val="20"/>
          <w:lang w:val="en-GB"/>
        </w:rPr>
        <w:t>s</w:t>
      </w:r>
      <w:r w:rsidRPr="008E3E6F">
        <w:rPr>
          <w:rFonts w:ascii="Arial" w:hAnsi="Arial" w:cs="Arial"/>
          <w:sz w:val="20"/>
          <w:szCs w:val="20"/>
          <w:lang w:val="en-GB"/>
        </w:rPr>
        <w:t xml:space="preserve"> of temporary incapacity for work</w:t>
      </w:r>
      <w:r w:rsidR="00240E41" w:rsidRPr="008E3E6F">
        <w:rPr>
          <w:rFonts w:ascii="Arial" w:hAnsi="Arial" w:cs="Arial"/>
          <w:sz w:val="20"/>
          <w:szCs w:val="20"/>
          <w:lang w:val="en-GB"/>
        </w:rPr>
        <w:t>). OSV</w:t>
      </w:r>
      <w:r w:rsidRPr="008E3E6F">
        <w:rPr>
          <w:rFonts w:ascii="Arial" w:hAnsi="Arial" w:cs="Arial"/>
          <w:sz w:val="20"/>
          <w:szCs w:val="20"/>
          <w:lang w:val="en-GB"/>
        </w:rPr>
        <w:t xml:space="preserve">Cs, however, </w:t>
      </w:r>
      <w:r w:rsidR="00C20651" w:rsidRPr="008E3E6F">
        <w:rPr>
          <w:rFonts w:ascii="Arial" w:hAnsi="Arial" w:cs="Arial"/>
          <w:sz w:val="20"/>
          <w:szCs w:val="20"/>
          <w:lang w:val="en-GB"/>
        </w:rPr>
        <w:t xml:space="preserve">must be participating in voluntary sickness insurance of OSVCs </w:t>
      </w:r>
      <w:r w:rsidR="001677FA" w:rsidRPr="008E3E6F">
        <w:rPr>
          <w:rFonts w:ascii="Arial" w:hAnsi="Arial" w:cs="Arial"/>
          <w:sz w:val="20"/>
          <w:szCs w:val="20"/>
          <w:lang w:val="en-GB"/>
        </w:rPr>
        <w:t>for</w:t>
      </w:r>
      <w:r w:rsidR="00C20651" w:rsidRPr="008E3E6F">
        <w:rPr>
          <w:rFonts w:ascii="Arial" w:hAnsi="Arial" w:cs="Arial"/>
          <w:sz w:val="20"/>
          <w:szCs w:val="20"/>
          <w:lang w:val="en-GB"/>
        </w:rPr>
        <w:t>, at least, 3 months immediately prior to the day</w:t>
      </w:r>
      <w:r w:rsidR="008A1DB6" w:rsidRPr="008E3E6F">
        <w:rPr>
          <w:rFonts w:ascii="Arial" w:hAnsi="Arial" w:cs="Arial"/>
          <w:sz w:val="20"/>
          <w:szCs w:val="20"/>
          <w:lang w:val="en-GB"/>
        </w:rPr>
        <w:t>,</w:t>
      </w:r>
      <w:r w:rsidR="00C20651" w:rsidRPr="008E3E6F">
        <w:rPr>
          <w:rFonts w:ascii="Arial" w:hAnsi="Arial" w:cs="Arial"/>
          <w:sz w:val="20"/>
          <w:szCs w:val="20"/>
          <w:lang w:val="en-GB"/>
        </w:rPr>
        <w:t xml:space="preserve"> on which the temporary incapacity for work occurred</w:t>
      </w:r>
      <w:r w:rsidR="00240E41" w:rsidRPr="008E3E6F">
        <w:rPr>
          <w:rFonts w:ascii="Arial" w:hAnsi="Arial" w:cs="Arial"/>
          <w:sz w:val="20"/>
          <w:szCs w:val="20"/>
          <w:lang w:val="en-GB"/>
        </w:rPr>
        <w:t>.</w:t>
      </w:r>
    </w:p>
    <w:p w:rsidR="00240E41" w:rsidRPr="008E3E6F" w:rsidRDefault="001677FA" w:rsidP="00240E41">
      <w:pPr>
        <w:pStyle w:val="Normlnweb"/>
        <w:jc w:val="both"/>
        <w:rPr>
          <w:rFonts w:ascii="Arial" w:hAnsi="Arial" w:cs="Arial"/>
          <w:sz w:val="20"/>
          <w:szCs w:val="20"/>
          <w:lang w:val="en-GB"/>
        </w:rPr>
      </w:pPr>
      <w:r w:rsidRPr="008E3E6F">
        <w:rPr>
          <w:rFonts w:ascii="Arial" w:hAnsi="Arial" w:cs="Arial"/>
          <w:sz w:val="20"/>
          <w:szCs w:val="20"/>
          <w:lang w:val="en-GB"/>
        </w:rPr>
        <w:t>The employee (not OSVC), which has an employment relation establishing their participation in sickness insurance</w:t>
      </w:r>
      <w:r w:rsidR="002E2419" w:rsidRPr="008E3E6F">
        <w:rPr>
          <w:rFonts w:ascii="Arial" w:hAnsi="Arial" w:cs="Arial"/>
          <w:sz w:val="20"/>
          <w:szCs w:val="20"/>
          <w:lang w:val="en-GB"/>
        </w:rPr>
        <w:t>,</w:t>
      </w:r>
      <w:r w:rsidRPr="008E3E6F">
        <w:rPr>
          <w:rFonts w:ascii="Arial" w:hAnsi="Arial" w:cs="Arial"/>
          <w:sz w:val="20"/>
          <w:szCs w:val="20"/>
          <w:lang w:val="en-GB"/>
        </w:rPr>
        <w:t xml:space="preserve"> is secured by a compensation of wage for the period of the first 14 calendar days and the compensation is provided by the employer in accord with the Labour Code. The compensation of wage is for work days in the case of temporary incapacity for work starting from </w:t>
      </w:r>
      <w:r w:rsidR="00240E41" w:rsidRPr="008E3E6F">
        <w:rPr>
          <w:rFonts w:ascii="Arial" w:hAnsi="Arial" w:cs="Arial"/>
          <w:sz w:val="20"/>
          <w:szCs w:val="20"/>
          <w:lang w:val="en-GB"/>
        </w:rPr>
        <w:t>4</w:t>
      </w:r>
      <w:r w:rsidRPr="008E3E6F">
        <w:rPr>
          <w:rFonts w:ascii="Arial" w:hAnsi="Arial" w:cs="Arial"/>
          <w:sz w:val="20"/>
          <w:szCs w:val="20"/>
          <w:vertAlign w:val="superscript"/>
          <w:lang w:val="en-GB"/>
        </w:rPr>
        <w:t>th</w:t>
      </w:r>
      <w:r w:rsidRPr="008E3E6F">
        <w:rPr>
          <w:rFonts w:ascii="Arial" w:hAnsi="Arial" w:cs="Arial"/>
          <w:sz w:val="20"/>
          <w:szCs w:val="20"/>
          <w:lang w:val="en-GB"/>
        </w:rPr>
        <w:t xml:space="preserve"> work day </w:t>
      </w:r>
      <w:r w:rsidR="00240E41" w:rsidRPr="008E3E6F">
        <w:rPr>
          <w:rFonts w:ascii="Arial" w:hAnsi="Arial" w:cs="Arial"/>
          <w:sz w:val="20"/>
          <w:szCs w:val="20"/>
          <w:lang w:val="en-GB"/>
        </w:rPr>
        <w:t>(</w:t>
      </w:r>
      <w:r w:rsidRPr="008E3E6F">
        <w:rPr>
          <w:rFonts w:ascii="Arial" w:hAnsi="Arial" w:cs="Arial"/>
          <w:sz w:val="20"/>
          <w:szCs w:val="20"/>
          <w:lang w:val="en-GB"/>
        </w:rPr>
        <w:t>in the case of quarantine then since the first work day thereof)</w:t>
      </w:r>
      <w:r w:rsidR="00240E41" w:rsidRPr="008E3E6F">
        <w:rPr>
          <w:rFonts w:ascii="Arial" w:hAnsi="Arial" w:cs="Arial"/>
          <w:sz w:val="20"/>
          <w:szCs w:val="20"/>
          <w:lang w:val="en-GB"/>
        </w:rPr>
        <w:t>.</w:t>
      </w:r>
    </w:p>
    <w:p w:rsidR="00240E41" w:rsidRPr="008E3E6F" w:rsidRDefault="008B5034" w:rsidP="00240E41">
      <w:pPr>
        <w:pStyle w:val="Normlnweb"/>
        <w:jc w:val="both"/>
        <w:rPr>
          <w:rFonts w:ascii="Arial" w:hAnsi="Arial" w:cs="Arial"/>
          <w:sz w:val="20"/>
          <w:szCs w:val="20"/>
          <w:lang w:val="en-GB"/>
        </w:rPr>
      </w:pPr>
      <w:r w:rsidRPr="008E3E6F">
        <w:rPr>
          <w:rFonts w:ascii="Arial" w:hAnsi="Arial" w:cs="Arial"/>
          <w:b/>
          <w:bCs/>
          <w:sz w:val="20"/>
          <w:szCs w:val="20"/>
          <w:lang w:val="en-GB"/>
        </w:rPr>
        <w:t xml:space="preserve">A recipient of old-age pension or disability pension of the third level </w:t>
      </w:r>
      <w:r w:rsidRPr="008E3E6F">
        <w:rPr>
          <w:rFonts w:ascii="Arial" w:hAnsi="Arial" w:cs="Arial"/>
          <w:sz w:val="20"/>
          <w:szCs w:val="20"/>
          <w:lang w:val="en-GB"/>
        </w:rPr>
        <w:t xml:space="preserve">receives sickness benefits since </w:t>
      </w:r>
      <w:r w:rsidR="00240E41" w:rsidRPr="008E3E6F">
        <w:rPr>
          <w:rFonts w:ascii="Arial" w:hAnsi="Arial" w:cs="Arial"/>
          <w:sz w:val="20"/>
          <w:szCs w:val="20"/>
          <w:lang w:val="en-GB"/>
        </w:rPr>
        <w:t>15</w:t>
      </w:r>
      <w:r w:rsidRPr="008E3E6F">
        <w:rPr>
          <w:rFonts w:ascii="Arial" w:hAnsi="Arial" w:cs="Arial"/>
          <w:sz w:val="20"/>
          <w:szCs w:val="20"/>
          <w:lang w:val="en-GB"/>
        </w:rPr>
        <w:t>th</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calendar day of the duration of temporary incapacity for work </w:t>
      </w:r>
      <w:r w:rsidR="00240E41" w:rsidRPr="008E3E6F">
        <w:rPr>
          <w:rFonts w:ascii="Arial" w:hAnsi="Arial" w:cs="Arial"/>
          <w:sz w:val="20"/>
          <w:szCs w:val="20"/>
          <w:lang w:val="en-GB"/>
        </w:rPr>
        <w:t>(</w:t>
      </w:r>
      <w:r w:rsidRPr="008E3E6F">
        <w:rPr>
          <w:rFonts w:ascii="Arial" w:hAnsi="Arial" w:cs="Arial"/>
          <w:sz w:val="20"/>
          <w:szCs w:val="20"/>
          <w:lang w:val="en-GB"/>
        </w:rPr>
        <w:t>quarantine</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for the period of </w:t>
      </w:r>
      <w:r w:rsidR="00240E41" w:rsidRPr="008E3E6F">
        <w:rPr>
          <w:rFonts w:ascii="Arial" w:hAnsi="Arial" w:cs="Arial"/>
          <w:sz w:val="20"/>
          <w:szCs w:val="20"/>
          <w:lang w:val="en-GB"/>
        </w:rPr>
        <w:t xml:space="preserve">70 </w:t>
      </w:r>
      <w:r w:rsidRPr="008E3E6F">
        <w:rPr>
          <w:rFonts w:ascii="Arial" w:hAnsi="Arial" w:cs="Arial"/>
          <w:sz w:val="20"/>
          <w:szCs w:val="20"/>
          <w:lang w:val="en-GB"/>
        </w:rPr>
        <w:t>calendar days, as maximum</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yet the longest to the day on which the activity insured has been terminated. </w:t>
      </w:r>
    </w:p>
    <w:p w:rsidR="00240E41" w:rsidRPr="008E3E6F" w:rsidRDefault="008B5034" w:rsidP="00240E41">
      <w:pPr>
        <w:pStyle w:val="Normlnweb"/>
        <w:jc w:val="both"/>
        <w:rPr>
          <w:rFonts w:ascii="Arial" w:hAnsi="Arial" w:cs="Arial"/>
          <w:sz w:val="20"/>
          <w:szCs w:val="20"/>
          <w:lang w:val="en-GB"/>
        </w:rPr>
      </w:pPr>
      <w:r w:rsidRPr="008E3E6F">
        <w:rPr>
          <w:rFonts w:ascii="Arial" w:hAnsi="Arial" w:cs="Arial"/>
          <w:sz w:val="20"/>
          <w:szCs w:val="20"/>
          <w:lang w:val="en-GB"/>
        </w:rPr>
        <w:t xml:space="preserve">The sickness insured are also entitled to sickness benefits in predetermined cases when temporary incapacity for work (quarantine) occurred after the insured employment relation has expired in so called </w:t>
      </w:r>
      <w:r w:rsidRPr="008E3E6F">
        <w:rPr>
          <w:rFonts w:ascii="Arial" w:hAnsi="Arial" w:cs="Arial"/>
          <w:b/>
          <w:bCs/>
          <w:sz w:val="20"/>
          <w:szCs w:val="20"/>
          <w:lang w:val="en-GB"/>
        </w:rPr>
        <w:t>protective period</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The purpose of the protective period is to secure the former employee for a predetermined period since the insurance termination for the case of a social security event </w:t>
      </w:r>
      <w:r w:rsidR="00DA78C6" w:rsidRPr="008E3E6F">
        <w:rPr>
          <w:rFonts w:ascii="Arial" w:hAnsi="Arial" w:cs="Arial"/>
          <w:sz w:val="20"/>
          <w:szCs w:val="20"/>
          <w:lang w:val="en-GB"/>
        </w:rPr>
        <w:t xml:space="preserve">(temporary incapacity for work) </w:t>
      </w:r>
      <w:r w:rsidRPr="008E3E6F">
        <w:rPr>
          <w:rFonts w:ascii="Arial" w:hAnsi="Arial" w:cs="Arial"/>
          <w:sz w:val="20"/>
          <w:szCs w:val="20"/>
          <w:lang w:val="en-GB"/>
        </w:rPr>
        <w:t>occurrence prior h</w:t>
      </w:r>
      <w:r w:rsidR="00DA78C6" w:rsidRPr="008E3E6F">
        <w:rPr>
          <w:rFonts w:ascii="Arial" w:hAnsi="Arial" w:cs="Arial"/>
          <w:sz w:val="20"/>
          <w:szCs w:val="20"/>
          <w:lang w:val="en-GB"/>
        </w:rPr>
        <w:t>e</w:t>
      </w:r>
      <w:r w:rsidRPr="008E3E6F">
        <w:rPr>
          <w:rFonts w:ascii="Arial" w:hAnsi="Arial" w:cs="Arial"/>
          <w:sz w:val="20"/>
          <w:szCs w:val="20"/>
          <w:lang w:val="en-GB"/>
        </w:rPr>
        <w:t>/</w:t>
      </w:r>
      <w:r w:rsidR="00DA78C6" w:rsidRPr="008E3E6F">
        <w:rPr>
          <w:rFonts w:ascii="Arial" w:hAnsi="Arial" w:cs="Arial"/>
          <w:sz w:val="20"/>
          <w:szCs w:val="20"/>
          <w:lang w:val="en-GB"/>
        </w:rPr>
        <w:t>s</w:t>
      </w:r>
      <w:r w:rsidRPr="008E3E6F">
        <w:rPr>
          <w:rFonts w:ascii="Arial" w:hAnsi="Arial" w:cs="Arial"/>
          <w:sz w:val="20"/>
          <w:szCs w:val="20"/>
          <w:lang w:val="en-GB"/>
        </w:rPr>
        <w:t xml:space="preserve">he joins </w:t>
      </w:r>
      <w:r w:rsidR="00DA78C6" w:rsidRPr="008E3E6F">
        <w:rPr>
          <w:rFonts w:ascii="Arial" w:hAnsi="Arial" w:cs="Arial"/>
          <w:sz w:val="20"/>
          <w:szCs w:val="20"/>
          <w:lang w:val="en-GB"/>
        </w:rPr>
        <w:t xml:space="preserve">a </w:t>
      </w:r>
      <w:r w:rsidRPr="008E3E6F">
        <w:rPr>
          <w:rFonts w:ascii="Arial" w:hAnsi="Arial" w:cs="Arial"/>
          <w:sz w:val="20"/>
          <w:szCs w:val="20"/>
          <w:lang w:val="en-GB"/>
        </w:rPr>
        <w:t>next employment</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The protective period for claiming entitlement for sickness benefits is </w:t>
      </w:r>
      <w:r w:rsidR="00240E41" w:rsidRPr="008E3E6F">
        <w:rPr>
          <w:rFonts w:ascii="Arial" w:hAnsi="Arial" w:cs="Arial"/>
          <w:b/>
          <w:bCs/>
          <w:sz w:val="20"/>
          <w:szCs w:val="20"/>
          <w:lang w:val="en-GB"/>
        </w:rPr>
        <w:t xml:space="preserve">7 </w:t>
      </w:r>
      <w:r w:rsidR="006B2A2F" w:rsidRPr="008E3E6F">
        <w:rPr>
          <w:rFonts w:ascii="Arial" w:hAnsi="Arial" w:cs="Arial"/>
          <w:b/>
          <w:bCs/>
          <w:sz w:val="20"/>
          <w:szCs w:val="20"/>
          <w:lang w:val="en-GB"/>
        </w:rPr>
        <w:t>calendar</w:t>
      </w:r>
      <w:r w:rsidRPr="008E3E6F">
        <w:rPr>
          <w:rFonts w:ascii="Arial" w:hAnsi="Arial" w:cs="Arial"/>
          <w:b/>
          <w:bCs/>
          <w:sz w:val="20"/>
          <w:szCs w:val="20"/>
          <w:lang w:val="en-GB"/>
        </w:rPr>
        <w:t xml:space="preserve"> days </w:t>
      </w:r>
      <w:r w:rsidRPr="008E3E6F">
        <w:rPr>
          <w:rFonts w:ascii="Arial" w:hAnsi="Arial" w:cs="Arial"/>
          <w:sz w:val="20"/>
          <w:szCs w:val="20"/>
          <w:lang w:val="en-GB"/>
        </w:rPr>
        <w:t xml:space="preserve">since the day the </w:t>
      </w:r>
      <w:r w:rsidR="006B2A2F" w:rsidRPr="008E3E6F">
        <w:rPr>
          <w:rFonts w:ascii="Arial" w:hAnsi="Arial" w:cs="Arial"/>
          <w:sz w:val="20"/>
          <w:szCs w:val="20"/>
          <w:lang w:val="en-GB"/>
        </w:rPr>
        <w:t xml:space="preserve">employment establishing the participation in sickness insurance was terminated. </w:t>
      </w:r>
    </w:p>
    <w:p w:rsidR="00240E41" w:rsidRPr="008E3E6F" w:rsidRDefault="00240E41" w:rsidP="00240E41">
      <w:pPr>
        <w:pStyle w:val="Nadpis3"/>
        <w:jc w:val="both"/>
        <w:rPr>
          <w:sz w:val="20"/>
          <w:lang w:val="en-GB"/>
        </w:rPr>
      </w:pPr>
      <w:r w:rsidRPr="008E3E6F">
        <w:rPr>
          <w:sz w:val="20"/>
          <w:lang w:val="en-GB"/>
        </w:rPr>
        <w:t xml:space="preserve"> </w:t>
      </w:r>
      <w:r w:rsidRPr="008E3E6F">
        <w:rPr>
          <w:sz w:val="20"/>
          <w:lang w:val="en-GB"/>
        </w:rPr>
        <w:tab/>
      </w:r>
      <w:r w:rsidR="00C84AD1" w:rsidRPr="008E3E6F">
        <w:rPr>
          <w:rFonts w:cs="Arial"/>
          <w:smallCaps w:val="0"/>
          <w:sz w:val="20"/>
          <w:lang w:val="en-GB"/>
        </w:rPr>
        <w:t>Amount of sickness benefit and its calculation</w:t>
      </w:r>
      <w:r w:rsidRPr="008E3E6F">
        <w:rPr>
          <w:rFonts w:cs="Arial"/>
          <w:smallCaps w:val="0"/>
          <w:sz w:val="20"/>
          <w:lang w:val="en-GB"/>
        </w:rPr>
        <w:t xml:space="preserve"> </w:t>
      </w:r>
    </w:p>
    <w:p w:rsidR="00240E41" w:rsidRPr="008E3E6F" w:rsidRDefault="00C84AD1" w:rsidP="00240E41">
      <w:pPr>
        <w:spacing w:before="100" w:beforeAutospacing="1" w:after="100" w:afterAutospacing="1"/>
        <w:jc w:val="both"/>
        <w:rPr>
          <w:rFonts w:ascii="Arial" w:hAnsi="Arial" w:cs="Arial"/>
          <w:lang w:val="en-GB"/>
        </w:rPr>
      </w:pPr>
      <w:r w:rsidRPr="008E3E6F">
        <w:rPr>
          <w:rFonts w:ascii="Arial" w:hAnsi="Arial" w:cs="Arial"/>
          <w:lang w:val="en-GB"/>
        </w:rPr>
        <w:t xml:space="preserve">The amount of sickness benefit is </w:t>
      </w:r>
      <w:r w:rsidR="00240E41" w:rsidRPr="008E3E6F">
        <w:rPr>
          <w:rFonts w:ascii="Arial" w:hAnsi="Arial" w:cs="Arial"/>
          <w:lang w:val="en-GB"/>
        </w:rPr>
        <w:t xml:space="preserve">60% </w:t>
      </w:r>
      <w:r w:rsidRPr="008E3E6F">
        <w:rPr>
          <w:rFonts w:ascii="Arial" w:hAnsi="Arial" w:cs="Arial"/>
          <w:lang w:val="en-GB"/>
        </w:rPr>
        <w:t xml:space="preserve">of the daily chargeable basis since </w:t>
      </w:r>
      <w:r w:rsidR="00240E41" w:rsidRPr="008E3E6F">
        <w:rPr>
          <w:rFonts w:ascii="Arial" w:hAnsi="Arial" w:cs="Arial"/>
          <w:lang w:val="en-GB"/>
        </w:rPr>
        <w:t>15</w:t>
      </w:r>
      <w:r w:rsidRPr="008E3E6F">
        <w:rPr>
          <w:rFonts w:ascii="Arial" w:hAnsi="Arial" w:cs="Arial"/>
          <w:vertAlign w:val="superscript"/>
          <w:lang w:val="en-GB"/>
        </w:rPr>
        <w:t>th</w:t>
      </w:r>
      <w:r w:rsidRPr="008E3E6F">
        <w:rPr>
          <w:rFonts w:ascii="Arial" w:hAnsi="Arial" w:cs="Arial"/>
          <w:lang w:val="en-GB"/>
        </w:rPr>
        <w:t xml:space="preserve"> calendar day of the duration of temporary incapacity for work. </w:t>
      </w:r>
    </w:p>
    <w:p w:rsidR="00240E41" w:rsidRPr="008E3E6F" w:rsidRDefault="00C84AD1" w:rsidP="00240E41">
      <w:pPr>
        <w:pStyle w:val="Nadpis2"/>
        <w:ind w:firstLine="708"/>
        <w:rPr>
          <w:b/>
          <w:sz w:val="20"/>
          <w:lang w:val="en-GB"/>
        </w:rPr>
      </w:pPr>
      <w:r w:rsidRPr="008E3E6F">
        <w:rPr>
          <w:b/>
          <w:sz w:val="20"/>
          <w:lang w:val="en-GB"/>
        </w:rPr>
        <w:t xml:space="preserve">Determination of the daily chargeable basis </w:t>
      </w:r>
    </w:p>
    <w:p w:rsidR="00240E41" w:rsidRPr="008E3E6F" w:rsidRDefault="00C84AD1" w:rsidP="00240E41">
      <w:pPr>
        <w:pStyle w:val="Normlnweb"/>
        <w:rPr>
          <w:rFonts w:ascii="Arial" w:hAnsi="Arial" w:cs="Arial"/>
          <w:sz w:val="20"/>
          <w:szCs w:val="20"/>
          <w:lang w:val="en-GB"/>
        </w:rPr>
      </w:pPr>
      <w:r w:rsidRPr="008E3E6F">
        <w:rPr>
          <w:rFonts w:ascii="Arial" w:hAnsi="Arial" w:cs="Arial"/>
          <w:sz w:val="20"/>
          <w:szCs w:val="20"/>
          <w:lang w:val="en-GB"/>
        </w:rPr>
        <w:t>Sickness benefits are calculated from the chargeable daily basis</w:t>
      </w:r>
      <w:r w:rsidR="00240E41" w:rsidRPr="008E3E6F">
        <w:rPr>
          <w:rFonts w:ascii="Arial" w:hAnsi="Arial" w:cs="Arial"/>
          <w:sz w:val="20"/>
          <w:szCs w:val="20"/>
          <w:lang w:val="en-GB"/>
        </w:rPr>
        <w:t xml:space="preserve">, </w:t>
      </w:r>
      <w:r w:rsidRPr="008E3E6F">
        <w:rPr>
          <w:rFonts w:ascii="Arial" w:hAnsi="Arial" w:cs="Arial"/>
          <w:sz w:val="20"/>
          <w:szCs w:val="20"/>
          <w:lang w:val="en-GB"/>
        </w:rPr>
        <w:t xml:space="preserve">which is determined the way the chargeable income accounted by </w:t>
      </w:r>
      <w:r w:rsidR="0014027E" w:rsidRPr="008E3E6F">
        <w:rPr>
          <w:rFonts w:ascii="Arial" w:hAnsi="Arial" w:cs="Arial"/>
          <w:sz w:val="20"/>
          <w:szCs w:val="20"/>
          <w:lang w:val="en-GB"/>
        </w:rPr>
        <w:t>employees</w:t>
      </w:r>
      <w:r w:rsidRPr="008E3E6F">
        <w:rPr>
          <w:rFonts w:ascii="Arial" w:hAnsi="Arial" w:cs="Arial"/>
          <w:sz w:val="20"/>
          <w:szCs w:val="20"/>
          <w:lang w:val="en-GB"/>
        </w:rPr>
        <w:t xml:space="preserve"> in the decisive period </w:t>
      </w:r>
      <w:r w:rsidR="00240E41" w:rsidRPr="008E3E6F">
        <w:rPr>
          <w:rFonts w:ascii="Arial" w:hAnsi="Arial" w:cs="Arial"/>
          <w:sz w:val="20"/>
          <w:szCs w:val="20"/>
          <w:lang w:val="en-GB"/>
        </w:rPr>
        <w:t>(</w:t>
      </w:r>
      <w:r w:rsidR="0014027E" w:rsidRPr="008E3E6F">
        <w:rPr>
          <w:rFonts w:ascii="Arial" w:hAnsi="Arial" w:cs="Arial"/>
          <w:sz w:val="20"/>
          <w:szCs w:val="20"/>
          <w:lang w:val="en-GB"/>
        </w:rPr>
        <w:t xml:space="preserve">as a rule the period of </w:t>
      </w:r>
      <w:r w:rsidR="00240E41" w:rsidRPr="008E3E6F">
        <w:rPr>
          <w:rFonts w:ascii="Arial" w:hAnsi="Arial" w:cs="Arial"/>
          <w:sz w:val="20"/>
          <w:szCs w:val="20"/>
          <w:lang w:val="en-GB"/>
        </w:rPr>
        <w:t xml:space="preserve">12 </w:t>
      </w:r>
      <w:r w:rsidR="0014027E" w:rsidRPr="008E3E6F">
        <w:rPr>
          <w:rFonts w:ascii="Arial" w:hAnsi="Arial" w:cs="Arial"/>
          <w:sz w:val="20"/>
          <w:szCs w:val="20"/>
          <w:lang w:val="en-GB"/>
        </w:rPr>
        <w:t>calendar months prior the calendar month</w:t>
      </w:r>
      <w:r w:rsidR="00240E41" w:rsidRPr="008E3E6F">
        <w:rPr>
          <w:rFonts w:ascii="Arial" w:hAnsi="Arial" w:cs="Arial"/>
          <w:sz w:val="20"/>
          <w:szCs w:val="20"/>
          <w:lang w:val="en-GB"/>
        </w:rPr>
        <w:t xml:space="preserve">, </w:t>
      </w:r>
      <w:r w:rsidR="0014027E" w:rsidRPr="008E3E6F">
        <w:rPr>
          <w:rFonts w:ascii="Arial" w:hAnsi="Arial" w:cs="Arial"/>
          <w:sz w:val="20"/>
          <w:szCs w:val="20"/>
          <w:lang w:val="en-GB"/>
        </w:rPr>
        <w:t xml:space="preserve">in which the social </w:t>
      </w:r>
      <w:r w:rsidR="00934C0C" w:rsidRPr="008E3E6F">
        <w:rPr>
          <w:rFonts w:ascii="Arial" w:hAnsi="Arial" w:cs="Arial"/>
          <w:sz w:val="20"/>
          <w:szCs w:val="20"/>
          <w:lang w:val="en-GB"/>
        </w:rPr>
        <w:t>security</w:t>
      </w:r>
      <w:r w:rsidR="0014027E" w:rsidRPr="008E3E6F">
        <w:rPr>
          <w:rFonts w:ascii="Arial" w:hAnsi="Arial" w:cs="Arial"/>
          <w:sz w:val="20"/>
          <w:szCs w:val="20"/>
          <w:lang w:val="en-GB"/>
        </w:rPr>
        <w:t xml:space="preserve"> event has happened</w:t>
      </w:r>
      <w:r w:rsidR="00240E41" w:rsidRPr="008E3E6F">
        <w:rPr>
          <w:rFonts w:ascii="Arial" w:hAnsi="Arial" w:cs="Arial"/>
          <w:sz w:val="20"/>
          <w:szCs w:val="20"/>
          <w:lang w:val="en-GB"/>
        </w:rPr>
        <w:t xml:space="preserve">) </w:t>
      </w:r>
      <w:r w:rsidR="0014027E" w:rsidRPr="008E3E6F">
        <w:rPr>
          <w:rFonts w:ascii="Arial" w:hAnsi="Arial" w:cs="Arial"/>
          <w:sz w:val="20"/>
          <w:szCs w:val="20"/>
          <w:lang w:val="en-GB"/>
        </w:rPr>
        <w:t>i</w:t>
      </w:r>
      <w:r w:rsidR="00240E41" w:rsidRPr="008E3E6F">
        <w:rPr>
          <w:rFonts w:ascii="Arial" w:hAnsi="Arial" w:cs="Arial"/>
          <w:sz w:val="20"/>
          <w:szCs w:val="20"/>
          <w:lang w:val="en-GB"/>
        </w:rPr>
        <w:t>s</w:t>
      </w:r>
      <w:r w:rsidR="0014027E" w:rsidRPr="008E3E6F">
        <w:rPr>
          <w:rFonts w:ascii="Arial" w:hAnsi="Arial" w:cs="Arial"/>
          <w:sz w:val="20"/>
          <w:szCs w:val="20"/>
          <w:lang w:val="en-GB"/>
        </w:rPr>
        <w:t xml:space="preserve"> subdivided by the number of “chargeable“</w:t>
      </w:r>
      <w:r w:rsidR="00240E41" w:rsidRPr="008E3E6F">
        <w:rPr>
          <w:rFonts w:ascii="Arial" w:hAnsi="Arial" w:cs="Arial"/>
          <w:sz w:val="20"/>
          <w:szCs w:val="20"/>
          <w:lang w:val="en-GB"/>
        </w:rPr>
        <w:t xml:space="preserve"> </w:t>
      </w:r>
      <w:r w:rsidR="0014027E" w:rsidRPr="008E3E6F">
        <w:rPr>
          <w:rFonts w:ascii="Arial" w:hAnsi="Arial" w:cs="Arial"/>
          <w:sz w:val="20"/>
          <w:szCs w:val="20"/>
          <w:lang w:val="en-GB"/>
        </w:rPr>
        <w:t>calendar days of the decisive period</w:t>
      </w:r>
      <w:r w:rsidR="00240E41" w:rsidRPr="008E3E6F">
        <w:rPr>
          <w:rFonts w:ascii="Arial" w:hAnsi="Arial" w:cs="Arial"/>
          <w:sz w:val="20"/>
          <w:szCs w:val="20"/>
          <w:lang w:val="en-GB"/>
        </w:rPr>
        <w:t>. T</w:t>
      </w:r>
      <w:r w:rsidR="0014027E" w:rsidRPr="008E3E6F">
        <w:rPr>
          <w:rFonts w:ascii="Arial" w:hAnsi="Arial" w:cs="Arial"/>
          <w:sz w:val="20"/>
          <w:szCs w:val="20"/>
          <w:lang w:val="en-GB"/>
        </w:rPr>
        <w:t>his way determined average daily income is modified (reduced) by means of three reduction limits to give the daily chargeable basis</w:t>
      </w:r>
      <w:r w:rsidR="00240E41" w:rsidRPr="008E3E6F">
        <w:rPr>
          <w:rFonts w:ascii="Arial" w:hAnsi="Arial" w:cs="Arial"/>
          <w:sz w:val="20"/>
          <w:szCs w:val="20"/>
          <w:lang w:val="en-GB"/>
        </w:rPr>
        <w:t>.</w:t>
      </w:r>
    </w:p>
    <w:p w:rsidR="00240E41" w:rsidRPr="008E3E6F" w:rsidRDefault="00240E41" w:rsidP="00240E41">
      <w:pPr>
        <w:pStyle w:val="Nadpis3"/>
        <w:ind w:firstLine="708"/>
        <w:jc w:val="left"/>
        <w:rPr>
          <w:rFonts w:cs="Arial"/>
          <w:smallCaps w:val="0"/>
          <w:sz w:val="20"/>
          <w:lang w:val="en-GB"/>
        </w:rPr>
      </w:pPr>
      <w:r w:rsidRPr="008E3E6F">
        <w:rPr>
          <w:rFonts w:cs="Arial"/>
          <w:smallCaps w:val="0"/>
          <w:sz w:val="20"/>
          <w:lang w:val="en-GB"/>
        </w:rPr>
        <w:t>Reduc</w:t>
      </w:r>
      <w:r w:rsidR="00C20651" w:rsidRPr="008E3E6F">
        <w:rPr>
          <w:rFonts w:cs="Arial"/>
          <w:smallCaps w:val="0"/>
          <w:sz w:val="20"/>
          <w:lang w:val="en-GB"/>
        </w:rPr>
        <w:t xml:space="preserve">tion of the daily chargeable basis </w:t>
      </w:r>
    </w:p>
    <w:p w:rsidR="00C20651" w:rsidRPr="008E3E6F" w:rsidRDefault="00C20651" w:rsidP="00C20651">
      <w:pPr>
        <w:jc w:val="both"/>
        <w:rPr>
          <w:rFonts w:ascii="Arial" w:hAnsi="Arial" w:cs="Arial"/>
          <w:lang w:val="en-GB"/>
        </w:rPr>
      </w:pPr>
      <w:r w:rsidRPr="008E3E6F">
        <w:rPr>
          <w:rFonts w:ascii="Arial" w:hAnsi="Arial" w:cs="Arial"/>
          <w:lang w:val="en-GB"/>
        </w:rPr>
        <w:t xml:space="preserve">The level of the three reduction limits effective since 1 January of the given year is announced by the Ministry of Social and Labour Affairs of the CR in the form of a communication in the </w:t>
      </w:r>
      <w:proofErr w:type="spellStart"/>
      <w:r w:rsidRPr="008E3E6F">
        <w:rPr>
          <w:rFonts w:ascii="Arial" w:hAnsi="Arial" w:cs="Arial"/>
          <w:lang w:val="en-GB"/>
        </w:rPr>
        <w:t>Sbírka</w:t>
      </w:r>
      <w:proofErr w:type="spellEnd"/>
      <w:r w:rsidRPr="008E3E6F">
        <w:rPr>
          <w:rFonts w:ascii="Arial" w:hAnsi="Arial" w:cs="Arial"/>
          <w:lang w:val="en-GB"/>
        </w:rPr>
        <w:t xml:space="preserve"> </w:t>
      </w:r>
      <w:proofErr w:type="spellStart"/>
      <w:r w:rsidRPr="008E3E6F">
        <w:rPr>
          <w:rFonts w:ascii="Arial" w:hAnsi="Arial" w:cs="Arial"/>
          <w:lang w:val="en-GB"/>
        </w:rPr>
        <w:t>zákonů</w:t>
      </w:r>
      <w:proofErr w:type="spellEnd"/>
      <w:r w:rsidRPr="008E3E6F">
        <w:rPr>
          <w:rFonts w:ascii="Arial" w:hAnsi="Arial" w:cs="Arial"/>
          <w:lang w:val="en-GB"/>
        </w:rPr>
        <w:t xml:space="preserve"> (Gazette).</w:t>
      </w:r>
    </w:p>
    <w:p w:rsidR="00C20651" w:rsidRPr="008E3E6F" w:rsidRDefault="00C20651" w:rsidP="00C20651">
      <w:pPr>
        <w:ind w:firstLine="360"/>
        <w:jc w:val="both"/>
        <w:rPr>
          <w:rFonts w:ascii="Arial" w:hAnsi="Arial" w:cs="Arial"/>
          <w:lang w:val="en-GB"/>
        </w:rPr>
      </w:pPr>
    </w:p>
    <w:p w:rsidR="00C20651" w:rsidRPr="008E3E6F" w:rsidRDefault="00C20651" w:rsidP="00C20651">
      <w:pPr>
        <w:ind w:firstLine="360"/>
        <w:jc w:val="both"/>
        <w:rPr>
          <w:rFonts w:ascii="Arial" w:hAnsi="Arial" w:cs="Arial"/>
          <w:lang w:val="en-GB"/>
        </w:rPr>
      </w:pPr>
      <w:r w:rsidRPr="008E3E6F">
        <w:rPr>
          <w:rFonts w:ascii="Arial" w:hAnsi="Arial" w:cs="Arial"/>
          <w:lang w:val="en-GB"/>
        </w:rPr>
        <w:t>In 2013 1</w:t>
      </w:r>
      <w:r w:rsidRPr="008E3E6F">
        <w:rPr>
          <w:rFonts w:ascii="Arial" w:hAnsi="Arial" w:cs="Arial"/>
          <w:vertAlign w:val="superscript"/>
          <w:lang w:val="en-GB"/>
        </w:rPr>
        <w:t>st</w:t>
      </w:r>
      <w:r w:rsidRPr="008E3E6F">
        <w:rPr>
          <w:rFonts w:ascii="Arial" w:hAnsi="Arial" w:cs="Arial"/>
          <w:lang w:val="en-GB"/>
        </w:rPr>
        <w:t xml:space="preserve"> reduction limit was CZK 863, 2</w:t>
      </w:r>
      <w:r w:rsidRPr="008E3E6F">
        <w:rPr>
          <w:rFonts w:ascii="Arial" w:hAnsi="Arial" w:cs="Arial"/>
          <w:vertAlign w:val="superscript"/>
          <w:lang w:val="en-GB"/>
        </w:rPr>
        <w:t>nd</w:t>
      </w:r>
      <w:r w:rsidRPr="008E3E6F">
        <w:rPr>
          <w:rFonts w:ascii="Arial" w:hAnsi="Arial" w:cs="Arial"/>
          <w:lang w:val="en-GB"/>
        </w:rPr>
        <w:t xml:space="preserve"> reduction limit was CZK 1 295, and 3</w:t>
      </w:r>
      <w:r w:rsidRPr="008E3E6F">
        <w:rPr>
          <w:rFonts w:ascii="Arial" w:hAnsi="Arial" w:cs="Arial"/>
          <w:vertAlign w:val="superscript"/>
          <w:lang w:val="en-GB"/>
        </w:rPr>
        <w:t>rd</w:t>
      </w:r>
      <w:r w:rsidRPr="008E3E6F">
        <w:rPr>
          <w:rFonts w:ascii="Arial" w:hAnsi="Arial" w:cs="Arial"/>
          <w:lang w:val="en-GB"/>
        </w:rPr>
        <w:t xml:space="preserve"> reduction limit was CZK 2 589.</w:t>
      </w:r>
    </w:p>
    <w:p w:rsidR="00C20651" w:rsidRPr="008E3E6F" w:rsidRDefault="00C20651" w:rsidP="00C20651">
      <w:pPr>
        <w:ind w:firstLine="360"/>
        <w:jc w:val="both"/>
        <w:rPr>
          <w:rFonts w:ascii="Arial" w:hAnsi="Arial" w:cs="Arial"/>
          <w:lang w:val="en-GB"/>
        </w:rPr>
      </w:pPr>
      <w:r w:rsidRPr="008E3E6F">
        <w:rPr>
          <w:rFonts w:ascii="Arial" w:hAnsi="Arial" w:cs="Arial"/>
          <w:lang w:val="en-GB"/>
        </w:rPr>
        <w:t>In 2014 1</w:t>
      </w:r>
      <w:r w:rsidRPr="008E3E6F">
        <w:rPr>
          <w:rFonts w:ascii="Arial" w:hAnsi="Arial" w:cs="Arial"/>
          <w:vertAlign w:val="superscript"/>
          <w:lang w:val="en-GB"/>
        </w:rPr>
        <w:t>st</w:t>
      </w:r>
      <w:r w:rsidRPr="008E3E6F">
        <w:rPr>
          <w:rFonts w:ascii="Arial" w:hAnsi="Arial" w:cs="Arial"/>
          <w:lang w:val="en-GB"/>
        </w:rPr>
        <w:t xml:space="preserve"> reduction limit </w:t>
      </w:r>
      <w:r w:rsidR="002E2419" w:rsidRPr="008E3E6F">
        <w:rPr>
          <w:rFonts w:ascii="Arial" w:hAnsi="Arial" w:cs="Arial"/>
          <w:lang w:val="en-GB"/>
        </w:rPr>
        <w:t>has been</w:t>
      </w:r>
      <w:r w:rsidRPr="008E3E6F">
        <w:rPr>
          <w:rFonts w:ascii="Arial" w:hAnsi="Arial" w:cs="Arial"/>
          <w:lang w:val="en-GB"/>
        </w:rPr>
        <w:t xml:space="preserve"> CZK 865, 2</w:t>
      </w:r>
      <w:r w:rsidRPr="008E3E6F">
        <w:rPr>
          <w:rFonts w:ascii="Arial" w:hAnsi="Arial" w:cs="Arial"/>
          <w:vertAlign w:val="superscript"/>
          <w:lang w:val="en-GB"/>
        </w:rPr>
        <w:t>nd</w:t>
      </w:r>
      <w:r w:rsidRPr="008E3E6F">
        <w:rPr>
          <w:rFonts w:ascii="Arial" w:hAnsi="Arial" w:cs="Arial"/>
          <w:lang w:val="en-GB"/>
        </w:rPr>
        <w:t xml:space="preserve"> reduction limit </w:t>
      </w:r>
      <w:r w:rsidR="002E2419" w:rsidRPr="008E3E6F">
        <w:rPr>
          <w:rFonts w:ascii="Arial" w:hAnsi="Arial" w:cs="Arial"/>
          <w:lang w:val="en-GB"/>
        </w:rPr>
        <w:t>has been</w:t>
      </w:r>
      <w:r w:rsidRPr="008E3E6F">
        <w:rPr>
          <w:rFonts w:ascii="Arial" w:hAnsi="Arial" w:cs="Arial"/>
          <w:lang w:val="en-GB"/>
        </w:rPr>
        <w:t xml:space="preserve"> CZK 1 298, and 3</w:t>
      </w:r>
      <w:r w:rsidRPr="008E3E6F">
        <w:rPr>
          <w:rFonts w:ascii="Arial" w:hAnsi="Arial" w:cs="Arial"/>
          <w:vertAlign w:val="superscript"/>
          <w:lang w:val="en-GB"/>
        </w:rPr>
        <w:t>rd</w:t>
      </w:r>
      <w:r w:rsidRPr="008E3E6F">
        <w:rPr>
          <w:rFonts w:ascii="Arial" w:hAnsi="Arial" w:cs="Arial"/>
          <w:lang w:val="en-GB"/>
        </w:rPr>
        <w:t xml:space="preserve"> reduction limit </w:t>
      </w:r>
      <w:r w:rsidR="002E2419" w:rsidRPr="008E3E6F">
        <w:rPr>
          <w:rFonts w:ascii="Arial" w:hAnsi="Arial" w:cs="Arial"/>
          <w:lang w:val="en-GB"/>
        </w:rPr>
        <w:t>has been</w:t>
      </w:r>
      <w:r w:rsidRPr="008E3E6F">
        <w:rPr>
          <w:rFonts w:ascii="Arial" w:hAnsi="Arial" w:cs="Arial"/>
          <w:lang w:val="en-GB"/>
        </w:rPr>
        <w:t xml:space="preserve"> CZK 2 595.</w:t>
      </w:r>
    </w:p>
    <w:p w:rsidR="00240E41" w:rsidRPr="008E3E6F" w:rsidRDefault="00C20651" w:rsidP="00240E41">
      <w:pPr>
        <w:pStyle w:val="Normlnweb"/>
        <w:rPr>
          <w:rFonts w:ascii="Arial" w:hAnsi="Arial" w:cs="Arial"/>
          <w:sz w:val="20"/>
          <w:szCs w:val="20"/>
          <w:lang w:val="en-GB"/>
        </w:rPr>
      </w:pPr>
      <w:r w:rsidRPr="008E3E6F">
        <w:rPr>
          <w:rFonts w:ascii="Arial" w:hAnsi="Arial" w:cs="Arial"/>
          <w:sz w:val="20"/>
          <w:szCs w:val="20"/>
          <w:lang w:val="en-GB"/>
        </w:rPr>
        <w:t xml:space="preserve">The reductions shall be carried out the way that </w:t>
      </w:r>
    </w:p>
    <w:p w:rsidR="00240E41" w:rsidRPr="008E3E6F" w:rsidRDefault="00C20651" w:rsidP="00240E41">
      <w:pPr>
        <w:numPr>
          <w:ilvl w:val="0"/>
          <w:numId w:val="33"/>
        </w:numPr>
        <w:spacing w:before="100" w:beforeAutospacing="1" w:after="100" w:afterAutospacing="1"/>
        <w:rPr>
          <w:rFonts w:ascii="Arial" w:hAnsi="Arial" w:cs="Arial"/>
          <w:lang w:val="en-GB"/>
        </w:rPr>
      </w:pPr>
      <w:r w:rsidRPr="008E3E6F">
        <w:rPr>
          <w:rFonts w:ascii="Arial" w:hAnsi="Arial" w:cs="Arial"/>
          <w:lang w:val="en-GB"/>
        </w:rPr>
        <w:t xml:space="preserve">up to the first reduction limit </w:t>
      </w:r>
    </w:p>
    <w:p w:rsidR="00C20651" w:rsidRPr="008E3E6F" w:rsidRDefault="00C20651" w:rsidP="00071AC1">
      <w:pPr>
        <w:numPr>
          <w:ilvl w:val="1"/>
          <w:numId w:val="33"/>
        </w:numPr>
        <w:spacing w:before="100" w:beforeAutospacing="1"/>
        <w:ind w:left="1434" w:hanging="357"/>
        <w:rPr>
          <w:rFonts w:ascii="Arial" w:hAnsi="Arial" w:cs="Arial"/>
          <w:lang w:val="en-GB"/>
        </w:rPr>
      </w:pPr>
      <w:r w:rsidRPr="008E3E6F">
        <w:rPr>
          <w:rFonts w:ascii="Arial" w:hAnsi="Arial" w:cs="Arial"/>
          <w:lang w:val="en-GB"/>
        </w:rPr>
        <w:t xml:space="preserve">there are 90% of the daily chargeable basis of sickness benefit and </w:t>
      </w:r>
      <w:r w:rsidR="00C84AD1" w:rsidRPr="008E3E6F">
        <w:rPr>
          <w:rFonts w:ascii="Arial" w:hAnsi="Arial" w:cs="Arial"/>
          <w:lang w:val="en-GB"/>
        </w:rPr>
        <w:t xml:space="preserve">carer’s allowance </w:t>
      </w:r>
      <w:r w:rsidRPr="008E3E6F">
        <w:rPr>
          <w:rFonts w:ascii="Arial" w:hAnsi="Arial" w:cs="Arial"/>
          <w:lang w:val="en-GB"/>
        </w:rPr>
        <w:t xml:space="preserve">counted in; and </w:t>
      </w:r>
    </w:p>
    <w:p w:rsidR="00240E41" w:rsidRPr="008E3E6F" w:rsidRDefault="00C20651" w:rsidP="00240E41">
      <w:pPr>
        <w:numPr>
          <w:ilvl w:val="1"/>
          <w:numId w:val="33"/>
        </w:numPr>
        <w:spacing w:before="100" w:beforeAutospacing="1" w:after="100" w:afterAutospacing="1"/>
        <w:rPr>
          <w:rFonts w:ascii="Arial" w:hAnsi="Arial" w:cs="Arial"/>
          <w:lang w:val="en-GB"/>
        </w:rPr>
      </w:pPr>
      <w:r w:rsidRPr="008E3E6F">
        <w:rPr>
          <w:rFonts w:ascii="Arial" w:hAnsi="Arial" w:cs="Arial"/>
          <w:lang w:val="en-GB"/>
        </w:rPr>
        <w:t xml:space="preserve">there are 100% of the daily chargeable basis of maternity statutory pay and </w:t>
      </w:r>
      <w:r w:rsidR="00C84AD1" w:rsidRPr="008E3E6F">
        <w:rPr>
          <w:rFonts w:ascii="Arial" w:hAnsi="Arial" w:cs="Arial"/>
          <w:lang w:val="en-GB"/>
        </w:rPr>
        <w:t>pregnancy and maternity compensation benefit</w:t>
      </w:r>
      <w:r w:rsidRPr="008E3E6F">
        <w:rPr>
          <w:rFonts w:ascii="Arial" w:hAnsi="Arial" w:cs="Arial"/>
          <w:lang w:val="en-GB"/>
        </w:rPr>
        <w:t xml:space="preserve"> counted in</w:t>
      </w:r>
      <w:r w:rsidR="00240E41" w:rsidRPr="008E3E6F">
        <w:rPr>
          <w:rFonts w:ascii="Arial" w:hAnsi="Arial" w:cs="Arial"/>
          <w:lang w:val="en-GB"/>
        </w:rPr>
        <w:t>,</w:t>
      </w:r>
    </w:p>
    <w:p w:rsidR="00240E41" w:rsidRPr="008E3E6F" w:rsidRDefault="00C20651" w:rsidP="00240E41">
      <w:pPr>
        <w:numPr>
          <w:ilvl w:val="0"/>
          <w:numId w:val="33"/>
        </w:numPr>
        <w:spacing w:before="100" w:beforeAutospacing="1" w:after="100" w:afterAutospacing="1"/>
        <w:rPr>
          <w:rFonts w:ascii="Arial" w:hAnsi="Arial" w:cs="Arial"/>
          <w:lang w:val="en-GB"/>
        </w:rPr>
      </w:pPr>
      <w:r w:rsidRPr="008E3E6F">
        <w:rPr>
          <w:rFonts w:ascii="Arial" w:hAnsi="Arial" w:cs="Arial"/>
          <w:lang w:val="en-GB"/>
        </w:rPr>
        <w:t>there are 60%of the portion of the daily chargeable basis in between the first and second reduction limits counted in</w:t>
      </w:r>
      <w:r w:rsidR="00240E41" w:rsidRPr="008E3E6F">
        <w:rPr>
          <w:rFonts w:ascii="Arial" w:hAnsi="Arial" w:cs="Arial"/>
          <w:lang w:val="en-GB"/>
        </w:rPr>
        <w:t>,</w:t>
      </w:r>
    </w:p>
    <w:p w:rsidR="00240E41" w:rsidRPr="008E3E6F" w:rsidRDefault="009014A3" w:rsidP="00240E41">
      <w:pPr>
        <w:numPr>
          <w:ilvl w:val="0"/>
          <w:numId w:val="33"/>
        </w:numPr>
        <w:spacing w:before="100" w:beforeAutospacing="1" w:after="100" w:afterAutospacing="1"/>
        <w:rPr>
          <w:rFonts w:ascii="Arial" w:hAnsi="Arial" w:cs="Arial"/>
          <w:lang w:val="en-GB"/>
        </w:rPr>
      </w:pPr>
      <w:r w:rsidRPr="008E3E6F">
        <w:rPr>
          <w:rFonts w:ascii="Arial" w:hAnsi="Arial" w:cs="Arial"/>
          <w:lang w:val="en-GB"/>
        </w:rPr>
        <w:t xml:space="preserve">there are 30%of the portion of the daily chargeable basis in between the second and third reduction limits counted in, and </w:t>
      </w:r>
    </w:p>
    <w:p w:rsidR="00240E41" w:rsidRPr="008E3E6F" w:rsidRDefault="009014A3" w:rsidP="00240E41">
      <w:pPr>
        <w:numPr>
          <w:ilvl w:val="0"/>
          <w:numId w:val="33"/>
        </w:numPr>
        <w:spacing w:before="100" w:beforeAutospacing="1" w:after="100" w:afterAutospacing="1"/>
        <w:rPr>
          <w:rFonts w:ascii="Arial" w:hAnsi="Arial" w:cs="Arial"/>
          <w:lang w:val="en-GB"/>
        </w:rPr>
      </w:pPr>
      <w:proofErr w:type="gramStart"/>
      <w:r w:rsidRPr="008E3E6F">
        <w:rPr>
          <w:rFonts w:ascii="Arial" w:hAnsi="Arial" w:cs="Arial"/>
          <w:lang w:val="en-GB"/>
        </w:rPr>
        <w:t>the</w:t>
      </w:r>
      <w:proofErr w:type="gramEnd"/>
      <w:r w:rsidRPr="008E3E6F">
        <w:rPr>
          <w:rFonts w:ascii="Arial" w:hAnsi="Arial" w:cs="Arial"/>
          <w:lang w:val="en-GB"/>
        </w:rPr>
        <w:t xml:space="preserve"> portion above the third reduction limit is not taken into account</w:t>
      </w:r>
      <w:r w:rsidR="00240E41" w:rsidRPr="008E3E6F">
        <w:rPr>
          <w:rFonts w:ascii="Arial" w:hAnsi="Arial" w:cs="Arial"/>
          <w:lang w:val="en-GB"/>
        </w:rPr>
        <w:t>.</w:t>
      </w:r>
    </w:p>
    <w:p w:rsidR="00240E41" w:rsidRPr="008E3E6F" w:rsidRDefault="00240E41" w:rsidP="00240E41">
      <w:pPr>
        <w:spacing w:before="100" w:beforeAutospacing="1" w:after="100" w:afterAutospacing="1"/>
        <w:jc w:val="both"/>
        <w:rPr>
          <w:rFonts w:ascii="Arial" w:hAnsi="Arial" w:cs="Arial"/>
          <w:lang w:val="en-GB"/>
        </w:rPr>
      </w:pPr>
    </w:p>
    <w:p w:rsidR="004206FF" w:rsidRPr="008E3E6F" w:rsidRDefault="004206FF" w:rsidP="00240E41">
      <w:pPr>
        <w:ind w:firstLine="360"/>
        <w:jc w:val="both"/>
        <w:rPr>
          <w:rFonts w:ascii="Arial" w:hAnsi="Arial" w:cs="Arial"/>
          <w:lang w:val="en-GB"/>
        </w:rPr>
      </w:pPr>
    </w:p>
    <w:p w:rsidR="004206FF" w:rsidRPr="008E3E6F" w:rsidRDefault="004206FF" w:rsidP="00240E41">
      <w:pPr>
        <w:ind w:firstLine="360"/>
        <w:jc w:val="both"/>
        <w:rPr>
          <w:rFonts w:ascii="Arial" w:hAnsi="Arial" w:cs="Arial"/>
          <w:lang w:val="en-GB"/>
        </w:rPr>
      </w:pPr>
    </w:p>
    <w:p w:rsidR="004206FF" w:rsidRPr="008E3E6F" w:rsidRDefault="004206FF" w:rsidP="00240E41">
      <w:pPr>
        <w:ind w:firstLine="360"/>
        <w:jc w:val="both"/>
        <w:rPr>
          <w:rFonts w:ascii="Arial" w:hAnsi="Arial" w:cs="Arial"/>
          <w:lang w:val="en-GB"/>
        </w:rPr>
      </w:pPr>
    </w:p>
    <w:p w:rsidR="00240E41" w:rsidRPr="008E3E6F" w:rsidRDefault="009014A3" w:rsidP="00240E41">
      <w:pPr>
        <w:ind w:firstLine="360"/>
        <w:jc w:val="both"/>
        <w:rPr>
          <w:rFonts w:ascii="Arial" w:hAnsi="Arial" w:cs="Arial"/>
          <w:lang w:val="en-GB"/>
        </w:rPr>
      </w:pPr>
      <w:r w:rsidRPr="008E3E6F">
        <w:rPr>
          <w:rFonts w:ascii="Arial" w:hAnsi="Arial" w:cs="Arial"/>
          <w:lang w:val="en-GB"/>
        </w:rPr>
        <w:t xml:space="preserve">More detailed information </w:t>
      </w:r>
      <w:r w:rsidR="00C84AD1" w:rsidRPr="008E3E6F">
        <w:rPr>
          <w:rFonts w:ascii="Arial" w:hAnsi="Arial" w:cs="Arial"/>
          <w:lang w:val="en-GB"/>
        </w:rPr>
        <w:t xml:space="preserve">on sickness insurance </w:t>
      </w:r>
      <w:proofErr w:type="gramStart"/>
      <w:r w:rsidR="00C84AD1" w:rsidRPr="008E3E6F">
        <w:rPr>
          <w:rFonts w:ascii="Arial" w:hAnsi="Arial" w:cs="Arial"/>
          <w:lang w:val="en-GB"/>
        </w:rPr>
        <w:t>are</w:t>
      </w:r>
      <w:proofErr w:type="gramEnd"/>
      <w:r w:rsidR="00C84AD1" w:rsidRPr="008E3E6F">
        <w:rPr>
          <w:rFonts w:ascii="Arial" w:hAnsi="Arial" w:cs="Arial"/>
          <w:lang w:val="en-GB"/>
        </w:rPr>
        <w:t xml:space="preserve"> published on the website of the Ministry of Labour and Social</w:t>
      </w:r>
      <w:r w:rsidR="00240E41" w:rsidRPr="008E3E6F">
        <w:rPr>
          <w:rFonts w:ascii="Arial" w:hAnsi="Arial" w:cs="Arial"/>
          <w:lang w:val="en-GB"/>
        </w:rPr>
        <w:t xml:space="preserve"> </w:t>
      </w:r>
      <w:r w:rsidR="00C84AD1" w:rsidRPr="008E3E6F">
        <w:rPr>
          <w:rFonts w:ascii="Arial" w:hAnsi="Arial" w:cs="Arial"/>
          <w:lang w:val="en-GB"/>
        </w:rPr>
        <w:t xml:space="preserve">Affairs of the CR </w:t>
      </w:r>
      <w:r w:rsidR="00240E41" w:rsidRPr="008E3E6F">
        <w:rPr>
          <w:rFonts w:ascii="Arial" w:hAnsi="Arial" w:cs="Arial"/>
          <w:lang w:val="en-GB"/>
        </w:rPr>
        <w:t>(M</w:t>
      </w:r>
      <w:r w:rsidR="00C84AD1" w:rsidRPr="008E3E6F">
        <w:rPr>
          <w:rFonts w:ascii="Arial" w:hAnsi="Arial" w:cs="Arial"/>
          <w:lang w:val="en-GB"/>
        </w:rPr>
        <w:t>LSA CR:</w:t>
      </w:r>
      <w:r w:rsidR="00240E41" w:rsidRPr="008E3E6F">
        <w:rPr>
          <w:rFonts w:ascii="Arial" w:hAnsi="Arial" w:cs="Arial"/>
          <w:lang w:val="en-GB"/>
        </w:rPr>
        <w:t xml:space="preserve"> </w:t>
      </w:r>
    </w:p>
    <w:p w:rsidR="00240E41" w:rsidRPr="008E3E6F" w:rsidRDefault="00240E41" w:rsidP="00240E41">
      <w:pPr>
        <w:pStyle w:val="Odstavecseseznamem"/>
        <w:numPr>
          <w:ilvl w:val="0"/>
          <w:numId w:val="32"/>
        </w:numPr>
        <w:spacing w:after="200" w:line="276" w:lineRule="auto"/>
        <w:jc w:val="both"/>
        <w:rPr>
          <w:rFonts w:ascii="Arial" w:hAnsi="Arial" w:cs="Arial"/>
          <w:u w:val="single"/>
          <w:lang w:val="en-GB"/>
        </w:rPr>
      </w:pPr>
      <w:r w:rsidRPr="008E3E6F">
        <w:rPr>
          <w:rFonts w:ascii="Arial" w:hAnsi="Arial" w:cs="Arial"/>
          <w:u w:val="single"/>
          <w:lang w:val="en-GB"/>
        </w:rPr>
        <w:t xml:space="preserve"> </w:t>
      </w:r>
      <w:hyperlink r:id="rId9" w:history="1">
        <w:r w:rsidRPr="008E3E6F">
          <w:rPr>
            <w:rStyle w:val="Hypertextovodkaz"/>
            <w:rFonts w:ascii="Arial" w:hAnsi="Arial" w:cs="Arial"/>
            <w:lang w:val="en-GB"/>
          </w:rPr>
          <w:t>http://www.mpsv.cz/cs/7</w:t>
        </w:r>
      </w:hyperlink>
      <w:r w:rsidR="00C84AD1" w:rsidRPr="008E3E6F">
        <w:rPr>
          <w:lang w:val="en-GB"/>
        </w:rPr>
        <w:t>;</w:t>
      </w:r>
    </w:p>
    <w:p w:rsidR="00240E41" w:rsidRPr="00BE23E9" w:rsidRDefault="00C84AD1" w:rsidP="002E2419">
      <w:pPr>
        <w:jc w:val="both"/>
        <w:rPr>
          <w:rFonts w:ascii="Arial" w:hAnsi="Arial" w:cs="Arial"/>
          <w:lang w:val="en-GB"/>
        </w:rPr>
      </w:pPr>
      <w:proofErr w:type="gramStart"/>
      <w:r w:rsidRPr="00BE23E9">
        <w:rPr>
          <w:rFonts w:ascii="Arial" w:hAnsi="Arial" w:cs="Arial"/>
          <w:lang w:val="en-GB"/>
        </w:rPr>
        <w:t>or</w:t>
      </w:r>
      <w:proofErr w:type="gramEnd"/>
      <w:r w:rsidRPr="00BE23E9">
        <w:rPr>
          <w:rFonts w:ascii="Arial" w:hAnsi="Arial" w:cs="Arial"/>
          <w:lang w:val="en-GB"/>
        </w:rPr>
        <w:t xml:space="preserve"> on the website of </w:t>
      </w:r>
      <w:r w:rsidRPr="00BE23E9">
        <w:rPr>
          <w:rFonts w:ascii="Arial" w:hAnsi="Arial" w:cs="Arial"/>
          <w:color w:val="000000"/>
          <w:lang w:val="en-GB"/>
        </w:rPr>
        <w:t>the Czech Social Security Administration</w:t>
      </w:r>
      <w:r w:rsidRPr="00BE23E9">
        <w:rPr>
          <w:rFonts w:ascii="Arial" w:hAnsi="Arial" w:cs="Arial"/>
          <w:lang w:val="en-GB"/>
        </w:rPr>
        <w:t xml:space="preserve"> </w:t>
      </w:r>
      <w:r w:rsidR="00240E41" w:rsidRPr="00BE23E9">
        <w:rPr>
          <w:rFonts w:ascii="Arial" w:hAnsi="Arial" w:cs="Arial"/>
          <w:lang w:val="en-GB"/>
        </w:rPr>
        <w:t>(</w:t>
      </w:r>
      <w:r w:rsidRPr="00BE23E9">
        <w:rPr>
          <w:rFonts w:ascii="Arial" w:hAnsi="Arial" w:cs="Arial"/>
          <w:lang w:val="en-GB"/>
        </w:rPr>
        <w:t>C</w:t>
      </w:r>
      <w:r w:rsidR="00240E41" w:rsidRPr="00BE23E9">
        <w:rPr>
          <w:rFonts w:ascii="Arial" w:hAnsi="Arial" w:cs="Arial"/>
          <w:lang w:val="en-GB"/>
        </w:rPr>
        <w:t>SS</w:t>
      </w:r>
      <w:r w:rsidRPr="00BE23E9">
        <w:rPr>
          <w:rFonts w:ascii="Arial" w:hAnsi="Arial" w:cs="Arial"/>
          <w:lang w:val="en-GB"/>
        </w:rPr>
        <w:t>A</w:t>
      </w:r>
      <w:r w:rsidR="00240E41" w:rsidRPr="00BE23E9">
        <w:rPr>
          <w:rFonts w:ascii="Arial" w:hAnsi="Arial" w:cs="Arial"/>
          <w:lang w:val="en-GB"/>
        </w:rPr>
        <w:t>)</w:t>
      </w:r>
      <w:r w:rsidRPr="00BE23E9">
        <w:rPr>
          <w:rFonts w:ascii="Arial" w:hAnsi="Arial" w:cs="Arial"/>
          <w:lang w:val="en-GB"/>
        </w:rPr>
        <w:t>:</w:t>
      </w:r>
    </w:p>
    <w:p w:rsidR="00240E41" w:rsidRPr="00BE23E9" w:rsidRDefault="006A76A1" w:rsidP="00240E41">
      <w:pPr>
        <w:pStyle w:val="Odstavecseseznamem"/>
        <w:numPr>
          <w:ilvl w:val="0"/>
          <w:numId w:val="32"/>
        </w:numPr>
        <w:spacing w:after="200" w:line="276" w:lineRule="auto"/>
        <w:jc w:val="both"/>
        <w:rPr>
          <w:rFonts w:ascii="Arial" w:hAnsi="Arial" w:cs="Arial"/>
          <w:u w:val="single"/>
          <w:lang w:val="en-GB"/>
        </w:rPr>
      </w:pPr>
      <w:hyperlink r:id="rId10" w:history="1">
        <w:r w:rsidR="00240E41" w:rsidRPr="00BE23E9">
          <w:rPr>
            <w:rStyle w:val="Hypertextovodkaz"/>
            <w:rFonts w:ascii="Arial" w:hAnsi="Arial" w:cs="Arial"/>
            <w:lang w:val="en-GB"/>
          </w:rPr>
          <w:t>http://www.cssz.cz/cz/nemocenske-pojisteni/</w:t>
        </w:r>
      </w:hyperlink>
      <w:r w:rsidR="00240E41" w:rsidRPr="00BE23E9">
        <w:rPr>
          <w:rFonts w:ascii="Arial" w:hAnsi="Arial" w:cs="Arial"/>
          <w:u w:val="single"/>
          <w:lang w:val="en-GB"/>
        </w:rPr>
        <w:t>.</w:t>
      </w:r>
    </w:p>
    <w:p w:rsidR="003C4DEC" w:rsidRPr="00BE23E9" w:rsidRDefault="003C4DEC" w:rsidP="00B05485">
      <w:pPr>
        <w:jc w:val="both"/>
        <w:rPr>
          <w:rFonts w:ascii="Arial" w:hAnsi="Arial" w:cs="Arial"/>
          <w:sz w:val="22"/>
          <w:szCs w:val="22"/>
          <w:lang w:val="en-GB"/>
        </w:rPr>
      </w:pPr>
    </w:p>
    <w:sectPr w:rsidR="003C4DEC" w:rsidRPr="00BE23E9" w:rsidSect="00130367">
      <w:footerReference w:type="default" r:id="rId11"/>
      <w:pgSz w:w="11906" w:h="16838"/>
      <w:pgMar w:top="142" w:right="720" w:bottom="0" w:left="720" w:header="0"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B6" w:rsidRDefault="00B339B6">
      <w:r>
        <w:separator/>
      </w:r>
    </w:p>
  </w:endnote>
  <w:endnote w:type="continuationSeparator" w:id="0">
    <w:p w:rsidR="00B339B6" w:rsidRDefault="00B339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678" w:rsidRDefault="006A76A1">
    <w:pPr>
      <w:pStyle w:val="Zpat"/>
      <w:jc w:val="center"/>
    </w:pPr>
    <w:fldSimple w:instr=" PAGE   \* MERGEFORMAT ">
      <w:r w:rsidR="008003F7">
        <w:rPr>
          <w:noProof/>
        </w:rPr>
        <w:t>1</w:t>
      </w:r>
    </w:fldSimple>
  </w:p>
  <w:p w:rsidR="00576678" w:rsidRDefault="0057667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B6" w:rsidRDefault="00B339B6">
      <w:r>
        <w:separator/>
      </w:r>
    </w:p>
  </w:footnote>
  <w:footnote w:type="continuationSeparator" w:id="0">
    <w:p w:rsidR="00B339B6" w:rsidRDefault="00B33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AEE"/>
    <w:multiLevelType w:val="multilevel"/>
    <w:tmpl w:val="B9A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0BF1"/>
    <w:multiLevelType w:val="multilevel"/>
    <w:tmpl w:val="EDA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F6F41"/>
    <w:multiLevelType w:val="multilevel"/>
    <w:tmpl w:val="C0807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A0F9A"/>
    <w:multiLevelType w:val="singleLevel"/>
    <w:tmpl w:val="99B8CF6A"/>
    <w:lvl w:ilvl="0">
      <w:numFmt w:val="bullet"/>
      <w:lvlText w:val="-"/>
      <w:lvlJc w:val="left"/>
      <w:pPr>
        <w:tabs>
          <w:tab w:val="num" w:pos="360"/>
        </w:tabs>
        <w:ind w:left="360" w:hanging="360"/>
      </w:pPr>
      <w:rPr>
        <w:rFonts w:ascii="Times New Roman" w:hAnsi="Times New Roman" w:hint="default"/>
      </w:rPr>
    </w:lvl>
  </w:abstractNum>
  <w:abstractNum w:abstractNumId="4">
    <w:nsid w:val="0B932839"/>
    <w:multiLevelType w:val="multilevel"/>
    <w:tmpl w:val="8CB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63845"/>
    <w:multiLevelType w:val="multilevel"/>
    <w:tmpl w:val="BD3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135CF"/>
    <w:multiLevelType w:val="hybridMultilevel"/>
    <w:tmpl w:val="21227C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nsid w:val="1EEE53EF"/>
    <w:multiLevelType w:val="multilevel"/>
    <w:tmpl w:val="9276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42FEF"/>
    <w:multiLevelType w:val="multilevel"/>
    <w:tmpl w:val="2716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4236A6"/>
    <w:multiLevelType w:val="multilevel"/>
    <w:tmpl w:val="647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956E4"/>
    <w:multiLevelType w:val="multilevel"/>
    <w:tmpl w:val="4E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D4827"/>
    <w:multiLevelType w:val="multilevel"/>
    <w:tmpl w:val="957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E578CC"/>
    <w:multiLevelType w:val="multilevel"/>
    <w:tmpl w:val="D630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55037"/>
    <w:multiLevelType w:val="multilevel"/>
    <w:tmpl w:val="27DA1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917B6"/>
    <w:multiLevelType w:val="multilevel"/>
    <w:tmpl w:val="988C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C6363"/>
    <w:multiLevelType w:val="multilevel"/>
    <w:tmpl w:val="4A8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A211C"/>
    <w:multiLevelType w:val="multilevel"/>
    <w:tmpl w:val="F18E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C6513"/>
    <w:multiLevelType w:val="multilevel"/>
    <w:tmpl w:val="9A8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C01860"/>
    <w:multiLevelType w:val="hybridMultilevel"/>
    <w:tmpl w:val="9C14465E"/>
    <w:lvl w:ilvl="0" w:tplc="E2A47102">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1F57388"/>
    <w:multiLevelType w:val="multilevel"/>
    <w:tmpl w:val="F932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F906D9"/>
    <w:multiLevelType w:val="multilevel"/>
    <w:tmpl w:val="7A3A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ED4646"/>
    <w:multiLevelType w:val="multilevel"/>
    <w:tmpl w:val="6B84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C245E"/>
    <w:multiLevelType w:val="multilevel"/>
    <w:tmpl w:val="09B85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F3C4512"/>
    <w:multiLevelType w:val="hybridMultilevel"/>
    <w:tmpl w:val="4454DE3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604693"/>
    <w:multiLevelType w:val="hybridMultilevel"/>
    <w:tmpl w:val="51F470FE"/>
    <w:lvl w:ilvl="0" w:tplc="E2A47102">
      <w:start w:val="1"/>
      <w:numFmt w:val="bullet"/>
      <w:lvlText w:val="o"/>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nsid w:val="6A837EB6"/>
    <w:multiLevelType w:val="multilevel"/>
    <w:tmpl w:val="9D8CB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115B32"/>
    <w:multiLevelType w:val="multilevel"/>
    <w:tmpl w:val="D338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F92A30"/>
    <w:multiLevelType w:val="multilevel"/>
    <w:tmpl w:val="155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8B5C2B"/>
    <w:multiLevelType w:val="hybridMultilevel"/>
    <w:tmpl w:val="6EF64E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5ED6652"/>
    <w:multiLevelType w:val="hybridMultilevel"/>
    <w:tmpl w:val="6AE40FEE"/>
    <w:lvl w:ilvl="0" w:tplc="E2A47102">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73E5C0C"/>
    <w:multiLevelType w:val="hybridMultilevel"/>
    <w:tmpl w:val="3E78042E"/>
    <w:lvl w:ilvl="0" w:tplc="328A27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7D5065"/>
    <w:multiLevelType w:val="hybridMultilevel"/>
    <w:tmpl w:val="F75E7F34"/>
    <w:lvl w:ilvl="0" w:tplc="04050003">
      <w:start w:val="1"/>
      <w:numFmt w:val="bullet"/>
      <w:lvlText w:val="o"/>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8"/>
  </w:num>
  <w:num w:numId="3">
    <w:abstractNumId w:val="29"/>
  </w:num>
  <w:num w:numId="4">
    <w:abstractNumId w:val="31"/>
  </w:num>
  <w:num w:numId="5">
    <w:abstractNumId w:val="28"/>
  </w:num>
  <w:num w:numId="6">
    <w:abstractNumId w:val="19"/>
  </w:num>
  <w:num w:numId="7">
    <w:abstractNumId w:val="4"/>
  </w:num>
  <w:num w:numId="8">
    <w:abstractNumId w:val="17"/>
  </w:num>
  <w:num w:numId="9">
    <w:abstractNumId w:val="8"/>
  </w:num>
  <w:num w:numId="10">
    <w:abstractNumId w:val="13"/>
  </w:num>
  <w:num w:numId="11">
    <w:abstractNumId w:val="10"/>
  </w:num>
  <w:num w:numId="12">
    <w:abstractNumId w:val="22"/>
  </w:num>
  <w:num w:numId="13">
    <w:abstractNumId w:val="1"/>
  </w:num>
  <w:num w:numId="14">
    <w:abstractNumId w:val="27"/>
  </w:num>
  <w:num w:numId="15">
    <w:abstractNumId w:val="21"/>
  </w:num>
  <w:num w:numId="16">
    <w:abstractNumId w:val="26"/>
  </w:num>
  <w:num w:numId="17">
    <w:abstractNumId w:val="20"/>
  </w:num>
  <w:num w:numId="18">
    <w:abstractNumId w:val="15"/>
  </w:num>
  <w:num w:numId="19">
    <w:abstractNumId w:val="2"/>
  </w:num>
  <w:num w:numId="20">
    <w:abstractNumId w:val="5"/>
  </w:num>
  <w:num w:numId="21">
    <w:abstractNumId w:val="12"/>
  </w:num>
  <w:num w:numId="22">
    <w:abstractNumId w:val="7"/>
  </w:num>
  <w:num w:numId="23">
    <w:abstractNumId w:val="9"/>
  </w:num>
  <w:num w:numId="24">
    <w:abstractNumId w:val="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3"/>
  </w:num>
  <w:num w:numId="28">
    <w:abstractNumId w:val="6"/>
  </w:num>
  <w:num w:numId="29">
    <w:abstractNumId w:val="14"/>
  </w:num>
  <w:num w:numId="30">
    <w:abstractNumId w:val="11"/>
  </w:num>
  <w:num w:numId="31">
    <w:abstractNumId w:val="16"/>
  </w:num>
  <w:num w:numId="32">
    <w:abstractNumId w:val="30"/>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50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5172"/>
    <w:rsid w:val="000025A7"/>
    <w:rsid w:val="0000445E"/>
    <w:rsid w:val="00007E9B"/>
    <w:rsid w:val="000114E5"/>
    <w:rsid w:val="00011821"/>
    <w:rsid w:val="0001284B"/>
    <w:rsid w:val="000156BE"/>
    <w:rsid w:val="00015897"/>
    <w:rsid w:val="00015D5F"/>
    <w:rsid w:val="00021605"/>
    <w:rsid w:val="00025727"/>
    <w:rsid w:val="00025F48"/>
    <w:rsid w:val="000338E0"/>
    <w:rsid w:val="00040982"/>
    <w:rsid w:val="00041AB5"/>
    <w:rsid w:val="00042962"/>
    <w:rsid w:val="0004461E"/>
    <w:rsid w:val="00044F3F"/>
    <w:rsid w:val="00045658"/>
    <w:rsid w:val="00046F19"/>
    <w:rsid w:val="0005467F"/>
    <w:rsid w:val="0005568B"/>
    <w:rsid w:val="00062C33"/>
    <w:rsid w:val="000636B1"/>
    <w:rsid w:val="00063E07"/>
    <w:rsid w:val="00065D50"/>
    <w:rsid w:val="000717B1"/>
    <w:rsid w:val="00071AC1"/>
    <w:rsid w:val="0007412F"/>
    <w:rsid w:val="00074DDC"/>
    <w:rsid w:val="00080F50"/>
    <w:rsid w:val="0008153E"/>
    <w:rsid w:val="000816BC"/>
    <w:rsid w:val="00082CDF"/>
    <w:rsid w:val="00082E85"/>
    <w:rsid w:val="00083154"/>
    <w:rsid w:val="000833A4"/>
    <w:rsid w:val="000857C5"/>
    <w:rsid w:val="0009043F"/>
    <w:rsid w:val="000906F6"/>
    <w:rsid w:val="0009120C"/>
    <w:rsid w:val="000919B7"/>
    <w:rsid w:val="000920AA"/>
    <w:rsid w:val="00093C43"/>
    <w:rsid w:val="00093ED5"/>
    <w:rsid w:val="00094916"/>
    <w:rsid w:val="00094E86"/>
    <w:rsid w:val="00095078"/>
    <w:rsid w:val="000A0BF3"/>
    <w:rsid w:val="000A1775"/>
    <w:rsid w:val="000A26EA"/>
    <w:rsid w:val="000A30A9"/>
    <w:rsid w:val="000A41EF"/>
    <w:rsid w:val="000A5C02"/>
    <w:rsid w:val="000B304A"/>
    <w:rsid w:val="000B4284"/>
    <w:rsid w:val="000B7406"/>
    <w:rsid w:val="000B783C"/>
    <w:rsid w:val="000B7A6B"/>
    <w:rsid w:val="000C131B"/>
    <w:rsid w:val="000C1C07"/>
    <w:rsid w:val="000C1DC5"/>
    <w:rsid w:val="000C7543"/>
    <w:rsid w:val="000D0E08"/>
    <w:rsid w:val="000D3F0F"/>
    <w:rsid w:val="000D6C53"/>
    <w:rsid w:val="000E0652"/>
    <w:rsid w:val="000E2521"/>
    <w:rsid w:val="000E430C"/>
    <w:rsid w:val="000E6D82"/>
    <w:rsid w:val="000F2D66"/>
    <w:rsid w:val="000F4518"/>
    <w:rsid w:val="00100473"/>
    <w:rsid w:val="00100539"/>
    <w:rsid w:val="001005A2"/>
    <w:rsid w:val="00100C6B"/>
    <w:rsid w:val="00100E33"/>
    <w:rsid w:val="0010223D"/>
    <w:rsid w:val="00102704"/>
    <w:rsid w:val="00102B0D"/>
    <w:rsid w:val="00102C9B"/>
    <w:rsid w:val="00102CC5"/>
    <w:rsid w:val="00112861"/>
    <w:rsid w:val="0011458F"/>
    <w:rsid w:val="00116468"/>
    <w:rsid w:val="0011740F"/>
    <w:rsid w:val="001233AC"/>
    <w:rsid w:val="00124B10"/>
    <w:rsid w:val="00125336"/>
    <w:rsid w:val="00127806"/>
    <w:rsid w:val="00130367"/>
    <w:rsid w:val="0013364D"/>
    <w:rsid w:val="00134E1E"/>
    <w:rsid w:val="00136A73"/>
    <w:rsid w:val="0014027E"/>
    <w:rsid w:val="001419E9"/>
    <w:rsid w:val="00146213"/>
    <w:rsid w:val="00150859"/>
    <w:rsid w:val="00150C91"/>
    <w:rsid w:val="001512D1"/>
    <w:rsid w:val="00152EB1"/>
    <w:rsid w:val="00153A9D"/>
    <w:rsid w:val="00153D89"/>
    <w:rsid w:val="00156928"/>
    <w:rsid w:val="001607FD"/>
    <w:rsid w:val="001648B0"/>
    <w:rsid w:val="001651AD"/>
    <w:rsid w:val="0016551C"/>
    <w:rsid w:val="00166C1F"/>
    <w:rsid w:val="001677FA"/>
    <w:rsid w:val="00167FEB"/>
    <w:rsid w:val="00170F50"/>
    <w:rsid w:val="00171D94"/>
    <w:rsid w:val="00173FA1"/>
    <w:rsid w:val="00174BB1"/>
    <w:rsid w:val="001757C7"/>
    <w:rsid w:val="00175B66"/>
    <w:rsid w:val="00175CED"/>
    <w:rsid w:val="0017661D"/>
    <w:rsid w:val="00177099"/>
    <w:rsid w:val="00177362"/>
    <w:rsid w:val="001776E6"/>
    <w:rsid w:val="0018503B"/>
    <w:rsid w:val="001863B5"/>
    <w:rsid w:val="001865CD"/>
    <w:rsid w:val="00186735"/>
    <w:rsid w:val="001877E9"/>
    <w:rsid w:val="00191A69"/>
    <w:rsid w:val="00191B3B"/>
    <w:rsid w:val="00191C94"/>
    <w:rsid w:val="001938DC"/>
    <w:rsid w:val="00193F58"/>
    <w:rsid w:val="00196045"/>
    <w:rsid w:val="00196618"/>
    <w:rsid w:val="001969F8"/>
    <w:rsid w:val="00197B63"/>
    <w:rsid w:val="00197E8E"/>
    <w:rsid w:val="001A10A7"/>
    <w:rsid w:val="001A3271"/>
    <w:rsid w:val="001A4089"/>
    <w:rsid w:val="001A5732"/>
    <w:rsid w:val="001A77AB"/>
    <w:rsid w:val="001B2F77"/>
    <w:rsid w:val="001B3174"/>
    <w:rsid w:val="001B4560"/>
    <w:rsid w:val="001B628A"/>
    <w:rsid w:val="001B6AD2"/>
    <w:rsid w:val="001C1F25"/>
    <w:rsid w:val="001C624E"/>
    <w:rsid w:val="001C7ACC"/>
    <w:rsid w:val="001D1FE0"/>
    <w:rsid w:val="001D30BB"/>
    <w:rsid w:val="001D40A1"/>
    <w:rsid w:val="001D6B64"/>
    <w:rsid w:val="001D7576"/>
    <w:rsid w:val="001D7FDD"/>
    <w:rsid w:val="001E0612"/>
    <w:rsid w:val="001E0B1E"/>
    <w:rsid w:val="001E3BB2"/>
    <w:rsid w:val="001F205D"/>
    <w:rsid w:val="001F2419"/>
    <w:rsid w:val="001F2D11"/>
    <w:rsid w:val="001F39FB"/>
    <w:rsid w:val="001F69D3"/>
    <w:rsid w:val="001F6C48"/>
    <w:rsid w:val="001F6F69"/>
    <w:rsid w:val="001F79BD"/>
    <w:rsid w:val="00201695"/>
    <w:rsid w:val="0020255E"/>
    <w:rsid w:val="00204D78"/>
    <w:rsid w:val="00205A5A"/>
    <w:rsid w:val="002075CE"/>
    <w:rsid w:val="002078C2"/>
    <w:rsid w:val="002101E6"/>
    <w:rsid w:val="002125B8"/>
    <w:rsid w:val="0021453E"/>
    <w:rsid w:val="002208F5"/>
    <w:rsid w:val="00220CFA"/>
    <w:rsid w:val="00225307"/>
    <w:rsid w:val="00225EF4"/>
    <w:rsid w:val="002268D3"/>
    <w:rsid w:val="002270D8"/>
    <w:rsid w:val="002344DF"/>
    <w:rsid w:val="0023714F"/>
    <w:rsid w:val="002406C2"/>
    <w:rsid w:val="00240E41"/>
    <w:rsid w:val="002467C1"/>
    <w:rsid w:val="002501DA"/>
    <w:rsid w:val="002502FE"/>
    <w:rsid w:val="002504BB"/>
    <w:rsid w:val="00254AE6"/>
    <w:rsid w:val="0025731D"/>
    <w:rsid w:val="00257769"/>
    <w:rsid w:val="002630DA"/>
    <w:rsid w:val="00266781"/>
    <w:rsid w:val="00267698"/>
    <w:rsid w:val="0026783A"/>
    <w:rsid w:val="002712B6"/>
    <w:rsid w:val="00271BF7"/>
    <w:rsid w:val="0027287C"/>
    <w:rsid w:val="00273C6E"/>
    <w:rsid w:val="00275F55"/>
    <w:rsid w:val="00276E35"/>
    <w:rsid w:val="00281D8C"/>
    <w:rsid w:val="002840AE"/>
    <w:rsid w:val="00285FDB"/>
    <w:rsid w:val="00286C1C"/>
    <w:rsid w:val="00286C30"/>
    <w:rsid w:val="002876D1"/>
    <w:rsid w:val="002931F9"/>
    <w:rsid w:val="0029447A"/>
    <w:rsid w:val="00294BBE"/>
    <w:rsid w:val="002A1A7C"/>
    <w:rsid w:val="002A1F69"/>
    <w:rsid w:val="002A243A"/>
    <w:rsid w:val="002A342C"/>
    <w:rsid w:val="002A4DAA"/>
    <w:rsid w:val="002A59A0"/>
    <w:rsid w:val="002A5ABC"/>
    <w:rsid w:val="002A6DED"/>
    <w:rsid w:val="002A7888"/>
    <w:rsid w:val="002B137F"/>
    <w:rsid w:val="002B2082"/>
    <w:rsid w:val="002B2B2A"/>
    <w:rsid w:val="002B3577"/>
    <w:rsid w:val="002C090B"/>
    <w:rsid w:val="002C0BFD"/>
    <w:rsid w:val="002C33C8"/>
    <w:rsid w:val="002C5E42"/>
    <w:rsid w:val="002C61E5"/>
    <w:rsid w:val="002C7278"/>
    <w:rsid w:val="002D05C0"/>
    <w:rsid w:val="002D178B"/>
    <w:rsid w:val="002D29F8"/>
    <w:rsid w:val="002D4E97"/>
    <w:rsid w:val="002D531A"/>
    <w:rsid w:val="002D6040"/>
    <w:rsid w:val="002D635B"/>
    <w:rsid w:val="002D7134"/>
    <w:rsid w:val="002D7C43"/>
    <w:rsid w:val="002D7C6F"/>
    <w:rsid w:val="002E2419"/>
    <w:rsid w:val="002E27E7"/>
    <w:rsid w:val="002E2E6E"/>
    <w:rsid w:val="002E3784"/>
    <w:rsid w:val="002E3D0A"/>
    <w:rsid w:val="002E4668"/>
    <w:rsid w:val="002E5F5C"/>
    <w:rsid w:val="002E5FFD"/>
    <w:rsid w:val="002E6674"/>
    <w:rsid w:val="002E6A3D"/>
    <w:rsid w:val="002F36E0"/>
    <w:rsid w:val="002F37F0"/>
    <w:rsid w:val="002F41E0"/>
    <w:rsid w:val="002F56DB"/>
    <w:rsid w:val="00301BB4"/>
    <w:rsid w:val="00301C0B"/>
    <w:rsid w:val="0030507D"/>
    <w:rsid w:val="00305A0C"/>
    <w:rsid w:val="003069F2"/>
    <w:rsid w:val="00307D1A"/>
    <w:rsid w:val="00311CC5"/>
    <w:rsid w:val="00312383"/>
    <w:rsid w:val="00313B6B"/>
    <w:rsid w:val="00315E67"/>
    <w:rsid w:val="00316E64"/>
    <w:rsid w:val="00320F21"/>
    <w:rsid w:val="00321249"/>
    <w:rsid w:val="003243FF"/>
    <w:rsid w:val="003249AD"/>
    <w:rsid w:val="00326861"/>
    <w:rsid w:val="0032700A"/>
    <w:rsid w:val="003307D6"/>
    <w:rsid w:val="00331F1D"/>
    <w:rsid w:val="003354D7"/>
    <w:rsid w:val="00336080"/>
    <w:rsid w:val="00336F9D"/>
    <w:rsid w:val="0034032B"/>
    <w:rsid w:val="00341D32"/>
    <w:rsid w:val="00342FE6"/>
    <w:rsid w:val="00342FF6"/>
    <w:rsid w:val="00345D56"/>
    <w:rsid w:val="00346E23"/>
    <w:rsid w:val="00350917"/>
    <w:rsid w:val="00350C0C"/>
    <w:rsid w:val="0035155D"/>
    <w:rsid w:val="0035303A"/>
    <w:rsid w:val="00354B70"/>
    <w:rsid w:val="003556D8"/>
    <w:rsid w:val="0036176B"/>
    <w:rsid w:val="0036521B"/>
    <w:rsid w:val="003717D3"/>
    <w:rsid w:val="00374AE0"/>
    <w:rsid w:val="00375C79"/>
    <w:rsid w:val="0038031A"/>
    <w:rsid w:val="003811C0"/>
    <w:rsid w:val="00381D49"/>
    <w:rsid w:val="00393382"/>
    <w:rsid w:val="00393F55"/>
    <w:rsid w:val="00394CA1"/>
    <w:rsid w:val="00397712"/>
    <w:rsid w:val="003A1A21"/>
    <w:rsid w:val="003A2792"/>
    <w:rsid w:val="003A28C9"/>
    <w:rsid w:val="003A56B4"/>
    <w:rsid w:val="003B0FCE"/>
    <w:rsid w:val="003B113A"/>
    <w:rsid w:val="003B1AC9"/>
    <w:rsid w:val="003B2264"/>
    <w:rsid w:val="003B2EDB"/>
    <w:rsid w:val="003B3C43"/>
    <w:rsid w:val="003B5341"/>
    <w:rsid w:val="003C1544"/>
    <w:rsid w:val="003C2556"/>
    <w:rsid w:val="003C269F"/>
    <w:rsid w:val="003C4198"/>
    <w:rsid w:val="003C4DEC"/>
    <w:rsid w:val="003C51B3"/>
    <w:rsid w:val="003D02A3"/>
    <w:rsid w:val="003D10F4"/>
    <w:rsid w:val="003D2DE4"/>
    <w:rsid w:val="003D3F62"/>
    <w:rsid w:val="003D4ECF"/>
    <w:rsid w:val="003D5854"/>
    <w:rsid w:val="003E4568"/>
    <w:rsid w:val="003E727E"/>
    <w:rsid w:val="003F13CB"/>
    <w:rsid w:val="003F1E59"/>
    <w:rsid w:val="003F39A4"/>
    <w:rsid w:val="003F4848"/>
    <w:rsid w:val="0040292A"/>
    <w:rsid w:val="00405339"/>
    <w:rsid w:val="0040731A"/>
    <w:rsid w:val="00410CD7"/>
    <w:rsid w:val="0041208F"/>
    <w:rsid w:val="00412A30"/>
    <w:rsid w:val="00413B31"/>
    <w:rsid w:val="00416A46"/>
    <w:rsid w:val="00420305"/>
    <w:rsid w:val="004206FF"/>
    <w:rsid w:val="00420D4F"/>
    <w:rsid w:val="00421A3B"/>
    <w:rsid w:val="00421D7B"/>
    <w:rsid w:val="004228D8"/>
    <w:rsid w:val="00422E1B"/>
    <w:rsid w:val="0042672F"/>
    <w:rsid w:val="004278C8"/>
    <w:rsid w:val="00431699"/>
    <w:rsid w:val="0043330A"/>
    <w:rsid w:val="00436A33"/>
    <w:rsid w:val="00436C39"/>
    <w:rsid w:val="004370CE"/>
    <w:rsid w:val="004375CB"/>
    <w:rsid w:val="00443637"/>
    <w:rsid w:val="00445032"/>
    <w:rsid w:val="004463FB"/>
    <w:rsid w:val="004473A6"/>
    <w:rsid w:val="00447FE0"/>
    <w:rsid w:val="004516D6"/>
    <w:rsid w:val="00454C99"/>
    <w:rsid w:val="00456DBA"/>
    <w:rsid w:val="00456F53"/>
    <w:rsid w:val="004575F8"/>
    <w:rsid w:val="00457CBF"/>
    <w:rsid w:val="004608FA"/>
    <w:rsid w:val="00461CF5"/>
    <w:rsid w:val="00463B8E"/>
    <w:rsid w:val="00464188"/>
    <w:rsid w:val="00464765"/>
    <w:rsid w:val="00465094"/>
    <w:rsid w:val="00465615"/>
    <w:rsid w:val="00470886"/>
    <w:rsid w:val="004773D8"/>
    <w:rsid w:val="00477625"/>
    <w:rsid w:val="004808C3"/>
    <w:rsid w:val="00482022"/>
    <w:rsid w:val="00482BB3"/>
    <w:rsid w:val="0048311E"/>
    <w:rsid w:val="00483F45"/>
    <w:rsid w:val="004865D4"/>
    <w:rsid w:val="004872A8"/>
    <w:rsid w:val="00487E50"/>
    <w:rsid w:val="004930F9"/>
    <w:rsid w:val="0049516F"/>
    <w:rsid w:val="00495E63"/>
    <w:rsid w:val="004A0E6B"/>
    <w:rsid w:val="004A11D5"/>
    <w:rsid w:val="004A138B"/>
    <w:rsid w:val="004A2865"/>
    <w:rsid w:val="004A72C3"/>
    <w:rsid w:val="004B3A08"/>
    <w:rsid w:val="004B5E9A"/>
    <w:rsid w:val="004B6D5E"/>
    <w:rsid w:val="004C3A63"/>
    <w:rsid w:val="004C3F61"/>
    <w:rsid w:val="004C51B3"/>
    <w:rsid w:val="004C5507"/>
    <w:rsid w:val="004C6BF0"/>
    <w:rsid w:val="004C7AB3"/>
    <w:rsid w:val="004E5856"/>
    <w:rsid w:val="004E79DF"/>
    <w:rsid w:val="004F2E82"/>
    <w:rsid w:val="004F3655"/>
    <w:rsid w:val="004F57C8"/>
    <w:rsid w:val="004F5BE8"/>
    <w:rsid w:val="004F5C48"/>
    <w:rsid w:val="004F65F0"/>
    <w:rsid w:val="004F7340"/>
    <w:rsid w:val="004F7EDC"/>
    <w:rsid w:val="00500365"/>
    <w:rsid w:val="0050264E"/>
    <w:rsid w:val="005033E1"/>
    <w:rsid w:val="005112C9"/>
    <w:rsid w:val="005139ED"/>
    <w:rsid w:val="00514C26"/>
    <w:rsid w:val="005154FA"/>
    <w:rsid w:val="005159D9"/>
    <w:rsid w:val="00517A3B"/>
    <w:rsid w:val="0052068F"/>
    <w:rsid w:val="0052580E"/>
    <w:rsid w:val="00526FCC"/>
    <w:rsid w:val="0052732C"/>
    <w:rsid w:val="00531F4C"/>
    <w:rsid w:val="00531F8A"/>
    <w:rsid w:val="00533CA1"/>
    <w:rsid w:val="00534000"/>
    <w:rsid w:val="00534751"/>
    <w:rsid w:val="00535620"/>
    <w:rsid w:val="00537838"/>
    <w:rsid w:val="00537AD2"/>
    <w:rsid w:val="00537AD8"/>
    <w:rsid w:val="00544F16"/>
    <w:rsid w:val="00545B8A"/>
    <w:rsid w:val="00545D00"/>
    <w:rsid w:val="00547618"/>
    <w:rsid w:val="00547ABC"/>
    <w:rsid w:val="00551277"/>
    <w:rsid w:val="005524EE"/>
    <w:rsid w:val="00552CC5"/>
    <w:rsid w:val="005532A3"/>
    <w:rsid w:val="0055494C"/>
    <w:rsid w:val="0055538F"/>
    <w:rsid w:val="0055593D"/>
    <w:rsid w:val="00556E6A"/>
    <w:rsid w:val="0055786E"/>
    <w:rsid w:val="00561609"/>
    <w:rsid w:val="00561828"/>
    <w:rsid w:val="00561DF0"/>
    <w:rsid w:val="0056749C"/>
    <w:rsid w:val="00567C00"/>
    <w:rsid w:val="0057034D"/>
    <w:rsid w:val="00571E8B"/>
    <w:rsid w:val="00572327"/>
    <w:rsid w:val="00572EDA"/>
    <w:rsid w:val="0057479C"/>
    <w:rsid w:val="00575F02"/>
    <w:rsid w:val="00576678"/>
    <w:rsid w:val="00581A7D"/>
    <w:rsid w:val="0058408C"/>
    <w:rsid w:val="00584504"/>
    <w:rsid w:val="00585E32"/>
    <w:rsid w:val="00587CC8"/>
    <w:rsid w:val="00593CF7"/>
    <w:rsid w:val="005A4F98"/>
    <w:rsid w:val="005A50B4"/>
    <w:rsid w:val="005A6B10"/>
    <w:rsid w:val="005B4840"/>
    <w:rsid w:val="005C144C"/>
    <w:rsid w:val="005C19F0"/>
    <w:rsid w:val="005C57CE"/>
    <w:rsid w:val="005D0A5D"/>
    <w:rsid w:val="005D1EC3"/>
    <w:rsid w:val="005D47AA"/>
    <w:rsid w:val="005D5E7B"/>
    <w:rsid w:val="005D6FDC"/>
    <w:rsid w:val="005D7E13"/>
    <w:rsid w:val="005E1A92"/>
    <w:rsid w:val="005E24A1"/>
    <w:rsid w:val="005E461F"/>
    <w:rsid w:val="005F375A"/>
    <w:rsid w:val="005F3B25"/>
    <w:rsid w:val="005F42F9"/>
    <w:rsid w:val="005F5C8C"/>
    <w:rsid w:val="005F605C"/>
    <w:rsid w:val="005F7AD2"/>
    <w:rsid w:val="005F7C05"/>
    <w:rsid w:val="006006F0"/>
    <w:rsid w:val="006007C9"/>
    <w:rsid w:val="006023AC"/>
    <w:rsid w:val="00603A5C"/>
    <w:rsid w:val="00603B79"/>
    <w:rsid w:val="00603DEB"/>
    <w:rsid w:val="00607C36"/>
    <w:rsid w:val="00610E30"/>
    <w:rsid w:val="00610FA8"/>
    <w:rsid w:val="006110C9"/>
    <w:rsid w:val="006116B1"/>
    <w:rsid w:val="0061516F"/>
    <w:rsid w:val="00616424"/>
    <w:rsid w:val="006216E6"/>
    <w:rsid w:val="00622F91"/>
    <w:rsid w:val="00625B7B"/>
    <w:rsid w:val="00627A71"/>
    <w:rsid w:val="0063155C"/>
    <w:rsid w:val="00631684"/>
    <w:rsid w:val="00632EC9"/>
    <w:rsid w:val="00633702"/>
    <w:rsid w:val="0063426B"/>
    <w:rsid w:val="0063460B"/>
    <w:rsid w:val="00635B6C"/>
    <w:rsid w:val="00637472"/>
    <w:rsid w:val="00640276"/>
    <w:rsid w:val="00640B2E"/>
    <w:rsid w:val="006413B0"/>
    <w:rsid w:val="00644348"/>
    <w:rsid w:val="00645852"/>
    <w:rsid w:val="00646594"/>
    <w:rsid w:val="00650D46"/>
    <w:rsid w:val="006560BF"/>
    <w:rsid w:val="00656C69"/>
    <w:rsid w:val="0065730D"/>
    <w:rsid w:val="00657594"/>
    <w:rsid w:val="00665591"/>
    <w:rsid w:val="006671DC"/>
    <w:rsid w:val="00672323"/>
    <w:rsid w:val="00673741"/>
    <w:rsid w:val="00676689"/>
    <w:rsid w:val="00676A84"/>
    <w:rsid w:val="006802E9"/>
    <w:rsid w:val="00680936"/>
    <w:rsid w:val="00681318"/>
    <w:rsid w:val="0068212D"/>
    <w:rsid w:val="00684B79"/>
    <w:rsid w:val="00684C1B"/>
    <w:rsid w:val="00687BE6"/>
    <w:rsid w:val="00687E8F"/>
    <w:rsid w:val="00690742"/>
    <w:rsid w:val="0069223F"/>
    <w:rsid w:val="006941AE"/>
    <w:rsid w:val="00694B2B"/>
    <w:rsid w:val="00696A9F"/>
    <w:rsid w:val="00697EAB"/>
    <w:rsid w:val="006A5FC6"/>
    <w:rsid w:val="006A76A1"/>
    <w:rsid w:val="006B0630"/>
    <w:rsid w:val="006B0998"/>
    <w:rsid w:val="006B1968"/>
    <w:rsid w:val="006B2A2F"/>
    <w:rsid w:val="006B2AF2"/>
    <w:rsid w:val="006B4E61"/>
    <w:rsid w:val="006B6978"/>
    <w:rsid w:val="006B7AB5"/>
    <w:rsid w:val="006B7D1F"/>
    <w:rsid w:val="006C142E"/>
    <w:rsid w:val="006C191C"/>
    <w:rsid w:val="006C54C6"/>
    <w:rsid w:val="006C70C1"/>
    <w:rsid w:val="006C7367"/>
    <w:rsid w:val="006D05BC"/>
    <w:rsid w:val="006D128A"/>
    <w:rsid w:val="006D1EAE"/>
    <w:rsid w:val="006D28D7"/>
    <w:rsid w:val="006D33D3"/>
    <w:rsid w:val="006E18F6"/>
    <w:rsid w:val="006E376C"/>
    <w:rsid w:val="006E4456"/>
    <w:rsid w:val="006E4585"/>
    <w:rsid w:val="006F076D"/>
    <w:rsid w:val="006F315B"/>
    <w:rsid w:val="006F3D8A"/>
    <w:rsid w:val="006F4384"/>
    <w:rsid w:val="006F4A34"/>
    <w:rsid w:val="006F4CD3"/>
    <w:rsid w:val="006F60A7"/>
    <w:rsid w:val="006F6CF9"/>
    <w:rsid w:val="006F77A1"/>
    <w:rsid w:val="00702A38"/>
    <w:rsid w:val="007031BE"/>
    <w:rsid w:val="007065D8"/>
    <w:rsid w:val="00711B12"/>
    <w:rsid w:val="007138D9"/>
    <w:rsid w:val="00714285"/>
    <w:rsid w:val="00715156"/>
    <w:rsid w:val="00716860"/>
    <w:rsid w:val="00716C82"/>
    <w:rsid w:val="0071720A"/>
    <w:rsid w:val="00717C87"/>
    <w:rsid w:val="00720C80"/>
    <w:rsid w:val="00724806"/>
    <w:rsid w:val="00724D6B"/>
    <w:rsid w:val="00725EF3"/>
    <w:rsid w:val="00726B5B"/>
    <w:rsid w:val="00726E35"/>
    <w:rsid w:val="007278A2"/>
    <w:rsid w:val="0073041B"/>
    <w:rsid w:val="00731748"/>
    <w:rsid w:val="0073337A"/>
    <w:rsid w:val="0073439A"/>
    <w:rsid w:val="00744910"/>
    <w:rsid w:val="00750005"/>
    <w:rsid w:val="00750388"/>
    <w:rsid w:val="00751A5D"/>
    <w:rsid w:val="00752240"/>
    <w:rsid w:val="00757054"/>
    <w:rsid w:val="00757A86"/>
    <w:rsid w:val="007637D5"/>
    <w:rsid w:val="00764C25"/>
    <w:rsid w:val="00771E80"/>
    <w:rsid w:val="00773778"/>
    <w:rsid w:val="00777FF8"/>
    <w:rsid w:val="00781950"/>
    <w:rsid w:val="007825ED"/>
    <w:rsid w:val="007848B6"/>
    <w:rsid w:val="0078587E"/>
    <w:rsid w:val="00786B25"/>
    <w:rsid w:val="00787865"/>
    <w:rsid w:val="00790CA9"/>
    <w:rsid w:val="0079347F"/>
    <w:rsid w:val="00794C2C"/>
    <w:rsid w:val="00794FC0"/>
    <w:rsid w:val="007A032A"/>
    <w:rsid w:val="007A0AE2"/>
    <w:rsid w:val="007A0B5D"/>
    <w:rsid w:val="007A0DCE"/>
    <w:rsid w:val="007A0F1B"/>
    <w:rsid w:val="007B0EB9"/>
    <w:rsid w:val="007B26CE"/>
    <w:rsid w:val="007B3098"/>
    <w:rsid w:val="007B3191"/>
    <w:rsid w:val="007B6487"/>
    <w:rsid w:val="007B794E"/>
    <w:rsid w:val="007B79B9"/>
    <w:rsid w:val="007C24C1"/>
    <w:rsid w:val="007C3381"/>
    <w:rsid w:val="007C4472"/>
    <w:rsid w:val="007C524C"/>
    <w:rsid w:val="007D1BEE"/>
    <w:rsid w:val="007D2F43"/>
    <w:rsid w:val="007D4C78"/>
    <w:rsid w:val="007D6EAA"/>
    <w:rsid w:val="007E08D5"/>
    <w:rsid w:val="007E0DA9"/>
    <w:rsid w:val="007E1555"/>
    <w:rsid w:val="007E3238"/>
    <w:rsid w:val="007E5911"/>
    <w:rsid w:val="007E5E06"/>
    <w:rsid w:val="007F03AC"/>
    <w:rsid w:val="007F3273"/>
    <w:rsid w:val="007F5F41"/>
    <w:rsid w:val="007F75FE"/>
    <w:rsid w:val="008002AC"/>
    <w:rsid w:val="008003F7"/>
    <w:rsid w:val="008006D7"/>
    <w:rsid w:val="008066E1"/>
    <w:rsid w:val="008074B3"/>
    <w:rsid w:val="00807F20"/>
    <w:rsid w:val="00810DAC"/>
    <w:rsid w:val="00815A25"/>
    <w:rsid w:val="008205AC"/>
    <w:rsid w:val="0082253A"/>
    <w:rsid w:val="008227FA"/>
    <w:rsid w:val="00823B99"/>
    <w:rsid w:val="00823FE9"/>
    <w:rsid w:val="00825F86"/>
    <w:rsid w:val="008267BC"/>
    <w:rsid w:val="008303FB"/>
    <w:rsid w:val="0083185C"/>
    <w:rsid w:val="00835573"/>
    <w:rsid w:val="0083580F"/>
    <w:rsid w:val="00835A90"/>
    <w:rsid w:val="008400BB"/>
    <w:rsid w:val="00841296"/>
    <w:rsid w:val="00841A74"/>
    <w:rsid w:val="0084490F"/>
    <w:rsid w:val="00844D20"/>
    <w:rsid w:val="00844D78"/>
    <w:rsid w:val="008470B8"/>
    <w:rsid w:val="00850FDC"/>
    <w:rsid w:val="00852B84"/>
    <w:rsid w:val="00853AC7"/>
    <w:rsid w:val="00853ACB"/>
    <w:rsid w:val="00854C81"/>
    <w:rsid w:val="00855E36"/>
    <w:rsid w:val="0086054F"/>
    <w:rsid w:val="008605E8"/>
    <w:rsid w:val="008623A0"/>
    <w:rsid w:val="008640F5"/>
    <w:rsid w:val="0086749F"/>
    <w:rsid w:val="00870754"/>
    <w:rsid w:val="00870D7F"/>
    <w:rsid w:val="00871231"/>
    <w:rsid w:val="00874D4D"/>
    <w:rsid w:val="00876C97"/>
    <w:rsid w:val="008820E9"/>
    <w:rsid w:val="00886664"/>
    <w:rsid w:val="008A087E"/>
    <w:rsid w:val="008A1AFC"/>
    <w:rsid w:val="008A1DB6"/>
    <w:rsid w:val="008A2417"/>
    <w:rsid w:val="008A541D"/>
    <w:rsid w:val="008A7D51"/>
    <w:rsid w:val="008B1305"/>
    <w:rsid w:val="008B1BAF"/>
    <w:rsid w:val="008B2E69"/>
    <w:rsid w:val="008B364F"/>
    <w:rsid w:val="008B4659"/>
    <w:rsid w:val="008B46EF"/>
    <w:rsid w:val="008B5034"/>
    <w:rsid w:val="008C0569"/>
    <w:rsid w:val="008C061A"/>
    <w:rsid w:val="008C1206"/>
    <w:rsid w:val="008C3D3D"/>
    <w:rsid w:val="008C5F4F"/>
    <w:rsid w:val="008C78E9"/>
    <w:rsid w:val="008D12FD"/>
    <w:rsid w:val="008D4698"/>
    <w:rsid w:val="008D630C"/>
    <w:rsid w:val="008E142A"/>
    <w:rsid w:val="008E1472"/>
    <w:rsid w:val="008E14FE"/>
    <w:rsid w:val="008E1CA6"/>
    <w:rsid w:val="008E1CBD"/>
    <w:rsid w:val="008E3E6F"/>
    <w:rsid w:val="008E4779"/>
    <w:rsid w:val="008E6871"/>
    <w:rsid w:val="008E6967"/>
    <w:rsid w:val="008F2702"/>
    <w:rsid w:val="008F3FB3"/>
    <w:rsid w:val="008F52E7"/>
    <w:rsid w:val="009014A3"/>
    <w:rsid w:val="00901983"/>
    <w:rsid w:val="009021CB"/>
    <w:rsid w:val="00902CEA"/>
    <w:rsid w:val="0090311A"/>
    <w:rsid w:val="009032EB"/>
    <w:rsid w:val="00903DB7"/>
    <w:rsid w:val="00905075"/>
    <w:rsid w:val="00910C69"/>
    <w:rsid w:val="00912CD3"/>
    <w:rsid w:val="0091311A"/>
    <w:rsid w:val="00915175"/>
    <w:rsid w:val="00915D25"/>
    <w:rsid w:val="00916008"/>
    <w:rsid w:val="009161DA"/>
    <w:rsid w:val="00916BB5"/>
    <w:rsid w:val="00921096"/>
    <w:rsid w:val="00921AE9"/>
    <w:rsid w:val="00922449"/>
    <w:rsid w:val="00923F78"/>
    <w:rsid w:val="00924830"/>
    <w:rsid w:val="00925B74"/>
    <w:rsid w:val="009260F7"/>
    <w:rsid w:val="0092663C"/>
    <w:rsid w:val="00926BC0"/>
    <w:rsid w:val="00927114"/>
    <w:rsid w:val="00927F3B"/>
    <w:rsid w:val="009316C4"/>
    <w:rsid w:val="0093422F"/>
    <w:rsid w:val="00934696"/>
    <w:rsid w:val="009348F4"/>
    <w:rsid w:val="00934C0C"/>
    <w:rsid w:val="009358BA"/>
    <w:rsid w:val="009362E8"/>
    <w:rsid w:val="00937C7B"/>
    <w:rsid w:val="00937D71"/>
    <w:rsid w:val="00954E4C"/>
    <w:rsid w:val="00955E4D"/>
    <w:rsid w:val="00960081"/>
    <w:rsid w:val="00960145"/>
    <w:rsid w:val="0096314D"/>
    <w:rsid w:val="00967E51"/>
    <w:rsid w:val="009708CA"/>
    <w:rsid w:val="00971CD3"/>
    <w:rsid w:val="00973976"/>
    <w:rsid w:val="009812E5"/>
    <w:rsid w:val="00981D29"/>
    <w:rsid w:val="009861C3"/>
    <w:rsid w:val="00986A44"/>
    <w:rsid w:val="00990E67"/>
    <w:rsid w:val="0099163C"/>
    <w:rsid w:val="009927CF"/>
    <w:rsid w:val="00992E44"/>
    <w:rsid w:val="00994121"/>
    <w:rsid w:val="00994228"/>
    <w:rsid w:val="009951C0"/>
    <w:rsid w:val="009961E4"/>
    <w:rsid w:val="009962C0"/>
    <w:rsid w:val="0099699D"/>
    <w:rsid w:val="009969CF"/>
    <w:rsid w:val="009A0A21"/>
    <w:rsid w:val="009A2A41"/>
    <w:rsid w:val="009A38FB"/>
    <w:rsid w:val="009A6FA7"/>
    <w:rsid w:val="009A7374"/>
    <w:rsid w:val="009A7ACD"/>
    <w:rsid w:val="009B2840"/>
    <w:rsid w:val="009B2B75"/>
    <w:rsid w:val="009B6969"/>
    <w:rsid w:val="009C080E"/>
    <w:rsid w:val="009C0B4C"/>
    <w:rsid w:val="009C43A2"/>
    <w:rsid w:val="009C77A1"/>
    <w:rsid w:val="009D489A"/>
    <w:rsid w:val="009D4AF2"/>
    <w:rsid w:val="009D6807"/>
    <w:rsid w:val="009E2195"/>
    <w:rsid w:val="009E52D0"/>
    <w:rsid w:val="009E63D2"/>
    <w:rsid w:val="009F2759"/>
    <w:rsid w:val="009F4E61"/>
    <w:rsid w:val="009F64E9"/>
    <w:rsid w:val="009F77A1"/>
    <w:rsid w:val="00A06F14"/>
    <w:rsid w:val="00A0742E"/>
    <w:rsid w:val="00A1783F"/>
    <w:rsid w:val="00A20A4B"/>
    <w:rsid w:val="00A21754"/>
    <w:rsid w:val="00A262AD"/>
    <w:rsid w:val="00A31BC9"/>
    <w:rsid w:val="00A33295"/>
    <w:rsid w:val="00A338F5"/>
    <w:rsid w:val="00A33B04"/>
    <w:rsid w:val="00A35B51"/>
    <w:rsid w:val="00A3627F"/>
    <w:rsid w:val="00A45173"/>
    <w:rsid w:val="00A46044"/>
    <w:rsid w:val="00A47AD6"/>
    <w:rsid w:val="00A47DA4"/>
    <w:rsid w:val="00A50D49"/>
    <w:rsid w:val="00A5315D"/>
    <w:rsid w:val="00A554B6"/>
    <w:rsid w:val="00A5679F"/>
    <w:rsid w:val="00A62E3F"/>
    <w:rsid w:val="00A633DE"/>
    <w:rsid w:val="00A6374C"/>
    <w:rsid w:val="00A63D11"/>
    <w:rsid w:val="00A67208"/>
    <w:rsid w:val="00A730B7"/>
    <w:rsid w:val="00A742FE"/>
    <w:rsid w:val="00A762CA"/>
    <w:rsid w:val="00A81482"/>
    <w:rsid w:val="00A84B32"/>
    <w:rsid w:val="00A90B4C"/>
    <w:rsid w:val="00A90CBC"/>
    <w:rsid w:val="00A92AA9"/>
    <w:rsid w:val="00A9447F"/>
    <w:rsid w:val="00A95E16"/>
    <w:rsid w:val="00A95E56"/>
    <w:rsid w:val="00AA0058"/>
    <w:rsid w:val="00AA2550"/>
    <w:rsid w:val="00AA327F"/>
    <w:rsid w:val="00AA43DB"/>
    <w:rsid w:val="00AA4C30"/>
    <w:rsid w:val="00AA4E8D"/>
    <w:rsid w:val="00AA7CFC"/>
    <w:rsid w:val="00AB0051"/>
    <w:rsid w:val="00AB153E"/>
    <w:rsid w:val="00AB19DF"/>
    <w:rsid w:val="00AB2216"/>
    <w:rsid w:val="00AB68A5"/>
    <w:rsid w:val="00AC0168"/>
    <w:rsid w:val="00AC16A0"/>
    <w:rsid w:val="00AC2FEE"/>
    <w:rsid w:val="00AC4573"/>
    <w:rsid w:val="00AC66FC"/>
    <w:rsid w:val="00AC6D3F"/>
    <w:rsid w:val="00AC6E45"/>
    <w:rsid w:val="00AD07B8"/>
    <w:rsid w:val="00AD5DD8"/>
    <w:rsid w:val="00AD7C84"/>
    <w:rsid w:val="00AE0DAB"/>
    <w:rsid w:val="00AE2202"/>
    <w:rsid w:val="00AE60DF"/>
    <w:rsid w:val="00AE6CAD"/>
    <w:rsid w:val="00AE6CE0"/>
    <w:rsid w:val="00AE6E63"/>
    <w:rsid w:val="00AF1C5D"/>
    <w:rsid w:val="00AF54DF"/>
    <w:rsid w:val="00AF6A0E"/>
    <w:rsid w:val="00B0252F"/>
    <w:rsid w:val="00B0319B"/>
    <w:rsid w:val="00B0479C"/>
    <w:rsid w:val="00B05454"/>
    <w:rsid w:val="00B05485"/>
    <w:rsid w:val="00B0653B"/>
    <w:rsid w:val="00B103F4"/>
    <w:rsid w:val="00B12A23"/>
    <w:rsid w:val="00B12D90"/>
    <w:rsid w:val="00B1648C"/>
    <w:rsid w:val="00B20CFA"/>
    <w:rsid w:val="00B20FFB"/>
    <w:rsid w:val="00B2124E"/>
    <w:rsid w:val="00B225CA"/>
    <w:rsid w:val="00B22FC4"/>
    <w:rsid w:val="00B23A9E"/>
    <w:rsid w:val="00B25952"/>
    <w:rsid w:val="00B27784"/>
    <w:rsid w:val="00B27D91"/>
    <w:rsid w:val="00B32E3A"/>
    <w:rsid w:val="00B339B6"/>
    <w:rsid w:val="00B33D74"/>
    <w:rsid w:val="00B3491F"/>
    <w:rsid w:val="00B36267"/>
    <w:rsid w:val="00B37CB9"/>
    <w:rsid w:val="00B41DE0"/>
    <w:rsid w:val="00B43ACA"/>
    <w:rsid w:val="00B469DE"/>
    <w:rsid w:val="00B47C18"/>
    <w:rsid w:val="00B52230"/>
    <w:rsid w:val="00B5287D"/>
    <w:rsid w:val="00B53228"/>
    <w:rsid w:val="00B544A1"/>
    <w:rsid w:val="00B54619"/>
    <w:rsid w:val="00B56EFA"/>
    <w:rsid w:val="00B56FB1"/>
    <w:rsid w:val="00B60A86"/>
    <w:rsid w:val="00B60EA9"/>
    <w:rsid w:val="00B66E30"/>
    <w:rsid w:val="00B720CF"/>
    <w:rsid w:val="00B7612C"/>
    <w:rsid w:val="00B77187"/>
    <w:rsid w:val="00B77D29"/>
    <w:rsid w:val="00B80663"/>
    <w:rsid w:val="00B80C24"/>
    <w:rsid w:val="00B80DBF"/>
    <w:rsid w:val="00B83242"/>
    <w:rsid w:val="00B84265"/>
    <w:rsid w:val="00B84577"/>
    <w:rsid w:val="00B866BA"/>
    <w:rsid w:val="00B90B0B"/>
    <w:rsid w:val="00B90E27"/>
    <w:rsid w:val="00BA1915"/>
    <w:rsid w:val="00BA1FC8"/>
    <w:rsid w:val="00BA29F7"/>
    <w:rsid w:val="00BA3315"/>
    <w:rsid w:val="00BA3DD6"/>
    <w:rsid w:val="00BA55C2"/>
    <w:rsid w:val="00BA5AE4"/>
    <w:rsid w:val="00BA63F5"/>
    <w:rsid w:val="00BA7097"/>
    <w:rsid w:val="00BA725C"/>
    <w:rsid w:val="00BB1A13"/>
    <w:rsid w:val="00BB36B0"/>
    <w:rsid w:val="00BB3FE5"/>
    <w:rsid w:val="00BB42AF"/>
    <w:rsid w:val="00BB5172"/>
    <w:rsid w:val="00BB6C70"/>
    <w:rsid w:val="00BB7758"/>
    <w:rsid w:val="00BC0B26"/>
    <w:rsid w:val="00BC20D9"/>
    <w:rsid w:val="00BC2F3A"/>
    <w:rsid w:val="00BC4C99"/>
    <w:rsid w:val="00BC656E"/>
    <w:rsid w:val="00BD0079"/>
    <w:rsid w:val="00BD3EEA"/>
    <w:rsid w:val="00BD5FE5"/>
    <w:rsid w:val="00BD61FD"/>
    <w:rsid w:val="00BD72C2"/>
    <w:rsid w:val="00BD7834"/>
    <w:rsid w:val="00BE124B"/>
    <w:rsid w:val="00BE23E9"/>
    <w:rsid w:val="00BE646A"/>
    <w:rsid w:val="00BF069C"/>
    <w:rsid w:val="00BF26BE"/>
    <w:rsid w:val="00BF5D7C"/>
    <w:rsid w:val="00BF69FD"/>
    <w:rsid w:val="00BF7417"/>
    <w:rsid w:val="00C0055A"/>
    <w:rsid w:val="00C01532"/>
    <w:rsid w:val="00C03E9A"/>
    <w:rsid w:val="00C048C4"/>
    <w:rsid w:val="00C04B23"/>
    <w:rsid w:val="00C13094"/>
    <w:rsid w:val="00C132E8"/>
    <w:rsid w:val="00C13916"/>
    <w:rsid w:val="00C13C36"/>
    <w:rsid w:val="00C13CDF"/>
    <w:rsid w:val="00C14C8B"/>
    <w:rsid w:val="00C152AD"/>
    <w:rsid w:val="00C159E4"/>
    <w:rsid w:val="00C20651"/>
    <w:rsid w:val="00C207AB"/>
    <w:rsid w:val="00C2412A"/>
    <w:rsid w:val="00C257C2"/>
    <w:rsid w:val="00C347A4"/>
    <w:rsid w:val="00C37C74"/>
    <w:rsid w:val="00C42FE0"/>
    <w:rsid w:val="00C4575D"/>
    <w:rsid w:val="00C500EC"/>
    <w:rsid w:val="00C52E75"/>
    <w:rsid w:val="00C532DE"/>
    <w:rsid w:val="00C53D8D"/>
    <w:rsid w:val="00C54C0D"/>
    <w:rsid w:val="00C54F77"/>
    <w:rsid w:val="00C576D8"/>
    <w:rsid w:val="00C57E26"/>
    <w:rsid w:val="00C60255"/>
    <w:rsid w:val="00C62C66"/>
    <w:rsid w:val="00C62D53"/>
    <w:rsid w:val="00C637A1"/>
    <w:rsid w:val="00C6549B"/>
    <w:rsid w:val="00C66E13"/>
    <w:rsid w:val="00C75469"/>
    <w:rsid w:val="00C76208"/>
    <w:rsid w:val="00C76F64"/>
    <w:rsid w:val="00C80749"/>
    <w:rsid w:val="00C8100A"/>
    <w:rsid w:val="00C81E23"/>
    <w:rsid w:val="00C83C11"/>
    <w:rsid w:val="00C84AD1"/>
    <w:rsid w:val="00C878F3"/>
    <w:rsid w:val="00C90840"/>
    <w:rsid w:val="00C923FE"/>
    <w:rsid w:val="00C92B15"/>
    <w:rsid w:val="00C9338F"/>
    <w:rsid w:val="00C93C4A"/>
    <w:rsid w:val="00C95D22"/>
    <w:rsid w:val="00C962EF"/>
    <w:rsid w:val="00C97582"/>
    <w:rsid w:val="00CA003B"/>
    <w:rsid w:val="00CA1B4F"/>
    <w:rsid w:val="00CA271A"/>
    <w:rsid w:val="00CA366E"/>
    <w:rsid w:val="00CA380A"/>
    <w:rsid w:val="00CA699F"/>
    <w:rsid w:val="00CA6EA1"/>
    <w:rsid w:val="00CB05D8"/>
    <w:rsid w:val="00CB06A3"/>
    <w:rsid w:val="00CB09CF"/>
    <w:rsid w:val="00CB37F2"/>
    <w:rsid w:val="00CB38A2"/>
    <w:rsid w:val="00CB4FA3"/>
    <w:rsid w:val="00CB6B98"/>
    <w:rsid w:val="00CC0759"/>
    <w:rsid w:val="00CD1625"/>
    <w:rsid w:val="00CD3003"/>
    <w:rsid w:val="00CD30F2"/>
    <w:rsid w:val="00CD3C70"/>
    <w:rsid w:val="00CD5116"/>
    <w:rsid w:val="00CD700F"/>
    <w:rsid w:val="00CE04AB"/>
    <w:rsid w:val="00CE0737"/>
    <w:rsid w:val="00CE2E66"/>
    <w:rsid w:val="00CE44A4"/>
    <w:rsid w:val="00CE4CF0"/>
    <w:rsid w:val="00CE4DE2"/>
    <w:rsid w:val="00CE5337"/>
    <w:rsid w:val="00CE5B76"/>
    <w:rsid w:val="00CE6978"/>
    <w:rsid w:val="00CE6AE6"/>
    <w:rsid w:val="00CE7C8F"/>
    <w:rsid w:val="00CE7CCC"/>
    <w:rsid w:val="00CF0E76"/>
    <w:rsid w:val="00CF175D"/>
    <w:rsid w:val="00CF60A4"/>
    <w:rsid w:val="00CF6658"/>
    <w:rsid w:val="00D012DF"/>
    <w:rsid w:val="00D02C23"/>
    <w:rsid w:val="00D03681"/>
    <w:rsid w:val="00D07FFB"/>
    <w:rsid w:val="00D1143C"/>
    <w:rsid w:val="00D11748"/>
    <w:rsid w:val="00D129E4"/>
    <w:rsid w:val="00D14159"/>
    <w:rsid w:val="00D152F4"/>
    <w:rsid w:val="00D1545C"/>
    <w:rsid w:val="00D16E10"/>
    <w:rsid w:val="00D20D01"/>
    <w:rsid w:val="00D2267C"/>
    <w:rsid w:val="00D32D0B"/>
    <w:rsid w:val="00D36F8D"/>
    <w:rsid w:val="00D4136F"/>
    <w:rsid w:val="00D41BE0"/>
    <w:rsid w:val="00D44505"/>
    <w:rsid w:val="00D445F3"/>
    <w:rsid w:val="00D46D92"/>
    <w:rsid w:val="00D474AD"/>
    <w:rsid w:val="00D510D0"/>
    <w:rsid w:val="00D512D7"/>
    <w:rsid w:val="00D5167C"/>
    <w:rsid w:val="00D62A5B"/>
    <w:rsid w:val="00D63A51"/>
    <w:rsid w:val="00D72310"/>
    <w:rsid w:val="00D72606"/>
    <w:rsid w:val="00D76281"/>
    <w:rsid w:val="00D77950"/>
    <w:rsid w:val="00D77AF9"/>
    <w:rsid w:val="00D8113F"/>
    <w:rsid w:val="00D8378F"/>
    <w:rsid w:val="00D86FF2"/>
    <w:rsid w:val="00D92753"/>
    <w:rsid w:val="00D9283C"/>
    <w:rsid w:val="00D95919"/>
    <w:rsid w:val="00D96288"/>
    <w:rsid w:val="00D966D2"/>
    <w:rsid w:val="00DA0C31"/>
    <w:rsid w:val="00DA26F4"/>
    <w:rsid w:val="00DA2D95"/>
    <w:rsid w:val="00DA3F03"/>
    <w:rsid w:val="00DA6B9D"/>
    <w:rsid w:val="00DA78C6"/>
    <w:rsid w:val="00DB090D"/>
    <w:rsid w:val="00DB1192"/>
    <w:rsid w:val="00DB1E6B"/>
    <w:rsid w:val="00DB20FA"/>
    <w:rsid w:val="00DB7E72"/>
    <w:rsid w:val="00DC02C2"/>
    <w:rsid w:val="00DC3CE7"/>
    <w:rsid w:val="00DC47F5"/>
    <w:rsid w:val="00DC53EF"/>
    <w:rsid w:val="00DC6DC6"/>
    <w:rsid w:val="00DC76F4"/>
    <w:rsid w:val="00DD062D"/>
    <w:rsid w:val="00DD0986"/>
    <w:rsid w:val="00DD1C46"/>
    <w:rsid w:val="00DD31B8"/>
    <w:rsid w:val="00DD4593"/>
    <w:rsid w:val="00DD4F7E"/>
    <w:rsid w:val="00DD689F"/>
    <w:rsid w:val="00DE0819"/>
    <w:rsid w:val="00DE152C"/>
    <w:rsid w:val="00DE3884"/>
    <w:rsid w:val="00DE516B"/>
    <w:rsid w:val="00DE60A0"/>
    <w:rsid w:val="00DE7EC8"/>
    <w:rsid w:val="00DF10C1"/>
    <w:rsid w:val="00DF153B"/>
    <w:rsid w:val="00DF7ED7"/>
    <w:rsid w:val="00E038CA"/>
    <w:rsid w:val="00E03BA3"/>
    <w:rsid w:val="00E067F1"/>
    <w:rsid w:val="00E07533"/>
    <w:rsid w:val="00E11CAF"/>
    <w:rsid w:val="00E1783B"/>
    <w:rsid w:val="00E17C8E"/>
    <w:rsid w:val="00E20E31"/>
    <w:rsid w:val="00E24769"/>
    <w:rsid w:val="00E27150"/>
    <w:rsid w:val="00E31E74"/>
    <w:rsid w:val="00E33BC3"/>
    <w:rsid w:val="00E347FB"/>
    <w:rsid w:val="00E34B7B"/>
    <w:rsid w:val="00E379CD"/>
    <w:rsid w:val="00E43B36"/>
    <w:rsid w:val="00E4767E"/>
    <w:rsid w:val="00E502F7"/>
    <w:rsid w:val="00E54974"/>
    <w:rsid w:val="00E57AE9"/>
    <w:rsid w:val="00E62D6F"/>
    <w:rsid w:val="00E65B3F"/>
    <w:rsid w:val="00E667DF"/>
    <w:rsid w:val="00E70409"/>
    <w:rsid w:val="00E71B0F"/>
    <w:rsid w:val="00E751D5"/>
    <w:rsid w:val="00E770EE"/>
    <w:rsid w:val="00E7722A"/>
    <w:rsid w:val="00E772D2"/>
    <w:rsid w:val="00E779EB"/>
    <w:rsid w:val="00E77E3A"/>
    <w:rsid w:val="00E81AFC"/>
    <w:rsid w:val="00E82AAA"/>
    <w:rsid w:val="00E833CC"/>
    <w:rsid w:val="00E837BA"/>
    <w:rsid w:val="00E83922"/>
    <w:rsid w:val="00E83D51"/>
    <w:rsid w:val="00E8411C"/>
    <w:rsid w:val="00E8532D"/>
    <w:rsid w:val="00E85C82"/>
    <w:rsid w:val="00E90C62"/>
    <w:rsid w:val="00E91CB9"/>
    <w:rsid w:val="00E934EB"/>
    <w:rsid w:val="00E9472F"/>
    <w:rsid w:val="00E95345"/>
    <w:rsid w:val="00E95ED6"/>
    <w:rsid w:val="00E97F8B"/>
    <w:rsid w:val="00EA3382"/>
    <w:rsid w:val="00EA34E4"/>
    <w:rsid w:val="00EA3612"/>
    <w:rsid w:val="00EA47EB"/>
    <w:rsid w:val="00EA565E"/>
    <w:rsid w:val="00EA77E2"/>
    <w:rsid w:val="00EB0EAA"/>
    <w:rsid w:val="00EB33BE"/>
    <w:rsid w:val="00EB6012"/>
    <w:rsid w:val="00EB6365"/>
    <w:rsid w:val="00EB7467"/>
    <w:rsid w:val="00EC00B1"/>
    <w:rsid w:val="00EC0498"/>
    <w:rsid w:val="00EC435D"/>
    <w:rsid w:val="00EC5E1A"/>
    <w:rsid w:val="00EC6858"/>
    <w:rsid w:val="00ED31BC"/>
    <w:rsid w:val="00EE13AE"/>
    <w:rsid w:val="00EE2F5C"/>
    <w:rsid w:val="00EE5610"/>
    <w:rsid w:val="00EF404B"/>
    <w:rsid w:val="00EF457A"/>
    <w:rsid w:val="00F0116E"/>
    <w:rsid w:val="00F0180F"/>
    <w:rsid w:val="00F03BE2"/>
    <w:rsid w:val="00F06F0C"/>
    <w:rsid w:val="00F10CE9"/>
    <w:rsid w:val="00F11347"/>
    <w:rsid w:val="00F11CB3"/>
    <w:rsid w:val="00F1418F"/>
    <w:rsid w:val="00F2101C"/>
    <w:rsid w:val="00F2144C"/>
    <w:rsid w:val="00F2265E"/>
    <w:rsid w:val="00F23B2B"/>
    <w:rsid w:val="00F27969"/>
    <w:rsid w:val="00F30145"/>
    <w:rsid w:val="00F3290A"/>
    <w:rsid w:val="00F3612D"/>
    <w:rsid w:val="00F367BA"/>
    <w:rsid w:val="00F408E7"/>
    <w:rsid w:val="00F4266F"/>
    <w:rsid w:val="00F428D7"/>
    <w:rsid w:val="00F4628F"/>
    <w:rsid w:val="00F47869"/>
    <w:rsid w:val="00F53041"/>
    <w:rsid w:val="00F53211"/>
    <w:rsid w:val="00F56C2A"/>
    <w:rsid w:val="00F5719A"/>
    <w:rsid w:val="00F646E2"/>
    <w:rsid w:val="00F660F4"/>
    <w:rsid w:val="00F661BD"/>
    <w:rsid w:val="00F70356"/>
    <w:rsid w:val="00F72529"/>
    <w:rsid w:val="00F72EC1"/>
    <w:rsid w:val="00F72F2D"/>
    <w:rsid w:val="00F73051"/>
    <w:rsid w:val="00F74715"/>
    <w:rsid w:val="00F75B5B"/>
    <w:rsid w:val="00F765A0"/>
    <w:rsid w:val="00F82BBC"/>
    <w:rsid w:val="00F836A8"/>
    <w:rsid w:val="00F851C1"/>
    <w:rsid w:val="00F853F7"/>
    <w:rsid w:val="00F941E6"/>
    <w:rsid w:val="00F94925"/>
    <w:rsid w:val="00FA3389"/>
    <w:rsid w:val="00FB2F7D"/>
    <w:rsid w:val="00FB3D6A"/>
    <w:rsid w:val="00FB488C"/>
    <w:rsid w:val="00FB56E0"/>
    <w:rsid w:val="00FC3145"/>
    <w:rsid w:val="00FC3AEE"/>
    <w:rsid w:val="00FC4865"/>
    <w:rsid w:val="00FC5AE4"/>
    <w:rsid w:val="00FC6E6A"/>
    <w:rsid w:val="00FD0409"/>
    <w:rsid w:val="00FD1D7D"/>
    <w:rsid w:val="00FD1F25"/>
    <w:rsid w:val="00FE1683"/>
    <w:rsid w:val="00FE4BBE"/>
    <w:rsid w:val="00FE4F6D"/>
    <w:rsid w:val="00FE6B7E"/>
    <w:rsid w:val="00FE774C"/>
    <w:rsid w:val="00FF3BBF"/>
    <w:rsid w:val="00FF5562"/>
    <w:rsid w:val="00FF5CB6"/>
    <w:rsid w:val="00FF5D5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macro"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3BB2"/>
  </w:style>
  <w:style w:type="paragraph" w:styleId="Nadpis1">
    <w:name w:val="heading 1"/>
    <w:basedOn w:val="Normln"/>
    <w:next w:val="Normln"/>
    <w:qFormat/>
    <w:rsid w:val="0009120C"/>
    <w:pPr>
      <w:keepNext/>
      <w:outlineLvl w:val="0"/>
    </w:pPr>
    <w:rPr>
      <w:b/>
    </w:rPr>
  </w:style>
  <w:style w:type="paragraph" w:styleId="Nadpis2">
    <w:name w:val="heading 2"/>
    <w:basedOn w:val="Normln"/>
    <w:next w:val="Normln"/>
    <w:qFormat/>
    <w:rsid w:val="0009120C"/>
    <w:pPr>
      <w:keepNext/>
      <w:outlineLvl w:val="1"/>
    </w:pPr>
    <w:rPr>
      <w:rFonts w:ascii="Arial" w:hAnsi="Arial"/>
      <w:sz w:val="24"/>
    </w:rPr>
  </w:style>
  <w:style w:type="paragraph" w:styleId="Nadpis3">
    <w:name w:val="heading 3"/>
    <w:basedOn w:val="Normln"/>
    <w:next w:val="Normln"/>
    <w:link w:val="Nadpis3Char"/>
    <w:qFormat/>
    <w:rsid w:val="0009120C"/>
    <w:pPr>
      <w:keepNext/>
      <w:jc w:val="center"/>
      <w:outlineLvl w:val="2"/>
    </w:pPr>
    <w:rPr>
      <w:rFonts w:ascii="Arial" w:hAnsi="Arial"/>
      <w:b/>
      <w:smallCaps/>
      <w:sz w:val="24"/>
      <w:lang/>
    </w:rPr>
  </w:style>
  <w:style w:type="paragraph" w:styleId="Nadpis4">
    <w:name w:val="heading 4"/>
    <w:basedOn w:val="Normln"/>
    <w:next w:val="Normln"/>
    <w:link w:val="Nadpis4Char"/>
    <w:uiPriority w:val="9"/>
    <w:qFormat/>
    <w:rsid w:val="0050264E"/>
    <w:pPr>
      <w:keepNext/>
      <w:spacing w:before="240" w:after="60"/>
      <w:outlineLvl w:val="3"/>
    </w:pPr>
    <w:rPr>
      <w:rFonts w:ascii="Calibri" w:hAnsi="Calibri"/>
      <w:b/>
      <w:bCs/>
      <w:sz w:val="28"/>
      <w:szCs w:val="28"/>
      <w:lang/>
    </w:rPr>
  </w:style>
  <w:style w:type="paragraph" w:styleId="Nadpis5">
    <w:name w:val="heading 5"/>
    <w:basedOn w:val="Normln"/>
    <w:next w:val="Normln"/>
    <w:qFormat/>
    <w:rsid w:val="0009120C"/>
    <w:pPr>
      <w:keepNext/>
      <w:jc w:val="both"/>
      <w:outlineLvl w:val="4"/>
    </w:pPr>
    <w:rPr>
      <w:rFonts w:eastAsia="Arial Unicode MS"/>
      <w:b/>
      <w:bCs/>
      <w:sz w:val="24"/>
      <w:szCs w:val="24"/>
    </w:rPr>
  </w:style>
  <w:style w:type="paragraph" w:styleId="Nadpis6">
    <w:name w:val="heading 6"/>
    <w:basedOn w:val="Normln"/>
    <w:next w:val="Normln"/>
    <w:qFormat/>
    <w:rsid w:val="0009120C"/>
    <w:pPr>
      <w:keepNext/>
      <w:jc w:val="right"/>
      <w:outlineLvl w:val="5"/>
    </w:pPr>
    <w:rPr>
      <w:rFonts w:eastAsia="Arial Unicode MS"/>
      <w:sz w:val="28"/>
      <w:szCs w:val="24"/>
    </w:rPr>
  </w:style>
  <w:style w:type="paragraph" w:styleId="Nadpis7">
    <w:name w:val="heading 7"/>
    <w:basedOn w:val="Normln"/>
    <w:next w:val="Normln"/>
    <w:qFormat/>
    <w:rsid w:val="0009120C"/>
    <w:pPr>
      <w:keepNext/>
      <w:outlineLvl w:val="6"/>
    </w:pPr>
    <w:rPr>
      <w:rFonts w:ascii="Arial" w:hAnsi="Arial"/>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9120C"/>
    <w:rPr>
      <w:color w:val="0000FF"/>
      <w:u w:val="single"/>
    </w:rPr>
  </w:style>
  <w:style w:type="character" w:styleId="Sledovanodkaz">
    <w:name w:val="FollowedHyperlink"/>
    <w:rsid w:val="0009120C"/>
    <w:rPr>
      <w:color w:val="800080"/>
      <w:u w:val="single"/>
    </w:rPr>
  </w:style>
  <w:style w:type="paragraph" w:styleId="Textmakra">
    <w:name w:val="macro"/>
    <w:link w:val="TextmakraChar"/>
    <w:semiHidden/>
    <w:rsid w:val="000912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Zkladntext">
    <w:name w:val="Body Text"/>
    <w:basedOn w:val="Normln"/>
    <w:rsid w:val="0009120C"/>
    <w:rPr>
      <w:sz w:val="23"/>
    </w:rPr>
  </w:style>
  <w:style w:type="paragraph" w:styleId="Zkladntextodsazen">
    <w:name w:val="Body Text Indent"/>
    <w:basedOn w:val="Normln"/>
    <w:link w:val="ZkladntextodsazenChar"/>
    <w:rsid w:val="0009120C"/>
    <w:pPr>
      <w:ind w:firstLine="708"/>
      <w:jc w:val="both"/>
    </w:pPr>
    <w:rPr>
      <w:rFonts w:ascii="Arial" w:hAnsi="Arial"/>
      <w:lang/>
    </w:rPr>
  </w:style>
  <w:style w:type="paragraph" w:styleId="Textpoznpodarou">
    <w:name w:val="footnote text"/>
    <w:basedOn w:val="Normln"/>
    <w:semiHidden/>
    <w:rsid w:val="0009120C"/>
  </w:style>
  <w:style w:type="character" w:styleId="Znakapoznpodarou">
    <w:name w:val="footnote reference"/>
    <w:semiHidden/>
    <w:rsid w:val="0009120C"/>
    <w:rPr>
      <w:vertAlign w:val="superscript"/>
    </w:rPr>
  </w:style>
  <w:style w:type="paragraph" w:styleId="Textbubliny">
    <w:name w:val="Balloon Text"/>
    <w:basedOn w:val="Normln"/>
    <w:semiHidden/>
    <w:rsid w:val="006C7367"/>
    <w:rPr>
      <w:rFonts w:ascii="Tahoma" w:hAnsi="Tahoma" w:cs="Tahoma"/>
      <w:sz w:val="16"/>
      <w:szCs w:val="16"/>
    </w:rPr>
  </w:style>
  <w:style w:type="character" w:customStyle="1" w:styleId="Nadpis3Char">
    <w:name w:val="Nadpis 3 Char"/>
    <w:link w:val="Nadpis3"/>
    <w:rsid w:val="008002AC"/>
    <w:rPr>
      <w:rFonts w:ascii="Arial" w:hAnsi="Arial"/>
      <w:b/>
      <w:smallCaps/>
      <w:sz w:val="24"/>
    </w:rPr>
  </w:style>
  <w:style w:type="character" w:customStyle="1" w:styleId="TextmakraChar">
    <w:name w:val="Text makra Char"/>
    <w:link w:val="Textmakra"/>
    <w:semiHidden/>
    <w:rsid w:val="008002AC"/>
    <w:rPr>
      <w:rFonts w:ascii="Courier New" w:hAnsi="Courier New"/>
      <w:lang w:val="cs-CZ" w:eastAsia="cs-CZ" w:bidi="ar-SA"/>
    </w:rPr>
  </w:style>
  <w:style w:type="character" w:customStyle="1" w:styleId="ZkladntextodsazenChar">
    <w:name w:val="Základní text odsazený Char"/>
    <w:link w:val="Zkladntextodsazen"/>
    <w:rsid w:val="008002AC"/>
    <w:rPr>
      <w:rFonts w:ascii="Arial" w:hAnsi="Arial"/>
    </w:rPr>
  </w:style>
  <w:style w:type="paragraph" w:styleId="Zhlav">
    <w:name w:val="header"/>
    <w:basedOn w:val="Normln"/>
    <w:link w:val="ZhlavChar"/>
    <w:uiPriority w:val="99"/>
    <w:semiHidden/>
    <w:unhideWhenUsed/>
    <w:rsid w:val="00823B99"/>
    <w:pPr>
      <w:tabs>
        <w:tab w:val="center" w:pos="4536"/>
        <w:tab w:val="right" w:pos="9072"/>
      </w:tabs>
    </w:pPr>
  </w:style>
  <w:style w:type="character" w:customStyle="1" w:styleId="ZhlavChar">
    <w:name w:val="Záhlaví Char"/>
    <w:basedOn w:val="Standardnpsmoodstavce"/>
    <w:link w:val="Zhlav"/>
    <w:uiPriority w:val="99"/>
    <w:semiHidden/>
    <w:rsid w:val="00823B99"/>
  </w:style>
  <w:style w:type="paragraph" w:styleId="Zpat">
    <w:name w:val="footer"/>
    <w:basedOn w:val="Normln"/>
    <w:link w:val="ZpatChar"/>
    <w:uiPriority w:val="99"/>
    <w:unhideWhenUsed/>
    <w:rsid w:val="00823B99"/>
    <w:pPr>
      <w:tabs>
        <w:tab w:val="center" w:pos="4536"/>
        <w:tab w:val="right" w:pos="9072"/>
      </w:tabs>
    </w:pPr>
  </w:style>
  <w:style w:type="character" w:customStyle="1" w:styleId="ZpatChar">
    <w:name w:val="Zápatí Char"/>
    <w:basedOn w:val="Standardnpsmoodstavce"/>
    <w:link w:val="Zpat"/>
    <w:uiPriority w:val="99"/>
    <w:rsid w:val="00823B99"/>
  </w:style>
  <w:style w:type="paragraph" w:styleId="Rozvrendokumentu">
    <w:name w:val="Document Map"/>
    <w:basedOn w:val="Normln"/>
    <w:link w:val="RozvrendokumentuChar"/>
    <w:uiPriority w:val="99"/>
    <w:semiHidden/>
    <w:unhideWhenUsed/>
    <w:rsid w:val="007D6EAA"/>
    <w:rPr>
      <w:rFonts w:ascii="Tahoma" w:hAnsi="Tahoma"/>
      <w:sz w:val="16"/>
      <w:szCs w:val="16"/>
      <w:lang/>
    </w:rPr>
  </w:style>
  <w:style w:type="character" w:customStyle="1" w:styleId="RozvrendokumentuChar">
    <w:name w:val="Rozvržení dokumentu Char"/>
    <w:link w:val="Rozvrendokumentu"/>
    <w:uiPriority w:val="99"/>
    <w:semiHidden/>
    <w:rsid w:val="007D6EAA"/>
    <w:rPr>
      <w:rFonts w:ascii="Tahoma" w:hAnsi="Tahoma" w:cs="Tahoma"/>
      <w:sz w:val="16"/>
      <w:szCs w:val="16"/>
    </w:rPr>
  </w:style>
  <w:style w:type="paragraph" w:styleId="Normlnweb">
    <w:name w:val="Normal (Web)"/>
    <w:basedOn w:val="Normln"/>
    <w:uiPriority w:val="99"/>
    <w:unhideWhenUsed/>
    <w:rsid w:val="0050264E"/>
    <w:pPr>
      <w:spacing w:before="100" w:beforeAutospacing="1" w:after="100" w:afterAutospacing="1"/>
    </w:pPr>
    <w:rPr>
      <w:sz w:val="24"/>
      <w:szCs w:val="24"/>
    </w:rPr>
  </w:style>
  <w:style w:type="character" w:customStyle="1" w:styleId="Nadpis4Char">
    <w:name w:val="Nadpis 4 Char"/>
    <w:link w:val="Nadpis4"/>
    <w:uiPriority w:val="9"/>
    <w:semiHidden/>
    <w:rsid w:val="0050264E"/>
    <w:rPr>
      <w:rFonts w:ascii="Calibri" w:eastAsia="Times New Roman" w:hAnsi="Calibri" w:cs="Times New Roman"/>
      <w:b/>
      <w:bCs/>
      <w:sz w:val="28"/>
      <w:szCs w:val="28"/>
    </w:rPr>
  </w:style>
  <w:style w:type="character" w:styleId="Odkaznakoment">
    <w:name w:val="annotation reference"/>
    <w:semiHidden/>
    <w:rsid w:val="00436C39"/>
    <w:rPr>
      <w:sz w:val="16"/>
      <w:szCs w:val="16"/>
    </w:rPr>
  </w:style>
  <w:style w:type="paragraph" w:styleId="Textkomente">
    <w:name w:val="annotation text"/>
    <w:basedOn w:val="Normln"/>
    <w:semiHidden/>
    <w:rsid w:val="00436C39"/>
  </w:style>
  <w:style w:type="paragraph" w:styleId="Pedmtkomente">
    <w:name w:val="annotation subject"/>
    <w:basedOn w:val="Textkomente"/>
    <w:next w:val="Textkomente"/>
    <w:semiHidden/>
    <w:rsid w:val="00436C39"/>
    <w:rPr>
      <w:b/>
      <w:bCs/>
    </w:rPr>
  </w:style>
  <w:style w:type="character" w:styleId="Zvraznn">
    <w:name w:val="Emphasis"/>
    <w:uiPriority w:val="20"/>
    <w:qFormat/>
    <w:rsid w:val="00702A38"/>
    <w:rPr>
      <w:i/>
      <w:iCs/>
    </w:rPr>
  </w:style>
  <w:style w:type="paragraph" w:styleId="Odstavecseseznamem">
    <w:name w:val="List Paragraph"/>
    <w:basedOn w:val="Normln"/>
    <w:uiPriority w:val="34"/>
    <w:qFormat/>
    <w:rsid w:val="00717C87"/>
    <w:pPr>
      <w:ind w:left="720"/>
      <w:contextualSpacing/>
    </w:pPr>
  </w:style>
  <w:style w:type="paragraph" w:customStyle="1" w:styleId="Default">
    <w:name w:val="Default"/>
    <w:rsid w:val="00CE04AB"/>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uiPriority w:val="99"/>
    <w:unhideWhenUsed/>
    <w:rsid w:val="003556D8"/>
    <w:pPr>
      <w:spacing w:after="120" w:line="480" w:lineRule="auto"/>
    </w:pPr>
  </w:style>
  <w:style w:type="character" w:customStyle="1" w:styleId="Zkladntext2Char">
    <w:name w:val="Základní text 2 Char"/>
    <w:basedOn w:val="Standardnpsmoodstavce"/>
    <w:link w:val="Zkladntext2"/>
    <w:uiPriority w:val="99"/>
    <w:rsid w:val="003556D8"/>
  </w:style>
  <w:style w:type="table" w:styleId="Mkatabulky">
    <w:name w:val="Table Grid"/>
    <w:basedOn w:val="Normlntabulka"/>
    <w:uiPriority w:val="59"/>
    <w:rsid w:val="008A54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ulek">
    <w:name w:val="caption"/>
    <w:basedOn w:val="Normln"/>
    <w:next w:val="Normln"/>
    <w:uiPriority w:val="35"/>
    <w:qFormat/>
    <w:rsid w:val="002C5E42"/>
    <w:rPr>
      <w:b/>
      <w:bCs/>
    </w:rPr>
  </w:style>
</w:styles>
</file>

<file path=word/webSettings.xml><?xml version="1.0" encoding="utf-8"?>
<w:webSettings xmlns:r="http://schemas.openxmlformats.org/officeDocument/2006/relationships" xmlns:w="http://schemas.openxmlformats.org/wordprocessingml/2006/main">
  <w:divs>
    <w:div w:id="76177466">
      <w:bodyDiv w:val="1"/>
      <w:marLeft w:val="0"/>
      <w:marRight w:val="0"/>
      <w:marTop w:val="0"/>
      <w:marBottom w:val="0"/>
      <w:divBdr>
        <w:top w:val="none" w:sz="0" w:space="0" w:color="auto"/>
        <w:left w:val="none" w:sz="0" w:space="0" w:color="auto"/>
        <w:bottom w:val="none" w:sz="0" w:space="0" w:color="auto"/>
        <w:right w:val="none" w:sz="0" w:space="0" w:color="auto"/>
      </w:divBdr>
      <w:divsChild>
        <w:div w:id="1357996386">
          <w:marLeft w:val="0"/>
          <w:marRight w:val="0"/>
          <w:marTop w:val="0"/>
          <w:marBottom w:val="0"/>
          <w:divBdr>
            <w:top w:val="none" w:sz="0" w:space="0" w:color="auto"/>
            <w:left w:val="none" w:sz="0" w:space="0" w:color="auto"/>
            <w:bottom w:val="none" w:sz="0" w:space="0" w:color="auto"/>
            <w:right w:val="none" w:sz="0" w:space="0" w:color="auto"/>
          </w:divBdr>
          <w:divsChild>
            <w:div w:id="11354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7735">
      <w:bodyDiv w:val="1"/>
      <w:marLeft w:val="60"/>
      <w:marRight w:val="60"/>
      <w:marTop w:val="60"/>
      <w:marBottom w:val="15"/>
      <w:divBdr>
        <w:top w:val="none" w:sz="0" w:space="0" w:color="auto"/>
        <w:left w:val="none" w:sz="0" w:space="0" w:color="auto"/>
        <w:bottom w:val="none" w:sz="0" w:space="0" w:color="auto"/>
        <w:right w:val="none" w:sz="0" w:space="0" w:color="auto"/>
      </w:divBdr>
    </w:div>
    <w:div w:id="580532212">
      <w:bodyDiv w:val="1"/>
      <w:marLeft w:val="0"/>
      <w:marRight w:val="0"/>
      <w:marTop w:val="0"/>
      <w:marBottom w:val="0"/>
      <w:divBdr>
        <w:top w:val="none" w:sz="0" w:space="0" w:color="auto"/>
        <w:left w:val="none" w:sz="0" w:space="0" w:color="auto"/>
        <w:bottom w:val="none" w:sz="0" w:space="0" w:color="auto"/>
        <w:right w:val="none" w:sz="0" w:space="0" w:color="auto"/>
      </w:divBdr>
    </w:div>
    <w:div w:id="608972061">
      <w:bodyDiv w:val="1"/>
      <w:marLeft w:val="0"/>
      <w:marRight w:val="0"/>
      <w:marTop w:val="0"/>
      <w:marBottom w:val="0"/>
      <w:divBdr>
        <w:top w:val="none" w:sz="0" w:space="0" w:color="auto"/>
        <w:left w:val="none" w:sz="0" w:space="0" w:color="auto"/>
        <w:bottom w:val="none" w:sz="0" w:space="0" w:color="auto"/>
        <w:right w:val="none" w:sz="0" w:space="0" w:color="auto"/>
      </w:divBdr>
    </w:div>
    <w:div w:id="675498005">
      <w:bodyDiv w:val="1"/>
      <w:marLeft w:val="0"/>
      <w:marRight w:val="0"/>
      <w:marTop w:val="0"/>
      <w:marBottom w:val="0"/>
      <w:divBdr>
        <w:top w:val="none" w:sz="0" w:space="0" w:color="auto"/>
        <w:left w:val="none" w:sz="0" w:space="0" w:color="auto"/>
        <w:bottom w:val="none" w:sz="0" w:space="0" w:color="auto"/>
        <w:right w:val="none" w:sz="0" w:space="0" w:color="auto"/>
      </w:divBdr>
    </w:div>
    <w:div w:id="890002764">
      <w:bodyDiv w:val="1"/>
      <w:marLeft w:val="0"/>
      <w:marRight w:val="0"/>
      <w:marTop w:val="0"/>
      <w:marBottom w:val="0"/>
      <w:divBdr>
        <w:top w:val="none" w:sz="0" w:space="0" w:color="auto"/>
        <w:left w:val="none" w:sz="0" w:space="0" w:color="auto"/>
        <w:bottom w:val="none" w:sz="0" w:space="0" w:color="auto"/>
        <w:right w:val="none" w:sz="0" w:space="0" w:color="auto"/>
      </w:divBdr>
    </w:div>
    <w:div w:id="909853243">
      <w:bodyDiv w:val="1"/>
      <w:marLeft w:val="0"/>
      <w:marRight w:val="0"/>
      <w:marTop w:val="0"/>
      <w:marBottom w:val="0"/>
      <w:divBdr>
        <w:top w:val="none" w:sz="0" w:space="0" w:color="auto"/>
        <w:left w:val="none" w:sz="0" w:space="0" w:color="auto"/>
        <w:bottom w:val="none" w:sz="0" w:space="0" w:color="auto"/>
        <w:right w:val="none" w:sz="0" w:space="0" w:color="auto"/>
      </w:divBdr>
    </w:div>
    <w:div w:id="936249871">
      <w:bodyDiv w:val="1"/>
      <w:marLeft w:val="0"/>
      <w:marRight w:val="0"/>
      <w:marTop w:val="0"/>
      <w:marBottom w:val="0"/>
      <w:divBdr>
        <w:top w:val="none" w:sz="0" w:space="0" w:color="auto"/>
        <w:left w:val="none" w:sz="0" w:space="0" w:color="auto"/>
        <w:bottom w:val="none" w:sz="0" w:space="0" w:color="auto"/>
        <w:right w:val="none" w:sz="0" w:space="0" w:color="auto"/>
      </w:divBdr>
    </w:div>
    <w:div w:id="1021861139">
      <w:bodyDiv w:val="1"/>
      <w:marLeft w:val="0"/>
      <w:marRight w:val="0"/>
      <w:marTop w:val="0"/>
      <w:marBottom w:val="0"/>
      <w:divBdr>
        <w:top w:val="none" w:sz="0" w:space="0" w:color="auto"/>
        <w:left w:val="none" w:sz="0" w:space="0" w:color="auto"/>
        <w:bottom w:val="none" w:sz="0" w:space="0" w:color="auto"/>
        <w:right w:val="none" w:sz="0" w:space="0" w:color="auto"/>
      </w:divBdr>
    </w:div>
    <w:div w:id="1211530717">
      <w:bodyDiv w:val="1"/>
      <w:marLeft w:val="0"/>
      <w:marRight w:val="0"/>
      <w:marTop w:val="0"/>
      <w:marBottom w:val="0"/>
      <w:divBdr>
        <w:top w:val="none" w:sz="0" w:space="0" w:color="auto"/>
        <w:left w:val="none" w:sz="0" w:space="0" w:color="auto"/>
        <w:bottom w:val="none" w:sz="0" w:space="0" w:color="auto"/>
        <w:right w:val="none" w:sz="0" w:space="0" w:color="auto"/>
      </w:divBdr>
    </w:div>
    <w:div w:id="1214317328">
      <w:bodyDiv w:val="1"/>
      <w:marLeft w:val="0"/>
      <w:marRight w:val="0"/>
      <w:marTop w:val="0"/>
      <w:marBottom w:val="0"/>
      <w:divBdr>
        <w:top w:val="none" w:sz="0" w:space="0" w:color="auto"/>
        <w:left w:val="none" w:sz="0" w:space="0" w:color="auto"/>
        <w:bottom w:val="none" w:sz="0" w:space="0" w:color="auto"/>
        <w:right w:val="none" w:sz="0" w:space="0" w:color="auto"/>
      </w:divBdr>
    </w:div>
    <w:div w:id="1238632571">
      <w:bodyDiv w:val="1"/>
      <w:marLeft w:val="0"/>
      <w:marRight w:val="0"/>
      <w:marTop w:val="0"/>
      <w:marBottom w:val="0"/>
      <w:divBdr>
        <w:top w:val="none" w:sz="0" w:space="0" w:color="auto"/>
        <w:left w:val="none" w:sz="0" w:space="0" w:color="auto"/>
        <w:bottom w:val="none" w:sz="0" w:space="0" w:color="auto"/>
        <w:right w:val="none" w:sz="0" w:space="0" w:color="auto"/>
      </w:divBdr>
      <w:divsChild>
        <w:div w:id="1729037292">
          <w:marLeft w:val="0"/>
          <w:marRight w:val="0"/>
          <w:marTop w:val="0"/>
          <w:marBottom w:val="0"/>
          <w:divBdr>
            <w:top w:val="none" w:sz="0" w:space="0" w:color="auto"/>
            <w:left w:val="none" w:sz="0" w:space="0" w:color="auto"/>
            <w:bottom w:val="none" w:sz="0" w:space="0" w:color="auto"/>
            <w:right w:val="none" w:sz="0" w:space="0" w:color="auto"/>
          </w:divBdr>
        </w:div>
        <w:div w:id="1834905803">
          <w:marLeft w:val="0"/>
          <w:marRight w:val="0"/>
          <w:marTop w:val="0"/>
          <w:marBottom w:val="0"/>
          <w:divBdr>
            <w:top w:val="none" w:sz="0" w:space="0" w:color="auto"/>
            <w:left w:val="none" w:sz="0" w:space="0" w:color="auto"/>
            <w:bottom w:val="none" w:sz="0" w:space="0" w:color="auto"/>
            <w:right w:val="none" w:sz="0" w:space="0" w:color="auto"/>
          </w:divBdr>
        </w:div>
      </w:divsChild>
    </w:div>
    <w:div w:id="1307777785">
      <w:bodyDiv w:val="1"/>
      <w:marLeft w:val="0"/>
      <w:marRight w:val="0"/>
      <w:marTop w:val="0"/>
      <w:marBottom w:val="0"/>
      <w:divBdr>
        <w:top w:val="none" w:sz="0" w:space="0" w:color="auto"/>
        <w:left w:val="none" w:sz="0" w:space="0" w:color="auto"/>
        <w:bottom w:val="none" w:sz="0" w:space="0" w:color="auto"/>
        <w:right w:val="none" w:sz="0" w:space="0" w:color="auto"/>
      </w:divBdr>
      <w:divsChild>
        <w:div w:id="798576207">
          <w:marLeft w:val="0"/>
          <w:marRight w:val="0"/>
          <w:marTop w:val="0"/>
          <w:marBottom w:val="0"/>
          <w:divBdr>
            <w:top w:val="none" w:sz="0" w:space="0" w:color="auto"/>
            <w:left w:val="none" w:sz="0" w:space="0" w:color="auto"/>
            <w:bottom w:val="none" w:sz="0" w:space="0" w:color="auto"/>
            <w:right w:val="none" w:sz="0" w:space="0" w:color="auto"/>
          </w:divBdr>
        </w:div>
      </w:divsChild>
    </w:div>
    <w:div w:id="1391685705">
      <w:bodyDiv w:val="1"/>
      <w:marLeft w:val="0"/>
      <w:marRight w:val="0"/>
      <w:marTop w:val="0"/>
      <w:marBottom w:val="0"/>
      <w:divBdr>
        <w:top w:val="none" w:sz="0" w:space="0" w:color="auto"/>
        <w:left w:val="none" w:sz="0" w:space="0" w:color="auto"/>
        <w:bottom w:val="none" w:sz="0" w:space="0" w:color="auto"/>
        <w:right w:val="none" w:sz="0" w:space="0" w:color="auto"/>
      </w:divBdr>
    </w:div>
    <w:div w:id="1417171947">
      <w:bodyDiv w:val="1"/>
      <w:marLeft w:val="60"/>
      <w:marRight w:val="60"/>
      <w:marTop w:val="60"/>
      <w:marBottom w:val="15"/>
      <w:divBdr>
        <w:top w:val="none" w:sz="0" w:space="0" w:color="auto"/>
        <w:left w:val="none" w:sz="0" w:space="0" w:color="auto"/>
        <w:bottom w:val="none" w:sz="0" w:space="0" w:color="auto"/>
        <w:right w:val="none" w:sz="0" w:space="0" w:color="auto"/>
      </w:divBdr>
    </w:div>
    <w:div w:id="1515999679">
      <w:bodyDiv w:val="1"/>
      <w:marLeft w:val="0"/>
      <w:marRight w:val="0"/>
      <w:marTop w:val="0"/>
      <w:marBottom w:val="0"/>
      <w:divBdr>
        <w:top w:val="none" w:sz="0" w:space="0" w:color="auto"/>
        <w:left w:val="none" w:sz="0" w:space="0" w:color="auto"/>
        <w:bottom w:val="none" w:sz="0" w:space="0" w:color="auto"/>
        <w:right w:val="none" w:sz="0" w:space="0" w:color="auto"/>
      </w:divBdr>
    </w:div>
    <w:div w:id="1519150020">
      <w:bodyDiv w:val="1"/>
      <w:marLeft w:val="0"/>
      <w:marRight w:val="0"/>
      <w:marTop w:val="0"/>
      <w:marBottom w:val="0"/>
      <w:divBdr>
        <w:top w:val="none" w:sz="0" w:space="0" w:color="auto"/>
        <w:left w:val="none" w:sz="0" w:space="0" w:color="auto"/>
        <w:bottom w:val="none" w:sz="0" w:space="0" w:color="auto"/>
        <w:right w:val="none" w:sz="0" w:space="0" w:color="auto"/>
      </w:divBdr>
    </w:div>
    <w:div w:id="1570529838">
      <w:bodyDiv w:val="1"/>
      <w:marLeft w:val="0"/>
      <w:marRight w:val="0"/>
      <w:marTop w:val="0"/>
      <w:marBottom w:val="0"/>
      <w:divBdr>
        <w:top w:val="none" w:sz="0" w:space="0" w:color="auto"/>
        <w:left w:val="none" w:sz="0" w:space="0" w:color="auto"/>
        <w:bottom w:val="none" w:sz="0" w:space="0" w:color="auto"/>
        <w:right w:val="none" w:sz="0" w:space="0" w:color="auto"/>
      </w:divBdr>
    </w:div>
    <w:div w:id="1627541385">
      <w:bodyDiv w:val="1"/>
      <w:marLeft w:val="0"/>
      <w:marRight w:val="0"/>
      <w:marTop w:val="0"/>
      <w:marBottom w:val="0"/>
      <w:divBdr>
        <w:top w:val="none" w:sz="0" w:space="0" w:color="auto"/>
        <w:left w:val="none" w:sz="0" w:space="0" w:color="auto"/>
        <w:bottom w:val="none" w:sz="0" w:space="0" w:color="auto"/>
        <w:right w:val="none" w:sz="0" w:space="0" w:color="auto"/>
      </w:divBdr>
    </w:div>
    <w:div w:id="1647121857">
      <w:bodyDiv w:val="1"/>
      <w:marLeft w:val="0"/>
      <w:marRight w:val="0"/>
      <w:marTop w:val="0"/>
      <w:marBottom w:val="0"/>
      <w:divBdr>
        <w:top w:val="none" w:sz="0" w:space="0" w:color="auto"/>
        <w:left w:val="none" w:sz="0" w:space="0" w:color="auto"/>
        <w:bottom w:val="none" w:sz="0" w:space="0" w:color="auto"/>
        <w:right w:val="none" w:sz="0" w:space="0" w:color="auto"/>
      </w:divBdr>
    </w:div>
    <w:div w:id="1647274849">
      <w:bodyDiv w:val="1"/>
      <w:marLeft w:val="0"/>
      <w:marRight w:val="0"/>
      <w:marTop w:val="0"/>
      <w:marBottom w:val="0"/>
      <w:divBdr>
        <w:top w:val="none" w:sz="0" w:space="0" w:color="auto"/>
        <w:left w:val="none" w:sz="0" w:space="0" w:color="auto"/>
        <w:bottom w:val="none" w:sz="0" w:space="0" w:color="auto"/>
        <w:right w:val="none" w:sz="0" w:space="0" w:color="auto"/>
      </w:divBdr>
    </w:div>
    <w:div w:id="1669863405">
      <w:bodyDiv w:val="1"/>
      <w:marLeft w:val="0"/>
      <w:marRight w:val="0"/>
      <w:marTop w:val="0"/>
      <w:marBottom w:val="0"/>
      <w:divBdr>
        <w:top w:val="none" w:sz="0" w:space="0" w:color="auto"/>
        <w:left w:val="none" w:sz="0" w:space="0" w:color="auto"/>
        <w:bottom w:val="none" w:sz="0" w:space="0" w:color="auto"/>
        <w:right w:val="none" w:sz="0" w:space="0" w:color="auto"/>
      </w:divBdr>
    </w:div>
    <w:div w:id="1695229553">
      <w:bodyDiv w:val="1"/>
      <w:marLeft w:val="0"/>
      <w:marRight w:val="0"/>
      <w:marTop w:val="0"/>
      <w:marBottom w:val="0"/>
      <w:divBdr>
        <w:top w:val="none" w:sz="0" w:space="0" w:color="auto"/>
        <w:left w:val="none" w:sz="0" w:space="0" w:color="auto"/>
        <w:bottom w:val="none" w:sz="0" w:space="0" w:color="auto"/>
        <w:right w:val="none" w:sz="0" w:space="0" w:color="auto"/>
      </w:divBdr>
    </w:div>
    <w:div w:id="1780642356">
      <w:bodyDiv w:val="1"/>
      <w:marLeft w:val="0"/>
      <w:marRight w:val="0"/>
      <w:marTop w:val="0"/>
      <w:marBottom w:val="0"/>
      <w:divBdr>
        <w:top w:val="none" w:sz="0" w:space="0" w:color="auto"/>
        <w:left w:val="none" w:sz="0" w:space="0" w:color="auto"/>
        <w:bottom w:val="none" w:sz="0" w:space="0" w:color="auto"/>
        <w:right w:val="none" w:sz="0" w:space="0" w:color="auto"/>
      </w:divBdr>
    </w:div>
    <w:div w:id="1786733307">
      <w:bodyDiv w:val="1"/>
      <w:marLeft w:val="0"/>
      <w:marRight w:val="0"/>
      <w:marTop w:val="0"/>
      <w:marBottom w:val="0"/>
      <w:divBdr>
        <w:top w:val="none" w:sz="0" w:space="0" w:color="auto"/>
        <w:left w:val="none" w:sz="0" w:space="0" w:color="auto"/>
        <w:bottom w:val="none" w:sz="0" w:space="0" w:color="auto"/>
        <w:right w:val="none" w:sz="0" w:space="0" w:color="auto"/>
      </w:divBdr>
    </w:div>
    <w:div w:id="1819572120">
      <w:bodyDiv w:val="1"/>
      <w:marLeft w:val="0"/>
      <w:marRight w:val="0"/>
      <w:marTop w:val="0"/>
      <w:marBottom w:val="0"/>
      <w:divBdr>
        <w:top w:val="none" w:sz="0" w:space="0" w:color="auto"/>
        <w:left w:val="none" w:sz="0" w:space="0" w:color="auto"/>
        <w:bottom w:val="none" w:sz="0" w:space="0" w:color="auto"/>
        <w:right w:val="none" w:sz="0" w:space="0" w:color="auto"/>
      </w:divBdr>
    </w:div>
    <w:div w:id="1882286069">
      <w:bodyDiv w:val="1"/>
      <w:marLeft w:val="0"/>
      <w:marRight w:val="0"/>
      <w:marTop w:val="0"/>
      <w:marBottom w:val="0"/>
      <w:divBdr>
        <w:top w:val="none" w:sz="0" w:space="0" w:color="auto"/>
        <w:left w:val="none" w:sz="0" w:space="0" w:color="auto"/>
        <w:bottom w:val="none" w:sz="0" w:space="0" w:color="auto"/>
        <w:right w:val="none" w:sz="0" w:space="0" w:color="auto"/>
      </w:divBdr>
    </w:div>
    <w:div w:id="1887134562">
      <w:bodyDiv w:val="1"/>
      <w:marLeft w:val="0"/>
      <w:marRight w:val="0"/>
      <w:marTop w:val="0"/>
      <w:marBottom w:val="0"/>
      <w:divBdr>
        <w:top w:val="none" w:sz="0" w:space="0" w:color="auto"/>
        <w:left w:val="none" w:sz="0" w:space="0" w:color="auto"/>
        <w:bottom w:val="none" w:sz="0" w:space="0" w:color="auto"/>
        <w:right w:val="none" w:sz="0" w:space="0" w:color="auto"/>
      </w:divBdr>
    </w:div>
    <w:div w:id="1910268227">
      <w:bodyDiv w:val="1"/>
      <w:marLeft w:val="0"/>
      <w:marRight w:val="0"/>
      <w:marTop w:val="0"/>
      <w:marBottom w:val="0"/>
      <w:divBdr>
        <w:top w:val="none" w:sz="0" w:space="0" w:color="auto"/>
        <w:left w:val="none" w:sz="0" w:space="0" w:color="auto"/>
        <w:bottom w:val="none" w:sz="0" w:space="0" w:color="auto"/>
        <w:right w:val="none" w:sz="0" w:space="0" w:color="auto"/>
      </w:divBdr>
    </w:div>
    <w:div w:id="2043362411">
      <w:bodyDiv w:val="1"/>
      <w:marLeft w:val="0"/>
      <w:marRight w:val="0"/>
      <w:marTop w:val="0"/>
      <w:marBottom w:val="0"/>
      <w:divBdr>
        <w:top w:val="none" w:sz="0" w:space="0" w:color="auto"/>
        <w:left w:val="none" w:sz="0" w:space="0" w:color="auto"/>
        <w:bottom w:val="none" w:sz="0" w:space="0" w:color="auto"/>
        <w:right w:val="none" w:sz="0" w:space="0" w:color="auto"/>
      </w:divBdr>
    </w:div>
    <w:div w:id="2050567516">
      <w:bodyDiv w:val="1"/>
      <w:marLeft w:val="0"/>
      <w:marRight w:val="0"/>
      <w:marTop w:val="0"/>
      <w:marBottom w:val="0"/>
      <w:divBdr>
        <w:top w:val="none" w:sz="0" w:space="0" w:color="auto"/>
        <w:left w:val="none" w:sz="0" w:space="0" w:color="auto"/>
        <w:bottom w:val="none" w:sz="0" w:space="0" w:color="auto"/>
        <w:right w:val="none" w:sz="0" w:space="0" w:color="auto"/>
      </w:divBdr>
    </w:div>
    <w:div w:id="2108621340">
      <w:bodyDiv w:val="1"/>
      <w:marLeft w:val="0"/>
      <w:marRight w:val="0"/>
      <w:marTop w:val="0"/>
      <w:marBottom w:val="0"/>
      <w:divBdr>
        <w:top w:val="none" w:sz="0" w:space="0" w:color="auto"/>
        <w:left w:val="none" w:sz="0" w:space="0" w:color="auto"/>
        <w:bottom w:val="none" w:sz="0" w:space="0" w:color="auto"/>
        <w:right w:val="none" w:sz="0" w:space="0" w:color="auto"/>
      </w:divBdr>
      <w:divsChild>
        <w:div w:id="54749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ssz.cz/cz/nemocenske-pojisteni/" TargetMode="External"/><Relationship Id="rId4" Type="http://schemas.openxmlformats.org/officeDocument/2006/relationships/webSettings" Target="webSettings.xml"/><Relationship Id="rId9" Type="http://schemas.openxmlformats.org/officeDocument/2006/relationships/hyperlink" Target="http://www.mpsv.cz/cs/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2709</Words>
  <Characters>15989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habraka dabraka Alexandra</vt:lpstr>
    </vt:vector>
  </TitlesOfParts>
  <Company>CSU</Company>
  <LinksUpToDate>false</LinksUpToDate>
  <CharactersWithSpaces>18661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habraka dabraka Alexandra</dc:title>
  <dc:creator>Votavová</dc:creator>
  <cp:lastModifiedBy>hrivikova2924</cp:lastModifiedBy>
  <cp:revision>2</cp:revision>
  <cp:lastPrinted>2014-10-29T10:40:00Z</cp:lastPrinted>
  <dcterms:created xsi:type="dcterms:W3CDTF">2014-10-29T11:29:00Z</dcterms:created>
  <dcterms:modified xsi:type="dcterms:W3CDTF">2014-10-29T11:29:00Z</dcterms:modified>
</cp:coreProperties>
</file>