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4" w:rsidRPr="003704A2" w:rsidRDefault="002F1644">
      <w:pPr>
        <w:pStyle w:val="Nadpis4"/>
        <w:rPr>
          <w:rFonts w:cs="Arial"/>
          <w:b/>
          <w:sz w:val="24"/>
        </w:rPr>
      </w:pPr>
      <w:r w:rsidRPr="003704A2">
        <w:rPr>
          <w:rFonts w:cs="Arial"/>
          <w:b/>
          <w:sz w:val="24"/>
        </w:rPr>
        <w:t xml:space="preserve">Metodika výpočtu indexů </w:t>
      </w:r>
      <w:r w:rsidR="004774AA">
        <w:rPr>
          <w:rFonts w:cs="Arial"/>
          <w:b/>
          <w:sz w:val="24"/>
        </w:rPr>
        <w:t xml:space="preserve">realizovaných </w:t>
      </w:r>
      <w:r w:rsidRPr="003704A2">
        <w:rPr>
          <w:rFonts w:cs="Arial"/>
          <w:b/>
          <w:sz w:val="24"/>
        </w:rPr>
        <w:t xml:space="preserve">cen nových bytů  </w:t>
      </w:r>
    </w:p>
    <w:p w:rsidR="002F1644" w:rsidRPr="003704A2" w:rsidRDefault="002F1644">
      <w:pPr>
        <w:rPr>
          <w:rFonts w:cs="Arial"/>
          <w:szCs w:val="20"/>
        </w:rPr>
      </w:pPr>
    </w:p>
    <w:p w:rsidR="002F1644" w:rsidRPr="003704A2" w:rsidRDefault="002F1644">
      <w:pPr>
        <w:rPr>
          <w:rFonts w:cs="Arial"/>
          <w:szCs w:val="20"/>
        </w:rPr>
      </w:pPr>
      <w:r w:rsidRPr="003704A2">
        <w:rPr>
          <w:rFonts w:cs="Arial"/>
          <w:szCs w:val="20"/>
        </w:rPr>
        <w:t xml:space="preserve">Předmětem publikování je index </w:t>
      </w:r>
      <w:r w:rsidR="004774AA">
        <w:rPr>
          <w:rFonts w:cs="Arial"/>
          <w:szCs w:val="20"/>
        </w:rPr>
        <w:t xml:space="preserve">realizovaných </w:t>
      </w:r>
      <w:r w:rsidRPr="003704A2">
        <w:rPr>
          <w:rFonts w:cs="Arial"/>
          <w:szCs w:val="20"/>
        </w:rPr>
        <w:t xml:space="preserve">cen nových bytů, které jsou určeny k bydlení pro sektor domácností, přičemž se jedná o první prodej. Údaje </w:t>
      </w:r>
      <w:r w:rsidR="00641B50">
        <w:rPr>
          <w:rFonts w:cs="Arial"/>
          <w:szCs w:val="20"/>
        </w:rPr>
        <w:t>jsou pouze za hlavní město Prahu</w:t>
      </w:r>
      <w:r w:rsidRPr="003704A2">
        <w:rPr>
          <w:rFonts w:cs="Arial"/>
          <w:szCs w:val="20"/>
        </w:rPr>
        <w:t xml:space="preserve"> a to z důvodu zatím nedostatečného počtu vykázaných cen bytů z ostatních měst ČR.    </w:t>
      </w:r>
    </w:p>
    <w:p w:rsidR="002F1644" w:rsidRPr="003704A2" w:rsidRDefault="002F1644">
      <w:pPr>
        <w:rPr>
          <w:rFonts w:cs="Arial"/>
          <w:szCs w:val="20"/>
        </w:rPr>
      </w:pPr>
    </w:p>
    <w:p w:rsidR="002F1644" w:rsidRDefault="002F1644">
      <w:pPr>
        <w:rPr>
          <w:rFonts w:cs="Arial"/>
          <w:szCs w:val="20"/>
        </w:rPr>
      </w:pPr>
      <w:r w:rsidRPr="003704A2">
        <w:rPr>
          <w:rFonts w:cs="Arial"/>
          <w:szCs w:val="20"/>
        </w:rPr>
        <w:t>Území Prahy je rozděleno podle třech různých kritérií (poloha, cena,</w:t>
      </w:r>
      <w:r w:rsidR="00AE148A" w:rsidRPr="003704A2">
        <w:rPr>
          <w:rFonts w:cs="Arial"/>
          <w:szCs w:val="20"/>
        </w:rPr>
        <w:t xml:space="preserve"> </w:t>
      </w:r>
      <w:r w:rsidRPr="003704A2">
        <w:rPr>
          <w:rFonts w:cs="Arial"/>
          <w:szCs w:val="20"/>
        </w:rPr>
        <w:t>srovnatelnost bytů) na menší oblasti. Toto dělení se dynamicky mění z důvodu změny charakteru výsta</w:t>
      </w:r>
      <w:r w:rsidR="00AE148A" w:rsidRPr="003704A2">
        <w:rPr>
          <w:rFonts w:cs="Arial"/>
          <w:szCs w:val="20"/>
        </w:rPr>
        <w:t xml:space="preserve">vby v jednotlivých oblastech a </w:t>
      </w:r>
      <w:r w:rsidRPr="003704A2">
        <w:rPr>
          <w:rFonts w:cs="Arial"/>
          <w:szCs w:val="20"/>
        </w:rPr>
        <w:t xml:space="preserve">je tomu i přizpůsobena metodika výpočtu indexu. </w:t>
      </w:r>
    </w:p>
    <w:p w:rsidR="004E2573" w:rsidRPr="003704A2" w:rsidRDefault="004E2573">
      <w:pPr>
        <w:rPr>
          <w:rFonts w:cs="Arial"/>
          <w:szCs w:val="20"/>
        </w:rPr>
      </w:pPr>
    </w:p>
    <w:p w:rsidR="002F1644" w:rsidRPr="003704A2" w:rsidRDefault="002F1644">
      <w:pPr>
        <w:rPr>
          <w:rFonts w:cs="Arial"/>
          <w:szCs w:val="20"/>
        </w:rPr>
      </w:pPr>
      <w:r w:rsidRPr="003704A2">
        <w:rPr>
          <w:rFonts w:cs="Arial"/>
          <w:szCs w:val="20"/>
        </w:rPr>
        <w:t xml:space="preserve">Výsledný index za Prahu je spočten jako vážený průměr všech dílčích výsledků za jednotlivé oblasti.     </w:t>
      </w:r>
    </w:p>
    <w:p w:rsidR="002F1644" w:rsidRDefault="002F1644"/>
    <w:p w:rsidR="002F1644" w:rsidRDefault="002F1644"/>
    <w:sectPr w:rsidR="002F1644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03" w:rsidRDefault="006D7D03">
      <w:r>
        <w:separator/>
      </w:r>
    </w:p>
  </w:endnote>
  <w:endnote w:type="continuationSeparator" w:id="0">
    <w:p w:rsidR="006D7D03" w:rsidRDefault="006D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44" w:rsidRDefault="002F16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44" w:rsidRDefault="002F16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34FD">
      <w:rPr>
        <w:rStyle w:val="slostrnky"/>
        <w:noProof/>
      </w:rPr>
      <w:t>1</w: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03" w:rsidRDefault="006D7D03">
      <w:r>
        <w:separator/>
      </w:r>
    </w:p>
  </w:footnote>
  <w:footnote w:type="continuationSeparator" w:id="0">
    <w:p w:rsidR="006D7D03" w:rsidRDefault="006D7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450D0E"/>
    <w:multiLevelType w:val="hybridMultilevel"/>
    <w:tmpl w:val="1E1C5EA2"/>
    <w:lvl w:ilvl="0" w:tplc="A37EA5A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48A"/>
    <w:rsid w:val="0014125D"/>
    <w:rsid w:val="001934FD"/>
    <w:rsid w:val="00264862"/>
    <w:rsid w:val="002F1644"/>
    <w:rsid w:val="003704A2"/>
    <w:rsid w:val="004774AA"/>
    <w:rsid w:val="004E2573"/>
    <w:rsid w:val="00641B50"/>
    <w:rsid w:val="006D7D03"/>
    <w:rsid w:val="00846850"/>
    <w:rsid w:val="009A3843"/>
    <w:rsid w:val="00AA1B03"/>
    <w:rsid w:val="00AE148A"/>
    <w:rsid w:val="00BA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výpočtu indexů nabídkových cen bytů  </vt:lpstr>
    </vt:vector>
  </TitlesOfParts>
  <Company>CSU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výpočtu indexů nabídkových cen bytů</dc:title>
  <dc:creator>System Service</dc:creator>
  <cp:lastModifiedBy>Jan Pokorný</cp:lastModifiedBy>
  <cp:revision>2</cp:revision>
  <dcterms:created xsi:type="dcterms:W3CDTF">2014-09-11T07:53:00Z</dcterms:created>
  <dcterms:modified xsi:type="dcterms:W3CDTF">2014-09-11T07:53:00Z</dcterms:modified>
</cp:coreProperties>
</file>