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33D" w:rsidRDefault="0001633D">
      <w:pPr>
        <w:pStyle w:val="Nadpis9"/>
        <w:rPr>
          <w:rFonts w:cs="Arial"/>
          <w:sz w:val="32"/>
          <w:lang w:val="en-US"/>
        </w:rPr>
      </w:pPr>
      <w:r>
        <w:rPr>
          <w:rFonts w:cs="Arial"/>
          <w:sz w:val="32"/>
          <w:lang w:val="en-US"/>
        </w:rPr>
        <w:t>Methodical Notes</w:t>
      </w:r>
    </w:p>
    <w:p w:rsidR="0001633D" w:rsidRDefault="0001633D">
      <w:pPr>
        <w:pStyle w:val="Zkladntext"/>
        <w:tabs>
          <w:tab w:val="left" w:pos="720"/>
        </w:tabs>
        <w:rPr>
          <w:rFonts w:ascii="Arial" w:hAnsi="Arial" w:cs="Arial"/>
          <w:sz w:val="20"/>
          <w:lang w:val="en-US"/>
        </w:rPr>
      </w:pPr>
    </w:p>
    <w:p w:rsidR="003A1EB1" w:rsidRDefault="0001633D">
      <w:pPr>
        <w:pStyle w:val="Normlnweb"/>
        <w:spacing w:before="0" w:beforeAutospacing="0" w:after="0" w:afterAutospacing="0"/>
        <w:rPr>
          <w:rFonts w:ascii="Arial" w:hAnsi="Arial" w:cs="Arial"/>
          <w:color w:val="auto"/>
          <w:sz w:val="20"/>
          <w:szCs w:val="20"/>
          <w:lang w:val="en-US"/>
        </w:rPr>
      </w:pPr>
      <w:r w:rsidRPr="00D86855">
        <w:rPr>
          <w:rFonts w:ascii="Arial" w:hAnsi="Arial" w:cs="Arial"/>
          <w:b/>
          <w:color w:val="auto"/>
          <w:sz w:val="20"/>
          <w:szCs w:val="20"/>
          <w:lang w:val="en-US"/>
        </w:rPr>
        <w:t>Industrial producer price indices</w:t>
      </w:r>
      <w:r w:rsidRPr="009D2049">
        <w:rPr>
          <w:rFonts w:ascii="Arial" w:hAnsi="Arial" w:cs="Arial"/>
          <w:color w:val="auto"/>
          <w:sz w:val="20"/>
          <w:szCs w:val="20"/>
          <w:lang w:val="en-US"/>
        </w:rPr>
        <w:t xml:space="preserve"> cover the prices of products produced in the branches B to E of CZ-NACE. The publication contains price indices for divisions and groups of CZ-CPA, aggregated into subsections and sections of ‘Classification of Products by Activity’ (CZ-CPA 20</w:t>
      </w:r>
      <w:r w:rsidR="00D86855">
        <w:rPr>
          <w:rFonts w:ascii="Arial" w:hAnsi="Arial" w:cs="Arial"/>
          <w:color w:val="auto"/>
          <w:sz w:val="20"/>
          <w:szCs w:val="20"/>
          <w:lang w:val="en-US"/>
        </w:rPr>
        <w:t>15</w:t>
      </w:r>
      <w:r w:rsidRPr="009D2049">
        <w:rPr>
          <w:rFonts w:ascii="Arial" w:hAnsi="Arial" w:cs="Arial"/>
          <w:color w:val="auto"/>
          <w:sz w:val="20"/>
          <w:szCs w:val="20"/>
          <w:lang w:val="en-US"/>
        </w:rPr>
        <w:t xml:space="preserve">) and industry total. </w:t>
      </w:r>
    </w:p>
    <w:p w:rsidR="003A1EB1" w:rsidRDefault="003A1EB1">
      <w:pPr>
        <w:pStyle w:val="Normlnweb"/>
        <w:spacing w:before="0" w:beforeAutospacing="0" w:after="0" w:afterAutospacing="0"/>
        <w:rPr>
          <w:rFonts w:ascii="Arial" w:hAnsi="Arial" w:cs="Arial"/>
          <w:color w:val="auto"/>
          <w:sz w:val="20"/>
          <w:szCs w:val="20"/>
          <w:lang w:val="en-US"/>
        </w:rPr>
      </w:pPr>
    </w:p>
    <w:p w:rsidR="0001633D" w:rsidRPr="009D2049" w:rsidRDefault="0001633D">
      <w:pPr>
        <w:pStyle w:val="Normlnweb"/>
        <w:spacing w:before="0" w:beforeAutospacing="0" w:after="0" w:afterAutospacing="0"/>
        <w:rPr>
          <w:rFonts w:ascii="Arial" w:hAnsi="Arial" w:cs="Arial"/>
          <w:color w:val="auto"/>
          <w:sz w:val="20"/>
          <w:szCs w:val="20"/>
          <w:lang w:val="en-US"/>
        </w:rPr>
      </w:pPr>
      <w:r w:rsidRPr="009D2049">
        <w:rPr>
          <w:rFonts w:ascii="Arial" w:hAnsi="Arial" w:cs="Arial"/>
          <w:color w:val="auto"/>
          <w:sz w:val="20"/>
          <w:szCs w:val="20"/>
          <w:lang w:val="en-US"/>
        </w:rPr>
        <w:t>For some aggregations no indices are presented in order to protect the individual character of the data. Industry total means the sum of B, C, D and E sections. The classification of products in its current version, valid since 1</w:t>
      </w:r>
      <w:r w:rsidRPr="009D2049">
        <w:rPr>
          <w:rFonts w:ascii="Arial" w:hAnsi="Arial" w:cs="Arial"/>
          <w:color w:val="auto"/>
          <w:sz w:val="20"/>
          <w:szCs w:val="20"/>
          <w:vertAlign w:val="superscript"/>
          <w:lang w:val="en-US"/>
        </w:rPr>
        <w:t>st</w:t>
      </w:r>
      <w:r w:rsidRPr="009D2049">
        <w:rPr>
          <w:rFonts w:ascii="Arial" w:hAnsi="Arial" w:cs="Arial"/>
          <w:color w:val="auto"/>
          <w:sz w:val="20"/>
          <w:szCs w:val="20"/>
          <w:lang w:val="en-US"/>
        </w:rPr>
        <w:t xml:space="preserve"> January 20</w:t>
      </w:r>
      <w:r w:rsidR="00D86855">
        <w:rPr>
          <w:rFonts w:ascii="Arial" w:hAnsi="Arial" w:cs="Arial"/>
          <w:color w:val="auto"/>
          <w:sz w:val="20"/>
          <w:szCs w:val="20"/>
          <w:lang w:val="en-US"/>
        </w:rPr>
        <w:t>15</w:t>
      </w:r>
      <w:r w:rsidRPr="009D2049">
        <w:rPr>
          <w:rFonts w:ascii="Arial" w:hAnsi="Arial" w:cs="Arial"/>
          <w:color w:val="auto"/>
          <w:sz w:val="20"/>
          <w:szCs w:val="20"/>
          <w:lang w:val="en-US"/>
        </w:rPr>
        <w:t>, is prepared on the basis of the European standard of CPA 20</w:t>
      </w:r>
      <w:r w:rsidR="00D86855">
        <w:rPr>
          <w:rFonts w:ascii="Arial" w:hAnsi="Arial" w:cs="Arial"/>
          <w:color w:val="auto"/>
          <w:sz w:val="20"/>
          <w:szCs w:val="20"/>
          <w:lang w:val="en-US"/>
        </w:rPr>
        <w:t>15</w:t>
      </w:r>
      <w:r w:rsidRPr="009D2049">
        <w:rPr>
          <w:rFonts w:ascii="Arial" w:hAnsi="Arial" w:cs="Arial"/>
          <w:color w:val="auto"/>
          <w:sz w:val="20"/>
          <w:szCs w:val="20"/>
          <w:lang w:val="en-US"/>
        </w:rPr>
        <w:t xml:space="preserve"> (Classification of Products by Activity).</w:t>
      </w:r>
    </w:p>
    <w:p w:rsidR="0001633D" w:rsidRPr="009D2049" w:rsidRDefault="0001633D">
      <w:pPr>
        <w:pStyle w:val="Zkladntext"/>
        <w:jc w:val="left"/>
        <w:rPr>
          <w:rFonts w:ascii="Arial" w:hAnsi="Arial" w:cs="Arial"/>
          <w:sz w:val="20"/>
          <w:szCs w:val="20"/>
          <w:lang w:val="en-US"/>
        </w:rPr>
      </w:pPr>
    </w:p>
    <w:p w:rsidR="00B909F5" w:rsidRDefault="00B909F5" w:rsidP="005A1BA2">
      <w:pPr>
        <w:rPr>
          <w:rFonts w:ascii="Arial" w:hAnsi="Arial" w:cs="Arial"/>
          <w:sz w:val="20"/>
          <w:szCs w:val="20"/>
          <w:lang w:val="en-GB"/>
        </w:rPr>
      </w:pPr>
      <w:r w:rsidRPr="00B909F5">
        <w:rPr>
          <w:rFonts w:ascii="Arial" w:hAnsi="Arial" w:cs="Arial"/>
          <w:sz w:val="20"/>
          <w:szCs w:val="20"/>
          <w:lang w:val="en-GB"/>
        </w:rPr>
        <w:t>During the year 20</w:t>
      </w:r>
      <w:r w:rsidR="00990103">
        <w:rPr>
          <w:rFonts w:ascii="Arial" w:hAnsi="Arial" w:cs="Arial"/>
          <w:sz w:val="20"/>
          <w:szCs w:val="20"/>
          <w:lang w:val="en-GB"/>
        </w:rPr>
        <w:t>22</w:t>
      </w:r>
      <w:r w:rsidRPr="00B909F5">
        <w:rPr>
          <w:rFonts w:ascii="Arial" w:hAnsi="Arial" w:cs="Arial"/>
          <w:sz w:val="20"/>
          <w:szCs w:val="20"/>
          <w:lang w:val="en-GB"/>
        </w:rPr>
        <w:t xml:space="preserve"> a complex standard revision of industrial producer price indices </w:t>
      </w:r>
      <w:r w:rsidR="00D423A2">
        <w:rPr>
          <w:rFonts w:ascii="Arial" w:hAnsi="Arial" w:cs="Arial"/>
          <w:sz w:val="20"/>
          <w:szCs w:val="20"/>
          <w:lang w:val="en-GB"/>
        </w:rPr>
        <w:t>took place</w:t>
      </w:r>
      <w:r w:rsidRPr="00B909F5">
        <w:rPr>
          <w:rFonts w:ascii="Arial" w:hAnsi="Arial" w:cs="Arial"/>
          <w:sz w:val="20"/>
          <w:szCs w:val="20"/>
          <w:lang w:val="en-GB"/>
        </w:rPr>
        <w:t>. On its base, the price indices are calculated on the new 20</w:t>
      </w:r>
      <w:r w:rsidR="00990103">
        <w:rPr>
          <w:rFonts w:ascii="Arial" w:hAnsi="Arial" w:cs="Arial"/>
          <w:sz w:val="20"/>
          <w:szCs w:val="20"/>
          <w:lang w:val="en-GB"/>
        </w:rPr>
        <w:t>21</w:t>
      </w:r>
      <w:r w:rsidRPr="00B909F5">
        <w:rPr>
          <w:rFonts w:ascii="Arial" w:hAnsi="Arial" w:cs="Arial"/>
          <w:sz w:val="20"/>
          <w:szCs w:val="20"/>
          <w:lang w:val="en-GB"/>
        </w:rPr>
        <w:t xml:space="preserve"> constant weights since January 20</w:t>
      </w:r>
      <w:r w:rsidR="00990103">
        <w:rPr>
          <w:rFonts w:ascii="Arial" w:hAnsi="Arial" w:cs="Arial"/>
          <w:sz w:val="20"/>
          <w:szCs w:val="20"/>
          <w:lang w:val="en-GB"/>
        </w:rPr>
        <w:t>23</w:t>
      </w:r>
      <w:r w:rsidRPr="00B909F5">
        <w:rPr>
          <w:rFonts w:ascii="Arial" w:hAnsi="Arial" w:cs="Arial"/>
          <w:sz w:val="20"/>
          <w:szCs w:val="20"/>
          <w:lang w:val="en-GB"/>
        </w:rPr>
        <w:t>. The weights of industrial producer price indices were determined on the structure of 20</w:t>
      </w:r>
      <w:r w:rsidR="00990103">
        <w:rPr>
          <w:rFonts w:ascii="Arial" w:hAnsi="Arial" w:cs="Arial"/>
          <w:sz w:val="20"/>
          <w:szCs w:val="20"/>
          <w:lang w:val="en-GB"/>
        </w:rPr>
        <w:t>21</w:t>
      </w:r>
      <w:r w:rsidRPr="00B909F5">
        <w:rPr>
          <w:rFonts w:ascii="Arial" w:hAnsi="Arial" w:cs="Arial"/>
          <w:sz w:val="20"/>
          <w:szCs w:val="20"/>
          <w:lang w:val="en-GB"/>
        </w:rPr>
        <w:t xml:space="preserve"> domestic sales from the questionnaires</w:t>
      </w:r>
      <w:r>
        <w:rPr>
          <w:rFonts w:ascii="Arial" w:hAnsi="Arial" w:cs="Arial"/>
          <w:sz w:val="20"/>
          <w:szCs w:val="20"/>
          <w:lang w:val="en-GB"/>
        </w:rPr>
        <w:t xml:space="preserve"> ‘</w:t>
      </w:r>
      <w:r w:rsidRPr="00B909F5">
        <w:rPr>
          <w:rFonts w:ascii="Arial" w:hAnsi="Arial" w:cs="Arial"/>
          <w:sz w:val="20"/>
          <w:szCs w:val="20"/>
          <w:lang w:val="en-GB"/>
        </w:rPr>
        <w:t>Prům 2-01</w:t>
      </w:r>
      <w:r>
        <w:rPr>
          <w:rFonts w:ascii="Arial" w:hAnsi="Arial" w:cs="Arial"/>
          <w:sz w:val="20"/>
          <w:szCs w:val="20"/>
          <w:lang w:val="en-GB"/>
        </w:rPr>
        <w:t>’ (‘Industry 2-01’), ‘Ceny Prům 1-12’ (Industry Prices 1-12’)</w:t>
      </w:r>
      <w:r w:rsidR="00D86855">
        <w:rPr>
          <w:rFonts w:ascii="Arial" w:hAnsi="Arial" w:cs="Arial"/>
          <w:sz w:val="20"/>
          <w:szCs w:val="20"/>
          <w:lang w:val="en-GB"/>
        </w:rPr>
        <w:t xml:space="preserve"> and the administrative data of the questionnaire P4-01</w:t>
      </w:r>
      <w:r>
        <w:rPr>
          <w:rFonts w:ascii="Arial" w:hAnsi="Arial" w:cs="Arial"/>
          <w:sz w:val="20"/>
          <w:szCs w:val="20"/>
          <w:lang w:val="en-GB"/>
        </w:rPr>
        <w:t>.</w:t>
      </w:r>
    </w:p>
    <w:p w:rsidR="00B909F5" w:rsidRPr="00EB373A" w:rsidRDefault="00B909F5" w:rsidP="005A1BA2">
      <w:pPr>
        <w:rPr>
          <w:rFonts w:ascii="Arial" w:hAnsi="Arial" w:cs="Arial"/>
          <w:sz w:val="20"/>
          <w:szCs w:val="20"/>
        </w:rPr>
      </w:pPr>
    </w:p>
    <w:p w:rsidR="003A1EB1" w:rsidRDefault="005A1BA2" w:rsidP="005A1BA2">
      <w:pPr>
        <w:rPr>
          <w:rFonts w:ascii="Arial" w:hAnsi="Arial" w:cs="Arial"/>
          <w:sz w:val="20"/>
          <w:szCs w:val="20"/>
          <w:lang w:val="en-GB"/>
        </w:rPr>
      </w:pPr>
      <w:r w:rsidRPr="005A1BA2">
        <w:rPr>
          <w:rFonts w:ascii="Arial" w:hAnsi="Arial" w:cs="Arial"/>
          <w:sz w:val="20"/>
          <w:szCs w:val="20"/>
          <w:lang w:val="en-GB"/>
        </w:rPr>
        <w:t xml:space="preserve">The </w:t>
      </w:r>
      <w:r w:rsidR="00D86855">
        <w:rPr>
          <w:rFonts w:ascii="Arial" w:hAnsi="Arial" w:cs="Arial"/>
          <w:sz w:val="20"/>
          <w:szCs w:val="20"/>
          <w:lang w:val="en-GB"/>
        </w:rPr>
        <w:t xml:space="preserve">price </w:t>
      </w:r>
      <w:r w:rsidRPr="005A1BA2">
        <w:rPr>
          <w:rFonts w:ascii="Arial" w:hAnsi="Arial" w:cs="Arial"/>
          <w:sz w:val="20"/>
          <w:szCs w:val="20"/>
          <w:lang w:val="en-GB"/>
        </w:rPr>
        <w:t>indices with the base December 20</w:t>
      </w:r>
      <w:r w:rsidR="00990103">
        <w:rPr>
          <w:rFonts w:ascii="Arial" w:hAnsi="Arial" w:cs="Arial"/>
          <w:sz w:val="20"/>
          <w:szCs w:val="20"/>
          <w:lang w:val="en-GB"/>
        </w:rPr>
        <w:t>15</w:t>
      </w:r>
      <w:r w:rsidRPr="005A1BA2">
        <w:rPr>
          <w:rFonts w:ascii="Arial" w:hAnsi="Arial" w:cs="Arial"/>
          <w:sz w:val="20"/>
          <w:szCs w:val="20"/>
          <w:lang w:val="en-GB"/>
        </w:rPr>
        <w:t xml:space="preserve"> = 100 </w:t>
      </w:r>
      <w:r w:rsidR="00D86855">
        <w:rPr>
          <w:rFonts w:ascii="Arial" w:hAnsi="Arial" w:cs="Arial"/>
          <w:sz w:val="20"/>
          <w:szCs w:val="20"/>
          <w:lang w:val="en-GB"/>
        </w:rPr>
        <w:t>were</w:t>
      </w:r>
      <w:r w:rsidRPr="005A1BA2">
        <w:rPr>
          <w:rFonts w:ascii="Arial" w:hAnsi="Arial" w:cs="Arial"/>
          <w:sz w:val="20"/>
          <w:szCs w:val="20"/>
          <w:lang w:val="en-GB"/>
        </w:rPr>
        <w:t xml:space="preserve"> replaced by the new </w:t>
      </w:r>
      <w:r w:rsidR="00B909F5">
        <w:rPr>
          <w:rFonts w:ascii="Arial" w:hAnsi="Arial" w:cs="Arial"/>
          <w:sz w:val="20"/>
          <w:szCs w:val="20"/>
          <w:lang w:val="en-GB"/>
        </w:rPr>
        <w:t xml:space="preserve">technical price </w:t>
      </w:r>
      <w:r w:rsidRPr="005A1BA2">
        <w:rPr>
          <w:rFonts w:ascii="Arial" w:hAnsi="Arial" w:cs="Arial"/>
          <w:sz w:val="20"/>
          <w:szCs w:val="20"/>
          <w:lang w:val="en-GB"/>
        </w:rPr>
        <w:t xml:space="preserve">base </w:t>
      </w:r>
      <w:r w:rsidR="00D86855">
        <w:rPr>
          <w:rFonts w:ascii="Arial" w:hAnsi="Arial" w:cs="Arial"/>
          <w:sz w:val="20"/>
          <w:szCs w:val="20"/>
          <w:lang w:val="en-GB"/>
        </w:rPr>
        <w:t xml:space="preserve">indices </w:t>
      </w:r>
      <w:r w:rsidRPr="005A1BA2">
        <w:rPr>
          <w:rFonts w:ascii="Arial" w:hAnsi="Arial" w:cs="Arial"/>
          <w:sz w:val="20"/>
          <w:szCs w:val="20"/>
          <w:lang w:val="en-GB"/>
        </w:rPr>
        <w:t>December 20</w:t>
      </w:r>
      <w:r w:rsidR="00990103">
        <w:rPr>
          <w:rFonts w:ascii="Arial" w:hAnsi="Arial" w:cs="Arial"/>
          <w:sz w:val="20"/>
          <w:szCs w:val="20"/>
          <w:lang w:val="en-GB"/>
        </w:rPr>
        <w:t>21</w:t>
      </w:r>
      <w:r w:rsidRPr="005A1BA2">
        <w:rPr>
          <w:rFonts w:ascii="Arial" w:hAnsi="Arial" w:cs="Arial"/>
          <w:sz w:val="20"/>
          <w:szCs w:val="20"/>
          <w:lang w:val="en-GB"/>
        </w:rPr>
        <w:t xml:space="preserve"> = 100.</w:t>
      </w:r>
      <w:r>
        <w:rPr>
          <w:rFonts w:ascii="Arial" w:hAnsi="Arial" w:cs="Arial"/>
          <w:sz w:val="20"/>
          <w:szCs w:val="20"/>
          <w:lang w:val="en-GB"/>
        </w:rPr>
        <w:t xml:space="preserve"> </w:t>
      </w:r>
      <w:r w:rsidRPr="005A1BA2">
        <w:rPr>
          <w:rFonts w:ascii="Arial" w:hAnsi="Arial" w:cs="Arial"/>
          <w:sz w:val="20"/>
          <w:szCs w:val="20"/>
          <w:lang w:val="en-GB"/>
        </w:rPr>
        <w:t>Indices calculated that way are chained from the 4-</w:t>
      </w:r>
      <w:r w:rsidR="00300EE9">
        <w:rPr>
          <w:rFonts w:ascii="Arial" w:hAnsi="Arial" w:cs="Arial"/>
          <w:sz w:val="20"/>
          <w:szCs w:val="20"/>
          <w:lang w:val="en-GB"/>
        </w:rPr>
        <w:t>di</w:t>
      </w:r>
      <w:r w:rsidRPr="005A1BA2">
        <w:rPr>
          <w:rFonts w:ascii="Arial" w:hAnsi="Arial" w:cs="Arial"/>
          <w:sz w:val="20"/>
          <w:szCs w:val="20"/>
          <w:lang w:val="en-GB"/>
        </w:rPr>
        <w:t>git level of CZ-CPA to the</w:t>
      </w:r>
      <w:r w:rsidR="00D86855">
        <w:rPr>
          <w:rFonts w:ascii="Arial" w:hAnsi="Arial" w:cs="Arial"/>
          <w:sz w:val="20"/>
          <w:szCs w:val="20"/>
          <w:lang w:val="en-GB"/>
        </w:rPr>
        <w:t xml:space="preserve"> base indices 2015 average = 100</w:t>
      </w:r>
      <w:r w:rsidR="00990103">
        <w:rPr>
          <w:rFonts w:ascii="Arial" w:hAnsi="Arial" w:cs="Arial"/>
          <w:sz w:val="20"/>
          <w:szCs w:val="20"/>
          <w:lang w:val="en-GB"/>
        </w:rPr>
        <w:t xml:space="preserve">. </w:t>
      </w:r>
      <w:r w:rsidR="00990103" w:rsidRPr="00275C9D">
        <w:rPr>
          <w:rFonts w:ascii="Arial" w:hAnsi="Arial" w:cs="Arial"/>
          <w:sz w:val="20"/>
          <w:szCs w:val="20"/>
          <w:lang w:val="en-US"/>
        </w:rPr>
        <w:t>This will ensure the continuation of the existing time series.</w:t>
      </w:r>
    </w:p>
    <w:p w:rsidR="003A1EB1" w:rsidRDefault="003A1EB1" w:rsidP="005A1BA2">
      <w:pPr>
        <w:rPr>
          <w:rFonts w:ascii="Arial" w:hAnsi="Arial" w:cs="Arial"/>
          <w:sz w:val="20"/>
          <w:szCs w:val="20"/>
          <w:lang w:val="en-GB"/>
        </w:rPr>
      </w:pPr>
    </w:p>
    <w:p w:rsidR="00990103" w:rsidRDefault="00990103" w:rsidP="00990103">
      <w:pPr>
        <w:rPr>
          <w:rFonts w:ascii="Arial" w:hAnsi="Arial" w:cs="Arial"/>
          <w:sz w:val="20"/>
          <w:szCs w:val="20"/>
          <w:lang w:val="en-US"/>
        </w:rPr>
      </w:pPr>
      <w:r w:rsidRPr="00275C9D">
        <w:rPr>
          <w:rFonts w:ascii="Arial" w:hAnsi="Arial" w:cs="Arial"/>
          <w:sz w:val="20"/>
          <w:szCs w:val="20"/>
          <w:lang w:val="en-US"/>
        </w:rPr>
        <w:t>From the time series with the base 2015 average = 100 w</w:t>
      </w:r>
      <w:r>
        <w:rPr>
          <w:rFonts w:ascii="Arial" w:hAnsi="Arial" w:cs="Arial"/>
          <w:sz w:val="20"/>
          <w:szCs w:val="20"/>
          <w:lang w:val="en-US"/>
        </w:rPr>
        <w:t xml:space="preserve">as </w:t>
      </w:r>
      <w:r w:rsidRPr="00275C9D">
        <w:rPr>
          <w:rFonts w:ascii="Arial" w:hAnsi="Arial" w:cs="Arial"/>
          <w:sz w:val="20"/>
          <w:szCs w:val="20"/>
          <w:lang w:val="en-US"/>
        </w:rPr>
        <w:t>calculated time series with the base 2021 average = 100,</w:t>
      </w:r>
      <w:r w:rsidRPr="00275C9D">
        <w:rPr>
          <w:rFonts w:ascii="Arial" w:hAnsi="Arial" w:cs="Arial"/>
          <w:sz w:val="20"/>
          <w:szCs w:val="20"/>
        </w:rPr>
        <w:t xml:space="preserve"> </w:t>
      </w:r>
      <w:r w:rsidRPr="00275C9D">
        <w:rPr>
          <w:rFonts w:ascii="Arial" w:hAnsi="Arial" w:cs="Arial"/>
          <w:sz w:val="20"/>
          <w:szCs w:val="20"/>
          <w:lang w:val="en-US"/>
        </w:rPr>
        <w:t xml:space="preserve">by dividing the indices of the time series 2015 average = 100 by the index of the year 2021 average.  Time series with the index base 2005 average =100 and 2010 average = 100 will be ended by December 2022. </w:t>
      </w:r>
    </w:p>
    <w:p w:rsidR="00990103" w:rsidRDefault="00990103" w:rsidP="00990103">
      <w:pPr>
        <w:rPr>
          <w:rFonts w:ascii="Arial" w:hAnsi="Arial" w:cs="Arial"/>
          <w:sz w:val="20"/>
          <w:szCs w:val="20"/>
          <w:lang w:val="en-US"/>
        </w:rPr>
      </w:pPr>
    </w:p>
    <w:p w:rsidR="00990103" w:rsidRPr="00275C9D" w:rsidRDefault="00990103" w:rsidP="00990103">
      <w:pPr>
        <w:rPr>
          <w:rFonts w:ascii="Arial" w:hAnsi="Arial" w:cs="Arial"/>
          <w:sz w:val="20"/>
          <w:szCs w:val="20"/>
          <w:lang w:val="en-US"/>
        </w:rPr>
      </w:pPr>
      <w:r w:rsidRPr="00275C9D">
        <w:rPr>
          <w:rFonts w:ascii="Arial" w:hAnsi="Arial" w:cs="Arial"/>
          <w:sz w:val="20"/>
          <w:szCs w:val="20"/>
          <w:lang w:val="en-US"/>
        </w:rPr>
        <w:t xml:space="preserve">Derived indices (month on month, year on year, ratio of rolling averages) </w:t>
      </w:r>
      <w:r w:rsidR="00350BB0">
        <w:rPr>
          <w:rFonts w:ascii="Arial" w:hAnsi="Arial" w:cs="Arial"/>
          <w:sz w:val="20"/>
          <w:szCs w:val="20"/>
          <w:lang w:val="en-US"/>
        </w:rPr>
        <w:t xml:space="preserve">are still </w:t>
      </w:r>
      <w:r w:rsidRPr="00275C9D">
        <w:rPr>
          <w:rFonts w:ascii="Arial" w:hAnsi="Arial" w:cs="Arial"/>
          <w:sz w:val="20"/>
          <w:szCs w:val="20"/>
          <w:lang w:val="en-US"/>
        </w:rPr>
        <w:t>calculated from the basic series 2015 average = 100.</w:t>
      </w:r>
    </w:p>
    <w:p w:rsidR="00990103" w:rsidRDefault="00990103" w:rsidP="005A1BA2">
      <w:pPr>
        <w:rPr>
          <w:rFonts w:ascii="Arial" w:hAnsi="Arial" w:cs="Arial"/>
          <w:sz w:val="20"/>
          <w:szCs w:val="20"/>
          <w:lang w:val="en-GB"/>
        </w:rPr>
      </w:pPr>
    </w:p>
    <w:p w:rsidR="00990103" w:rsidRPr="00275C9D" w:rsidRDefault="00990103" w:rsidP="00990103">
      <w:pPr>
        <w:pStyle w:val="Normlnweb"/>
        <w:spacing w:before="0" w:beforeAutospacing="0" w:after="0" w:afterAutospacing="0" w:line="276" w:lineRule="auto"/>
        <w:jc w:val="both"/>
        <w:rPr>
          <w:rFonts w:ascii="Arial" w:hAnsi="Arial" w:cs="Arial"/>
          <w:sz w:val="20"/>
          <w:szCs w:val="20"/>
          <w:lang w:val="en-US"/>
        </w:rPr>
      </w:pPr>
      <w:r w:rsidRPr="00275C9D">
        <w:rPr>
          <w:rFonts w:ascii="Arial" w:hAnsi="Arial" w:cs="Arial"/>
          <w:sz w:val="20"/>
          <w:szCs w:val="20"/>
          <w:lang w:val="en-US"/>
        </w:rPr>
        <w:t>These 3-digit aggregations w</w:t>
      </w:r>
      <w:r>
        <w:rPr>
          <w:rFonts w:ascii="Arial" w:hAnsi="Arial" w:cs="Arial"/>
          <w:sz w:val="20"/>
          <w:szCs w:val="20"/>
          <w:lang w:val="en-US"/>
        </w:rPr>
        <w:t xml:space="preserve">ere </w:t>
      </w:r>
      <w:r w:rsidRPr="00990103">
        <w:rPr>
          <w:rFonts w:ascii="Arial" w:hAnsi="Arial" w:cs="Arial"/>
          <w:b/>
          <w:sz w:val="20"/>
          <w:szCs w:val="20"/>
          <w:lang w:val="en-US"/>
        </w:rPr>
        <w:t>excluded</w:t>
      </w:r>
      <w:r w:rsidRPr="00275C9D">
        <w:rPr>
          <w:rFonts w:ascii="Arial" w:hAnsi="Arial" w:cs="Arial"/>
          <w:sz w:val="20"/>
          <w:szCs w:val="20"/>
          <w:lang w:val="en-US"/>
        </w:rPr>
        <w:t xml:space="preserve"> from the observation and publication:</w:t>
      </w:r>
    </w:p>
    <w:p w:rsidR="00990103" w:rsidRPr="00275C9D" w:rsidRDefault="00990103" w:rsidP="00990103">
      <w:pPr>
        <w:pStyle w:val="Normlnweb"/>
        <w:spacing w:before="0" w:beforeAutospacing="0" w:after="0" w:afterAutospacing="0" w:line="276" w:lineRule="auto"/>
        <w:jc w:val="both"/>
        <w:rPr>
          <w:rFonts w:ascii="Arial" w:hAnsi="Arial" w:cs="Arial"/>
          <w:sz w:val="20"/>
          <w:szCs w:val="20"/>
          <w:lang w:val="en-US"/>
        </w:rPr>
      </w:pPr>
      <w:r w:rsidRPr="00275C9D">
        <w:rPr>
          <w:rFonts w:ascii="Arial" w:hAnsi="Arial" w:cs="Arial"/>
          <w:sz w:val="20"/>
          <w:szCs w:val="20"/>
          <w:lang w:val="en-US"/>
        </w:rPr>
        <w:t>CA120 - Tobacco products (also 2-digit aggregation CA12)</w:t>
      </w:r>
    </w:p>
    <w:p w:rsidR="00990103" w:rsidRPr="00275C9D" w:rsidRDefault="00990103" w:rsidP="00990103">
      <w:pPr>
        <w:pStyle w:val="Normlnweb"/>
        <w:spacing w:before="0" w:beforeAutospacing="0" w:after="0" w:afterAutospacing="0" w:line="276" w:lineRule="auto"/>
        <w:jc w:val="both"/>
        <w:rPr>
          <w:rFonts w:ascii="Arial" w:hAnsi="Arial" w:cs="Arial"/>
          <w:sz w:val="20"/>
          <w:szCs w:val="20"/>
          <w:lang w:val="en-US"/>
        </w:rPr>
      </w:pPr>
      <w:r w:rsidRPr="00275C9D">
        <w:rPr>
          <w:rFonts w:ascii="Arial" w:hAnsi="Arial" w:cs="Arial"/>
          <w:sz w:val="20"/>
          <w:szCs w:val="20"/>
          <w:lang w:val="en-US"/>
        </w:rPr>
        <w:t>CC151 - Tanned and dressed leather; luggage, handbags, saddlery and harness</w:t>
      </w:r>
    </w:p>
    <w:p w:rsidR="00990103" w:rsidRPr="00275C9D" w:rsidRDefault="00990103" w:rsidP="00990103">
      <w:pPr>
        <w:pStyle w:val="Normlnweb"/>
        <w:spacing w:before="0" w:beforeAutospacing="0" w:after="0" w:afterAutospacing="0" w:line="276" w:lineRule="auto"/>
        <w:jc w:val="both"/>
        <w:rPr>
          <w:rFonts w:ascii="Arial" w:hAnsi="Arial" w:cs="Arial"/>
          <w:sz w:val="20"/>
          <w:szCs w:val="20"/>
          <w:lang w:val="en-US"/>
        </w:rPr>
      </w:pPr>
      <w:r w:rsidRPr="00275C9D">
        <w:rPr>
          <w:rFonts w:ascii="Arial" w:hAnsi="Arial" w:cs="Arial"/>
          <w:sz w:val="20"/>
          <w:szCs w:val="20"/>
          <w:lang w:val="en-US"/>
        </w:rPr>
        <w:t>CH253 - Steam generators, except central heating hot water boilers</w:t>
      </w:r>
    </w:p>
    <w:p w:rsidR="00990103" w:rsidRDefault="00990103" w:rsidP="00990103">
      <w:pPr>
        <w:pStyle w:val="Normlnweb"/>
        <w:spacing w:before="0" w:beforeAutospacing="0" w:after="0" w:afterAutospacing="0" w:line="276" w:lineRule="auto"/>
        <w:jc w:val="both"/>
        <w:rPr>
          <w:rFonts w:ascii="Arial" w:hAnsi="Arial" w:cs="Arial"/>
          <w:sz w:val="20"/>
          <w:szCs w:val="20"/>
          <w:lang w:val="en-US"/>
        </w:rPr>
      </w:pPr>
    </w:p>
    <w:p w:rsidR="00990103" w:rsidRDefault="00990103" w:rsidP="00350BB0">
      <w:pPr>
        <w:pStyle w:val="Normlnweb"/>
        <w:spacing w:before="0" w:beforeAutospacing="0" w:after="0" w:afterAutospacing="0" w:line="276" w:lineRule="auto"/>
        <w:rPr>
          <w:rFonts w:ascii="Arial" w:hAnsi="Arial" w:cs="Arial"/>
          <w:sz w:val="20"/>
          <w:szCs w:val="20"/>
          <w:lang w:val="en-US"/>
        </w:rPr>
      </w:pPr>
      <w:r>
        <w:rPr>
          <w:rFonts w:ascii="Arial" w:hAnsi="Arial" w:cs="Arial"/>
          <w:sz w:val="20"/>
          <w:szCs w:val="20"/>
          <w:lang w:val="en-US"/>
        </w:rPr>
        <w:t>And also, a</w:t>
      </w:r>
      <w:r w:rsidRPr="0076092E">
        <w:rPr>
          <w:rFonts w:ascii="Arial" w:hAnsi="Arial" w:cs="Arial"/>
          <w:sz w:val="20"/>
          <w:szCs w:val="20"/>
          <w:lang w:val="en-US"/>
        </w:rPr>
        <w:t>ll subsections from CA to CM will be excluded, because they are not a part of classification already.</w:t>
      </w:r>
    </w:p>
    <w:p w:rsidR="00D86855" w:rsidRPr="00EB373A" w:rsidRDefault="00D86855" w:rsidP="005A1BA2">
      <w:pPr>
        <w:rPr>
          <w:rFonts w:ascii="Arial" w:hAnsi="Arial" w:cs="Arial"/>
          <w:sz w:val="20"/>
          <w:szCs w:val="20"/>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The price indices calculations are based on the prices of selective files of representatives and selected reporting units by aggregating simple price indices into an aggregate using a modified Laspeyres formula. The calculation uses constant weights.</w:t>
      </w:r>
    </w:p>
    <w:p w:rsidR="0001633D" w:rsidRPr="009D2049" w:rsidRDefault="0001633D">
      <w:pPr>
        <w:jc w:val="center"/>
        <w:rPr>
          <w:rFonts w:ascii="Arial" w:hAnsi="Arial" w:cs="Arial"/>
          <w:sz w:val="20"/>
          <w:szCs w:val="20"/>
          <w:lang w:val="en-US"/>
        </w:rPr>
      </w:pPr>
      <w:r w:rsidRPr="009D2049">
        <w:rPr>
          <w:rFonts w:ascii="Arial" w:hAnsi="Arial" w:cs="Arial"/>
          <w:position w:val="-32"/>
          <w:sz w:val="20"/>
          <w:szCs w:val="20"/>
          <w:lang w:val="en-US"/>
        </w:rPr>
        <w:object w:dxaOrig="204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51.75pt" o:ole="">
            <v:imagedata r:id="rId8" o:title=""/>
          </v:shape>
          <o:OLEObject Type="Embed" ProgID="Equation.3" ShapeID="_x0000_i1025" DrawAspect="Content" ObjectID="_1777271548" r:id="rId9"/>
        </w:object>
      </w:r>
    </w:p>
    <w:p w:rsidR="0001633D" w:rsidRPr="009D2049" w:rsidRDefault="0001633D">
      <w:pPr>
        <w:rPr>
          <w:rFonts w:ascii="Arial" w:hAnsi="Arial" w:cs="Arial"/>
          <w:sz w:val="20"/>
          <w:szCs w:val="20"/>
          <w:lang w:val="en-US"/>
        </w:rPr>
      </w:pPr>
      <w:r w:rsidRPr="009D2049">
        <w:rPr>
          <w:rFonts w:ascii="Arial" w:hAnsi="Arial" w:cs="Arial"/>
          <w:sz w:val="20"/>
          <w:szCs w:val="20"/>
          <w:lang w:val="en-US"/>
        </w:rPr>
        <w:t>where:</w:t>
      </w:r>
    </w:p>
    <w:p w:rsidR="0001633D" w:rsidRPr="009D2049" w:rsidRDefault="0001633D">
      <w:pPr>
        <w:tabs>
          <w:tab w:val="left" w:pos="567"/>
          <w:tab w:val="left" w:pos="993"/>
        </w:tabs>
        <w:rPr>
          <w:rFonts w:ascii="Arial" w:hAnsi="Arial" w:cs="Arial"/>
          <w:sz w:val="20"/>
          <w:szCs w:val="20"/>
          <w:lang w:val="en-US"/>
        </w:rPr>
      </w:pPr>
      <w:r w:rsidRPr="009D2049">
        <w:rPr>
          <w:rFonts w:ascii="Arial" w:hAnsi="Arial" w:cs="Arial"/>
          <w:sz w:val="20"/>
          <w:szCs w:val="20"/>
          <w:lang w:val="en-US"/>
        </w:rPr>
        <w:t>p</w:t>
      </w:r>
      <w:r w:rsidRPr="009D2049">
        <w:rPr>
          <w:rFonts w:ascii="Arial" w:hAnsi="Arial" w:cs="Arial"/>
          <w:sz w:val="20"/>
          <w:szCs w:val="20"/>
          <w:vertAlign w:val="subscript"/>
          <w:lang w:val="en-US"/>
        </w:rPr>
        <w:t>1</w:t>
      </w:r>
      <w:r w:rsidRPr="009D2049">
        <w:rPr>
          <w:rFonts w:ascii="Arial" w:hAnsi="Arial" w:cs="Arial"/>
          <w:sz w:val="20"/>
          <w:szCs w:val="20"/>
          <w:vertAlign w:val="subscript"/>
          <w:lang w:val="en-US"/>
        </w:rPr>
        <w:tab/>
      </w:r>
      <w:r w:rsidRPr="009D2049">
        <w:rPr>
          <w:rFonts w:ascii="Arial" w:hAnsi="Arial" w:cs="Arial"/>
          <w:sz w:val="20"/>
          <w:szCs w:val="20"/>
          <w:lang w:val="en-US"/>
        </w:rPr>
        <w:t>the reference period price,</w:t>
      </w:r>
    </w:p>
    <w:p w:rsidR="0001633D" w:rsidRPr="009D2049" w:rsidRDefault="0001633D">
      <w:pPr>
        <w:tabs>
          <w:tab w:val="left" w:pos="567"/>
          <w:tab w:val="left" w:pos="993"/>
        </w:tabs>
        <w:rPr>
          <w:rFonts w:ascii="Arial" w:hAnsi="Arial" w:cs="Arial"/>
          <w:sz w:val="20"/>
          <w:szCs w:val="20"/>
          <w:lang w:val="en-US"/>
        </w:rPr>
      </w:pPr>
      <w:r w:rsidRPr="009D2049">
        <w:rPr>
          <w:rFonts w:ascii="Arial" w:hAnsi="Arial" w:cs="Arial"/>
          <w:sz w:val="20"/>
          <w:szCs w:val="20"/>
          <w:lang w:val="en-US"/>
        </w:rPr>
        <w:t>p</w:t>
      </w:r>
      <w:r w:rsidRPr="009D2049">
        <w:rPr>
          <w:rFonts w:ascii="Arial" w:hAnsi="Arial" w:cs="Arial"/>
          <w:sz w:val="20"/>
          <w:szCs w:val="20"/>
          <w:vertAlign w:val="subscript"/>
          <w:lang w:val="en-US"/>
        </w:rPr>
        <w:t>0</w:t>
      </w:r>
      <w:r w:rsidRPr="009D2049">
        <w:rPr>
          <w:rFonts w:ascii="Arial" w:hAnsi="Arial" w:cs="Arial"/>
          <w:sz w:val="20"/>
          <w:szCs w:val="20"/>
          <w:vertAlign w:val="subscript"/>
          <w:lang w:val="en-US"/>
        </w:rPr>
        <w:tab/>
      </w:r>
      <w:r w:rsidRPr="009D2049">
        <w:rPr>
          <w:rFonts w:ascii="Arial" w:hAnsi="Arial" w:cs="Arial"/>
          <w:sz w:val="20"/>
          <w:szCs w:val="20"/>
          <w:lang w:val="en-US"/>
        </w:rPr>
        <w:t>the basic period price (Decembe</w:t>
      </w:r>
      <w:r w:rsidR="00D86855">
        <w:rPr>
          <w:rFonts w:ascii="Arial" w:hAnsi="Arial" w:cs="Arial"/>
          <w:sz w:val="20"/>
          <w:szCs w:val="20"/>
          <w:lang w:val="en-US"/>
        </w:rPr>
        <w:t>r 2015</w:t>
      </w:r>
      <w:r w:rsidRPr="009D2049">
        <w:rPr>
          <w:rFonts w:ascii="Arial" w:hAnsi="Arial" w:cs="Arial"/>
          <w:sz w:val="20"/>
          <w:szCs w:val="20"/>
          <w:lang w:val="en-US"/>
        </w:rPr>
        <w:t>),</w:t>
      </w:r>
    </w:p>
    <w:p w:rsidR="0001633D" w:rsidRPr="009D2049" w:rsidRDefault="0001633D">
      <w:pPr>
        <w:pStyle w:val="Zkladntext3"/>
        <w:tabs>
          <w:tab w:val="left" w:pos="993"/>
        </w:tabs>
        <w:jc w:val="left"/>
        <w:rPr>
          <w:rFonts w:cs="Arial"/>
          <w:szCs w:val="20"/>
          <w:lang w:val="en-US"/>
        </w:rPr>
      </w:pPr>
      <w:r w:rsidRPr="009D2049">
        <w:rPr>
          <w:rFonts w:cs="Arial"/>
          <w:szCs w:val="20"/>
          <w:lang w:val="en-US"/>
        </w:rPr>
        <w:t>p</w:t>
      </w:r>
      <w:r w:rsidRPr="009D2049">
        <w:rPr>
          <w:rFonts w:cs="Arial"/>
          <w:szCs w:val="20"/>
          <w:vertAlign w:val="subscript"/>
          <w:lang w:val="en-US"/>
        </w:rPr>
        <w:t>0</w:t>
      </w:r>
      <w:r w:rsidRPr="009D2049">
        <w:rPr>
          <w:rFonts w:cs="Arial"/>
          <w:szCs w:val="20"/>
          <w:lang w:val="en-US"/>
        </w:rPr>
        <w:t>q</w:t>
      </w:r>
      <w:r w:rsidRPr="009D2049">
        <w:rPr>
          <w:rFonts w:cs="Arial"/>
          <w:szCs w:val="20"/>
          <w:vertAlign w:val="subscript"/>
          <w:lang w:val="en-US"/>
        </w:rPr>
        <w:t xml:space="preserve">0  </w:t>
      </w:r>
      <w:r w:rsidRPr="009D2049">
        <w:rPr>
          <w:rFonts w:cs="Arial"/>
          <w:szCs w:val="20"/>
          <w:lang w:val="en-US"/>
        </w:rPr>
        <w:t xml:space="preserve">  the constant weight – value indicator, in terms of per mill (</w:t>
      </w:r>
      <w:r w:rsidR="00D86855">
        <w:rPr>
          <w:rFonts w:cs="Arial"/>
          <w:szCs w:val="20"/>
          <w:lang w:val="en-US"/>
        </w:rPr>
        <w:t>2015</w:t>
      </w:r>
      <w:r w:rsidRPr="009D2049">
        <w:rPr>
          <w:rFonts w:cs="Arial"/>
          <w:szCs w:val="20"/>
          <w:lang w:val="en-US"/>
        </w:rPr>
        <w:t xml:space="preserve"> domestic sales).</w:t>
      </w:r>
    </w:p>
    <w:p w:rsidR="0001633D" w:rsidRPr="009D2049" w:rsidRDefault="0001633D">
      <w:pPr>
        <w:autoSpaceDE w:val="0"/>
        <w:autoSpaceDN w:val="0"/>
        <w:adjustRightInd w:val="0"/>
        <w:rPr>
          <w:rFonts w:ascii="Arial" w:hAnsi="Arial" w:cs="Arial"/>
          <w:sz w:val="20"/>
          <w:szCs w:val="20"/>
          <w:lang w:val="en-US"/>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Industrial producer price index is calculated monthly using the prices reported by the national statistical questionnaire ‘Ceny Prům 1-12’ (‘Industry Prices 1-12’). The questionnaire is filled out by selected organizations (</w:t>
      </w:r>
      <w:r w:rsidR="00831FAD">
        <w:rPr>
          <w:rFonts w:ascii="Arial" w:hAnsi="Arial" w:cs="Arial"/>
          <w:sz w:val="20"/>
          <w:szCs w:val="20"/>
          <w:lang w:val="en-US"/>
        </w:rPr>
        <w:t>about 1200</w:t>
      </w:r>
      <w:r w:rsidRPr="009D2049">
        <w:rPr>
          <w:rFonts w:ascii="Arial" w:hAnsi="Arial" w:cs="Arial"/>
          <w:sz w:val="20"/>
          <w:szCs w:val="20"/>
          <w:lang w:val="en-US"/>
        </w:rPr>
        <w:t>) for selected representatives (</w:t>
      </w:r>
      <w:r w:rsidR="00831FAD">
        <w:rPr>
          <w:rFonts w:ascii="Arial" w:hAnsi="Arial" w:cs="Arial"/>
          <w:sz w:val="20"/>
          <w:szCs w:val="20"/>
          <w:lang w:val="en-US"/>
        </w:rPr>
        <w:t xml:space="preserve">about </w:t>
      </w:r>
      <w:r w:rsidR="00CD4CEF">
        <w:rPr>
          <w:rFonts w:ascii="Arial" w:hAnsi="Arial" w:cs="Arial"/>
          <w:sz w:val="20"/>
          <w:szCs w:val="20"/>
          <w:lang w:val="en-US"/>
        </w:rPr>
        <w:t>5000</w:t>
      </w:r>
      <w:r w:rsidRPr="009D2049">
        <w:rPr>
          <w:rFonts w:ascii="Arial" w:hAnsi="Arial" w:cs="Arial"/>
          <w:sz w:val="20"/>
          <w:szCs w:val="20"/>
          <w:lang w:val="en-US"/>
        </w:rPr>
        <w:t>). The prices reported are domestic prices agreed between supplier and customer for domestic market products (excluding VAT, excise tax and transport and incidental costs). The period for price observation was extended and the prices between the first and eighteenth calendar day of the reference month are included</w:t>
      </w:r>
      <w:r w:rsidR="00D86855">
        <w:rPr>
          <w:rFonts w:ascii="Arial" w:hAnsi="Arial" w:cs="Arial"/>
          <w:sz w:val="20"/>
          <w:szCs w:val="20"/>
          <w:lang w:val="en-US"/>
        </w:rPr>
        <w:t>.</w:t>
      </w:r>
    </w:p>
    <w:p w:rsidR="0001633D" w:rsidRPr="009D2049" w:rsidRDefault="0001633D">
      <w:pPr>
        <w:pStyle w:val="Zkladntext"/>
        <w:rPr>
          <w:rFonts w:ascii="Arial" w:hAnsi="Arial" w:cs="Arial"/>
          <w:sz w:val="20"/>
          <w:szCs w:val="20"/>
          <w:lang w:val="en-US"/>
        </w:rPr>
      </w:pPr>
    </w:p>
    <w:p w:rsidR="0001633D" w:rsidRPr="009D2049" w:rsidRDefault="0001633D">
      <w:pPr>
        <w:pStyle w:val="Zkladntext3"/>
        <w:jc w:val="left"/>
        <w:rPr>
          <w:rFonts w:cs="Arial"/>
          <w:szCs w:val="20"/>
          <w:lang w:val="en-US"/>
        </w:rPr>
      </w:pPr>
      <w:r w:rsidRPr="009D2049">
        <w:rPr>
          <w:rFonts w:cs="Arial"/>
          <w:szCs w:val="20"/>
          <w:lang w:val="en-US"/>
        </w:rPr>
        <w:t>The new industrial producer price indices are calculated and published to following bases:</w:t>
      </w:r>
    </w:p>
    <w:p w:rsidR="0001633D" w:rsidRPr="009D2049" w:rsidRDefault="005A1BA2">
      <w:pPr>
        <w:pStyle w:val="Zkladntext3"/>
        <w:numPr>
          <w:ilvl w:val="0"/>
          <w:numId w:val="3"/>
        </w:numPr>
        <w:jc w:val="left"/>
        <w:rPr>
          <w:rFonts w:cs="Arial"/>
          <w:szCs w:val="20"/>
          <w:lang w:val="en-US"/>
        </w:rPr>
      </w:pPr>
      <w:r>
        <w:rPr>
          <w:rFonts w:cs="Arial"/>
          <w:szCs w:val="20"/>
          <w:lang w:val="en-US"/>
        </w:rPr>
        <w:t>20</w:t>
      </w:r>
      <w:r w:rsidR="00D86855">
        <w:rPr>
          <w:rFonts w:cs="Arial"/>
          <w:szCs w:val="20"/>
          <w:lang w:val="en-US"/>
        </w:rPr>
        <w:t>15</w:t>
      </w:r>
      <w:r>
        <w:rPr>
          <w:rFonts w:cs="Arial"/>
          <w:szCs w:val="20"/>
          <w:lang w:val="en-US"/>
        </w:rPr>
        <w:t xml:space="preserve"> average = 100 </w:t>
      </w:r>
      <w:r w:rsidR="0001633D" w:rsidRPr="009D2049">
        <w:rPr>
          <w:rFonts w:cs="Arial"/>
          <w:szCs w:val="20"/>
          <w:lang w:val="en-US"/>
        </w:rPr>
        <w:t>(base index),</w:t>
      </w:r>
    </w:p>
    <w:p w:rsidR="0001633D" w:rsidRPr="009D2049" w:rsidRDefault="005A1BA2">
      <w:pPr>
        <w:pStyle w:val="Zkladntext3"/>
        <w:numPr>
          <w:ilvl w:val="0"/>
          <w:numId w:val="3"/>
        </w:numPr>
        <w:jc w:val="left"/>
        <w:rPr>
          <w:rFonts w:cs="Arial"/>
          <w:szCs w:val="20"/>
          <w:lang w:val="en-US"/>
        </w:rPr>
      </w:pPr>
      <w:r>
        <w:rPr>
          <w:rFonts w:cs="Arial"/>
          <w:szCs w:val="20"/>
          <w:lang w:val="en-US"/>
        </w:rPr>
        <w:t>20</w:t>
      </w:r>
      <w:r w:rsidR="00350BB0">
        <w:rPr>
          <w:rFonts w:cs="Arial"/>
          <w:szCs w:val="20"/>
          <w:lang w:val="en-US"/>
        </w:rPr>
        <w:t>21</w:t>
      </w:r>
      <w:r w:rsidR="00D86855">
        <w:rPr>
          <w:rFonts w:cs="Arial"/>
          <w:szCs w:val="20"/>
          <w:lang w:val="en-US"/>
        </w:rPr>
        <w:t xml:space="preserve"> average </w:t>
      </w:r>
      <w:r>
        <w:rPr>
          <w:rFonts w:cs="Arial"/>
          <w:szCs w:val="20"/>
          <w:lang w:val="en-US"/>
        </w:rPr>
        <w:t>=  1</w:t>
      </w:r>
      <w:r w:rsidR="0001633D" w:rsidRPr="009D2049">
        <w:rPr>
          <w:rFonts w:cs="Arial"/>
          <w:szCs w:val="20"/>
          <w:lang w:val="en-US"/>
        </w:rPr>
        <w:t>00 (derived base index),</w:t>
      </w:r>
    </w:p>
    <w:p w:rsidR="00D86855" w:rsidRDefault="0001633D">
      <w:pPr>
        <w:pStyle w:val="Zkladntext3"/>
        <w:numPr>
          <w:ilvl w:val="0"/>
          <w:numId w:val="3"/>
        </w:numPr>
        <w:jc w:val="left"/>
        <w:rPr>
          <w:rFonts w:cs="Arial"/>
          <w:szCs w:val="20"/>
          <w:lang w:val="en-US"/>
        </w:rPr>
      </w:pPr>
      <w:r w:rsidRPr="009D2049">
        <w:rPr>
          <w:rFonts w:cs="Arial"/>
          <w:szCs w:val="20"/>
          <w:lang w:val="en-US"/>
        </w:rPr>
        <w:t>previous period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t>corresponding period of the preceding year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lastRenderedPageBreak/>
        <w:t xml:space="preserve">the ratio of rolling averages index (ratio of average of last 12 months´ indices to average of previous 12 months´ indices, calculated from the base indices </w:t>
      </w:r>
      <w:r w:rsidR="005A1BA2">
        <w:rPr>
          <w:rFonts w:cs="Arial"/>
          <w:szCs w:val="20"/>
          <w:lang w:val="en-US"/>
        </w:rPr>
        <w:t>20</w:t>
      </w:r>
      <w:r w:rsidR="00D86855">
        <w:rPr>
          <w:rFonts w:cs="Arial"/>
          <w:szCs w:val="20"/>
          <w:lang w:val="en-US"/>
        </w:rPr>
        <w:t>15</w:t>
      </w:r>
      <w:r w:rsidR="005A1BA2">
        <w:rPr>
          <w:rFonts w:cs="Arial"/>
          <w:szCs w:val="20"/>
          <w:lang w:val="en-US"/>
        </w:rPr>
        <w:t xml:space="preserve"> averages = 100</w:t>
      </w:r>
      <w:r w:rsidRPr="009D2049">
        <w:rPr>
          <w:rFonts w:cs="Arial"/>
          <w:szCs w:val="20"/>
          <w:lang w:val="en-US"/>
        </w:rPr>
        <w:t>).</w:t>
      </w:r>
    </w:p>
    <w:p w:rsidR="0001633D" w:rsidRPr="009D2049" w:rsidRDefault="0001633D">
      <w:pPr>
        <w:pStyle w:val="Zkladntextodsazen2"/>
        <w:ind w:firstLine="0"/>
        <w:jc w:val="left"/>
        <w:rPr>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Industrial producer price indices by Main Industrial Groupings (MIGs) are published since January 2003. </w:t>
      </w:r>
      <w:r w:rsidRPr="009D2049">
        <w:rPr>
          <w:rFonts w:ascii="Arial" w:hAnsi="Arial" w:cs="Arial"/>
          <w:noProof/>
          <w:sz w:val="20"/>
          <w:szCs w:val="20"/>
          <w:lang w:val="en-US"/>
        </w:rPr>
        <w:t xml:space="preserve">Their content was defined by the Commission Regulation (EC) No 586/2001 of 26 March 2001 on implementing the Council Regulation (EC) No 1165/98 concerning short-term statistics. In June 2007 by the </w:t>
      </w:r>
      <w:r w:rsidRPr="009D2049">
        <w:rPr>
          <w:rFonts w:ascii="Arial" w:hAnsi="Arial" w:cs="Arial"/>
          <w:sz w:val="20"/>
          <w:szCs w:val="20"/>
          <w:lang w:val="en-US"/>
        </w:rPr>
        <w:t>Commission Regulation (EC) No 656/2007 got to the change of the content of the individual industrial groupings. The first calculation in accord with the new regulation was made in January 2009. The recalculation of time series was made to the year 2000 with.</w:t>
      </w:r>
    </w:p>
    <w:p w:rsidR="0001633D" w:rsidRPr="009D2049" w:rsidRDefault="0001633D">
      <w:pPr>
        <w:rPr>
          <w:rFonts w:ascii="Arial" w:hAnsi="Arial" w:cs="Arial"/>
          <w:sz w:val="20"/>
          <w:szCs w:val="20"/>
          <w:lang w:val="en-US"/>
        </w:rPr>
      </w:pPr>
    </w:p>
    <w:p w:rsidR="0001633D" w:rsidRPr="009D2049" w:rsidRDefault="0001633D">
      <w:pPr>
        <w:rPr>
          <w:rFonts w:ascii="Arial" w:hAnsi="Arial" w:cs="Arial"/>
          <w:sz w:val="20"/>
          <w:szCs w:val="20"/>
          <w:lang w:val="en-US"/>
        </w:rPr>
      </w:pPr>
    </w:p>
    <w:p w:rsidR="00CE3E20" w:rsidRDefault="0001633D" w:rsidP="00D86855">
      <w:pPr>
        <w:pStyle w:val="Nadpis1"/>
        <w:jc w:val="left"/>
        <w:rPr>
          <w:color w:val="auto"/>
          <w:szCs w:val="20"/>
        </w:rPr>
      </w:pPr>
      <w:r w:rsidRPr="009D2049">
        <w:rPr>
          <w:color w:val="auto"/>
          <w:szCs w:val="20"/>
        </w:rPr>
        <w:t>Average prices of natural gas</w:t>
      </w:r>
      <w:r w:rsidR="00CE3E20">
        <w:rPr>
          <w:color w:val="auto"/>
          <w:szCs w:val="20"/>
        </w:rPr>
        <w:t xml:space="preserve"> and electricity</w:t>
      </w:r>
    </w:p>
    <w:p w:rsidR="0001633D" w:rsidRPr="009D2049" w:rsidRDefault="0001633D">
      <w:pPr>
        <w:jc w:val="both"/>
        <w:rPr>
          <w:rFonts w:ascii="Arial" w:hAnsi="Arial" w:cs="Arial"/>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Since the year 2002 are published </w:t>
      </w:r>
      <w:r w:rsidRPr="009D2049">
        <w:rPr>
          <w:rFonts w:ascii="Arial" w:hAnsi="Arial" w:cs="Arial"/>
          <w:b/>
          <w:bCs/>
          <w:sz w:val="20"/>
          <w:szCs w:val="20"/>
          <w:lang w:val="en-US"/>
        </w:rPr>
        <w:t>average prices of natural gas and electricity</w:t>
      </w:r>
      <w:r w:rsidRPr="009D2049">
        <w:rPr>
          <w:rFonts w:ascii="Arial" w:hAnsi="Arial" w:cs="Arial"/>
          <w:sz w:val="20"/>
          <w:szCs w:val="20"/>
          <w:lang w:val="en-US"/>
        </w:rPr>
        <w:t>. These prices are also provided to Statistical office of European Communities (Eurostat).</w:t>
      </w:r>
    </w:p>
    <w:p w:rsidR="0001633D" w:rsidRPr="009D2049" w:rsidRDefault="0001633D">
      <w:pPr>
        <w:jc w:val="both"/>
        <w:rPr>
          <w:rFonts w:ascii="Arial" w:hAnsi="Arial" w:cs="Arial"/>
          <w:b/>
          <w:bCs/>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To the end of the year 2007 were published average prices for the individual standard consumers. Prices were valid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January and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July of the observed year. Standard consumers are defined in the council directive 90/377EEC of 29 June 1990 concerning a Community procedure to improve the transparency of gas and electricity prices charged to industrial end-users. Since the year 2005 the publication of these prices was enlarged, always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calendar quarter.</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  </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On </w:t>
      </w:r>
      <w:r w:rsidRPr="009D2049">
        <w:rPr>
          <w:rFonts w:ascii="Arial" w:hAnsi="Arial" w:cs="Arial"/>
          <w:noProof/>
          <w:sz w:val="20"/>
          <w:szCs w:val="20"/>
          <w:lang w:val="en-US"/>
        </w:rPr>
        <w:t>1</w:t>
      </w:r>
      <w:r w:rsidRPr="009D2049">
        <w:rPr>
          <w:rFonts w:ascii="Arial" w:hAnsi="Arial" w:cs="Arial"/>
          <w:noProof/>
          <w:sz w:val="20"/>
          <w:szCs w:val="20"/>
          <w:vertAlign w:val="superscript"/>
          <w:lang w:val="en-US"/>
        </w:rPr>
        <w:t>st</w:t>
      </w:r>
      <w:r w:rsidRPr="009D2049">
        <w:rPr>
          <w:rFonts w:ascii="Arial" w:hAnsi="Arial" w:cs="Arial"/>
          <w:noProof/>
          <w:sz w:val="20"/>
          <w:szCs w:val="20"/>
          <w:lang w:val="en-US"/>
        </w:rPr>
        <w:t xml:space="preserve"> January 2008 the council directive 90/377/EEC was amended by the directive 2008/92/EC </w:t>
      </w:r>
      <w:r w:rsidRPr="009D2049">
        <w:rPr>
          <w:rFonts w:ascii="Arial" w:hAnsi="Arial" w:cs="Arial"/>
          <w:sz w:val="20"/>
          <w:szCs w:val="20"/>
          <w:lang w:val="en-US"/>
        </w:rPr>
        <w:t xml:space="preserve">of the European Parliament and of the Council of 22 October 2008 concerning a Community procedure to improve the transparency of gas and electricity prices charged to industrial end-users. </w:t>
      </w:r>
      <w:r w:rsidRPr="009D2049">
        <w:rPr>
          <w:rFonts w:ascii="Arial" w:hAnsi="Arial" w:cs="Arial"/>
          <w:noProof/>
          <w:sz w:val="20"/>
          <w:szCs w:val="20"/>
          <w:lang w:val="en-US"/>
        </w:rPr>
        <w:t xml:space="preserve">The standard consumers were replaced by the standard consumption bands and </w:t>
      </w:r>
      <w:r w:rsidRPr="009D2049">
        <w:rPr>
          <w:rFonts w:ascii="Arial" w:hAnsi="Arial" w:cs="Arial"/>
          <w:sz w:val="20"/>
          <w:szCs w:val="20"/>
          <w:lang w:val="en-US"/>
        </w:rPr>
        <w:t>average prices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current quarter were replaced by the average prices for the previous quarter, or half-year. </w:t>
      </w:r>
    </w:p>
    <w:p w:rsidR="0001633D" w:rsidRPr="009D2049" w:rsidRDefault="0001633D">
      <w:pPr>
        <w:jc w:val="both"/>
        <w:rPr>
          <w:rFonts w:ascii="Arial" w:hAnsi="Arial" w:cs="Arial"/>
          <w:sz w:val="20"/>
          <w:szCs w:val="20"/>
          <w:lang w:val="en-US"/>
        </w:rPr>
      </w:pPr>
    </w:p>
    <w:p w:rsidR="00250082" w:rsidRDefault="00250082" w:rsidP="00250082">
      <w:pPr>
        <w:pStyle w:val="Zkladntextodsazen2"/>
        <w:ind w:firstLine="0"/>
        <w:jc w:val="left"/>
        <w:rPr>
          <w:bCs/>
          <w:szCs w:val="20"/>
          <w:lang w:val="en-US"/>
        </w:rPr>
      </w:pPr>
      <w:r w:rsidRPr="00250082">
        <w:rPr>
          <w:bCs/>
          <w:szCs w:val="20"/>
          <w:lang w:val="en-US"/>
        </w:rPr>
        <w:t xml:space="preserve">Directive 2008/92/EC </w:t>
      </w:r>
      <w:r>
        <w:rPr>
          <w:bCs/>
          <w:szCs w:val="20"/>
          <w:lang w:val="en-US"/>
        </w:rPr>
        <w:t>was r</w:t>
      </w:r>
      <w:r w:rsidRPr="00250082">
        <w:rPr>
          <w:bCs/>
          <w:szCs w:val="20"/>
          <w:lang w:val="en-US"/>
        </w:rPr>
        <w:t>epeale</w:t>
      </w:r>
      <w:r>
        <w:rPr>
          <w:bCs/>
          <w:szCs w:val="20"/>
          <w:lang w:val="en-US"/>
        </w:rPr>
        <w:t xml:space="preserve">d with effect from 1 March 2017 and was replaced by </w:t>
      </w:r>
      <w:r w:rsidRPr="00250082">
        <w:rPr>
          <w:bCs/>
          <w:szCs w:val="20"/>
          <w:lang w:val="en-US"/>
        </w:rPr>
        <w:t>R</w:t>
      </w:r>
      <w:r>
        <w:rPr>
          <w:bCs/>
          <w:szCs w:val="20"/>
          <w:lang w:val="en-US"/>
        </w:rPr>
        <w:t xml:space="preserve">egulation </w:t>
      </w:r>
      <w:r w:rsidRPr="00250082">
        <w:rPr>
          <w:bCs/>
          <w:szCs w:val="20"/>
          <w:lang w:val="en-US"/>
        </w:rPr>
        <w:t xml:space="preserve">(EU) 2016/1952 </w:t>
      </w:r>
      <w:r>
        <w:rPr>
          <w:bCs/>
          <w:szCs w:val="20"/>
          <w:lang w:val="en-US"/>
        </w:rPr>
        <w:t xml:space="preserve">of the European parliament an of the Council </w:t>
      </w:r>
      <w:r w:rsidRPr="00250082">
        <w:rPr>
          <w:bCs/>
          <w:szCs w:val="20"/>
          <w:lang w:val="en-US"/>
        </w:rPr>
        <w:t>of 26 October 2016 on European statistics on natural gas and electricity prices and repealing Directive 2008/92/EC</w:t>
      </w:r>
      <w:r>
        <w:rPr>
          <w:bCs/>
          <w:szCs w:val="20"/>
          <w:lang w:val="en-US"/>
        </w:rPr>
        <w:t>.</w:t>
      </w:r>
    </w:p>
    <w:p w:rsidR="00250082" w:rsidRDefault="00250082" w:rsidP="00250082">
      <w:pPr>
        <w:pStyle w:val="Zkladntextodsazen2"/>
        <w:ind w:firstLine="0"/>
        <w:jc w:val="left"/>
        <w:rPr>
          <w:bCs/>
          <w:szCs w:val="20"/>
          <w:lang w:val="en-US"/>
        </w:rPr>
      </w:pPr>
    </w:p>
    <w:p w:rsidR="00250082" w:rsidRDefault="00250082" w:rsidP="00250082">
      <w:pPr>
        <w:pStyle w:val="Zkladntextodsazen2"/>
        <w:ind w:firstLine="0"/>
        <w:jc w:val="left"/>
        <w:rPr>
          <w:bCs/>
          <w:szCs w:val="20"/>
          <w:lang w:val="en-US"/>
        </w:rPr>
      </w:pPr>
      <w:r>
        <w:rPr>
          <w:bCs/>
          <w:szCs w:val="20"/>
          <w:lang w:val="en-US"/>
        </w:rPr>
        <w:t xml:space="preserve">There is no </w:t>
      </w:r>
      <w:r w:rsidRPr="00250082">
        <w:rPr>
          <w:bCs/>
          <w:szCs w:val="20"/>
          <w:lang w:val="en-US"/>
        </w:rPr>
        <w:t xml:space="preserve">change in methodology (monitoring, calculation) with the introduction of new </w:t>
      </w:r>
      <w:r>
        <w:rPr>
          <w:bCs/>
          <w:szCs w:val="20"/>
          <w:lang w:val="en-US"/>
        </w:rPr>
        <w:t>r</w:t>
      </w:r>
      <w:r w:rsidRPr="00250082">
        <w:rPr>
          <w:bCs/>
          <w:szCs w:val="20"/>
          <w:lang w:val="en-US"/>
        </w:rPr>
        <w:t>egulation</w:t>
      </w:r>
      <w:r>
        <w:rPr>
          <w:bCs/>
          <w:szCs w:val="20"/>
          <w:lang w:val="en-US"/>
        </w:rPr>
        <w:t xml:space="preserve">, the monitoring of </w:t>
      </w:r>
      <w:r w:rsidRPr="00250082">
        <w:rPr>
          <w:bCs/>
          <w:szCs w:val="20"/>
          <w:lang w:val="en-US"/>
        </w:rPr>
        <w:t>electricity and natural gas</w:t>
      </w:r>
      <w:r>
        <w:rPr>
          <w:bCs/>
          <w:szCs w:val="20"/>
          <w:lang w:val="en-US"/>
        </w:rPr>
        <w:t xml:space="preserve"> prices </w:t>
      </w:r>
      <w:r w:rsidRPr="00250082">
        <w:rPr>
          <w:bCs/>
          <w:szCs w:val="20"/>
          <w:lang w:val="en-US"/>
        </w:rPr>
        <w:t>was extended to standard customer band</w:t>
      </w:r>
      <w:r>
        <w:rPr>
          <w:bCs/>
          <w:szCs w:val="20"/>
          <w:lang w:val="en-US"/>
        </w:rPr>
        <w:t>s for households.</w:t>
      </w:r>
    </w:p>
    <w:p w:rsidR="00250082" w:rsidRDefault="00250082">
      <w:pPr>
        <w:pStyle w:val="Zkladntextodsazen2"/>
        <w:ind w:firstLine="0"/>
        <w:jc w:val="left"/>
        <w:rPr>
          <w:b/>
          <w:bCs/>
          <w:szCs w:val="20"/>
          <w:lang w:val="en-US"/>
        </w:rPr>
      </w:pPr>
    </w:p>
    <w:p w:rsidR="0001633D" w:rsidRPr="009D2049" w:rsidRDefault="0001633D">
      <w:pPr>
        <w:pStyle w:val="Zkladntextodsazen2"/>
        <w:ind w:firstLine="0"/>
        <w:jc w:val="left"/>
        <w:rPr>
          <w:szCs w:val="20"/>
          <w:lang w:val="en-US"/>
        </w:rPr>
      </w:pPr>
      <w:r w:rsidRPr="009D2049">
        <w:rPr>
          <w:b/>
          <w:bCs/>
          <w:szCs w:val="20"/>
          <w:lang w:val="en-US"/>
        </w:rPr>
        <w:t>Prices of natural gas</w:t>
      </w:r>
      <w:r w:rsidRPr="009D2049">
        <w:rPr>
          <w:szCs w:val="20"/>
          <w:lang w:val="en-US"/>
        </w:rPr>
        <w:t xml:space="preserve"> are surveyed by the national statistical questionnaire ‘Ceny E 6-04’ (‘Prices E 6-04’). Average prices of natural gas for consumption bands total are calculated as a weighted arithmetic average of prices recorded by the most important traders with natural gas and the weights are market shares in the individual bands. Reported prices are prices agreed between trader and his final domestic consumer.</w:t>
      </w:r>
    </w:p>
    <w:p w:rsidR="0001633D" w:rsidRPr="009D2049" w:rsidRDefault="0001633D">
      <w:pPr>
        <w:pStyle w:val="Zkladntextodsazen2"/>
        <w:ind w:firstLine="0"/>
        <w:jc w:val="left"/>
        <w:rPr>
          <w:b/>
          <w:bCs/>
          <w:szCs w:val="20"/>
          <w:lang w:val="en-US"/>
        </w:rPr>
      </w:pPr>
    </w:p>
    <w:p w:rsidR="0001633D" w:rsidRPr="009D2049" w:rsidRDefault="0001633D">
      <w:pPr>
        <w:rPr>
          <w:rFonts w:ascii="Arial" w:hAnsi="Arial" w:cs="Arial"/>
          <w:sz w:val="20"/>
          <w:szCs w:val="20"/>
          <w:lang w:val="en-US"/>
        </w:rPr>
      </w:pPr>
      <w:r w:rsidRPr="009D2049">
        <w:rPr>
          <w:rFonts w:ascii="Arial" w:hAnsi="Arial" w:cs="Arial"/>
          <w:b/>
          <w:bCs/>
          <w:sz w:val="20"/>
          <w:szCs w:val="20"/>
          <w:lang w:val="en-US"/>
        </w:rPr>
        <w:t>Prices of electricity</w:t>
      </w:r>
      <w:r w:rsidRPr="009D2049">
        <w:rPr>
          <w:rFonts w:ascii="Arial" w:hAnsi="Arial" w:cs="Arial"/>
          <w:sz w:val="20"/>
          <w:szCs w:val="20"/>
          <w:lang w:val="en-US"/>
        </w:rPr>
        <w:t xml:space="preserve"> are surveyed by the national statistical questionnaire ‘Ceny Elek 1-12’ (‘Prices Elec</w:t>
      </w:r>
    </w:p>
    <w:p w:rsidR="0001633D" w:rsidRPr="009D2049" w:rsidRDefault="0001633D">
      <w:pPr>
        <w:rPr>
          <w:rFonts w:ascii="Arial" w:hAnsi="Arial" w:cs="Arial"/>
          <w:sz w:val="20"/>
          <w:szCs w:val="20"/>
          <w:lang w:val="en-US"/>
        </w:rPr>
      </w:pPr>
      <w:r w:rsidRPr="009D2049">
        <w:rPr>
          <w:rFonts w:ascii="Arial" w:hAnsi="Arial" w:cs="Arial"/>
          <w:sz w:val="20"/>
          <w:szCs w:val="20"/>
          <w:lang w:val="en-US"/>
        </w:rPr>
        <w:t>1-12’). The most important traders report prices charged to the selected final domestic consumers in this questionnaire. Final consumers are selected from the all voltage networks. Prices of energy and prices of electricity total (including: energy, transmission, system and distribution) are reported.</w:t>
      </w:r>
    </w:p>
    <w:p w:rsidR="0001633D" w:rsidRPr="009D2049" w:rsidRDefault="0001633D">
      <w:pPr>
        <w:pStyle w:val="Zkladntextodsazen2"/>
        <w:ind w:firstLine="0"/>
        <w:jc w:val="left"/>
        <w:rPr>
          <w:szCs w:val="20"/>
          <w:lang w:val="en-US"/>
        </w:rPr>
      </w:pPr>
    </w:p>
    <w:p w:rsidR="0001633D" w:rsidRPr="009D2049" w:rsidRDefault="0001633D">
      <w:pPr>
        <w:pStyle w:val="Zkladntextodsazen2"/>
        <w:ind w:firstLine="0"/>
        <w:jc w:val="left"/>
        <w:rPr>
          <w:szCs w:val="20"/>
          <w:lang w:val="en-US"/>
        </w:rPr>
      </w:pPr>
      <w:r w:rsidRPr="009D2049">
        <w:rPr>
          <w:szCs w:val="20"/>
          <w:lang w:val="en-US"/>
        </w:rPr>
        <w:t>Average prices of electricity for individual consumption bands are calculated as weighted arithmetic average from the prices of individual final consumers covering whole required spectrum of consumption.</w:t>
      </w:r>
    </w:p>
    <w:p w:rsidR="0001633D" w:rsidRPr="009D2049" w:rsidRDefault="0001633D">
      <w:pPr>
        <w:pStyle w:val="Zkladntextodsazen2"/>
        <w:ind w:firstLine="0"/>
        <w:rPr>
          <w:szCs w:val="20"/>
          <w:lang w:val="en-US"/>
        </w:rPr>
      </w:pPr>
    </w:p>
    <w:p w:rsidR="0001633D" w:rsidRPr="009D2049" w:rsidRDefault="0001633D">
      <w:pPr>
        <w:pStyle w:val="Zkladntextodsazen2"/>
        <w:ind w:firstLine="0"/>
        <w:jc w:val="left"/>
        <w:rPr>
          <w:szCs w:val="20"/>
          <w:lang w:val="en-US"/>
        </w:rPr>
      </w:pPr>
      <w:r w:rsidRPr="009D2049">
        <w:rPr>
          <w:b/>
          <w:bCs/>
          <w:szCs w:val="20"/>
          <w:lang w:val="en-US"/>
        </w:rPr>
        <w:t>Quarterly average prices of electricity and natural gas for industry total</w:t>
      </w:r>
      <w:r w:rsidRPr="009D2049">
        <w:rPr>
          <w:szCs w:val="20"/>
          <w:lang w:val="en-US"/>
        </w:rPr>
        <w:t xml:space="preserve"> are also published. For </w:t>
      </w:r>
      <w:r w:rsidR="00281720">
        <w:rPr>
          <w:szCs w:val="20"/>
          <w:lang w:val="en-US"/>
        </w:rPr>
        <w:t xml:space="preserve">Czechia, </w:t>
      </w:r>
      <w:r w:rsidRPr="009D2049">
        <w:rPr>
          <w:szCs w:val="20"/>
          <w:lang w:val="en-US"/>
        </w:rPr>
        <w:t>as a member state of OECD, these prices are provided to International Energy Agency (IEA). Average quarterly prices are calculated as a weighted arithmetic average from average prices of individual consumption bands and their share on the yearly consumption.</w:t>
      </w:r>
    </w:p>
    <w:p w:rsidR="0001633D" w:rsidRDefault="0001633D">
      <w:pPr>
        <w:pStyle w:val="Zkladntextodsazen2"/>
        <w:ind w:firstLine="0"/>
        <w:rPr>
          <w:szCs w:val="20"/>
          <w:lang w:val="en-US"/>
        </w:rPr>
      </w:pPr>
    </w:p>
    <w:p w:rsidR="00AF65A2" w:rsidRPr="00AF65A2" w:rsidRDefault="00AF65A2" w:rsidP="006C5999">
      <w:pPr>
        <w:pStyle w:val="Zkladntextodsazen2"/>
        <w:ind w:firstLine="0"/>
        <w:jc w:val="left"/>
        <w:rPr>
          <w:b/>
          <w:szCs w:val="20"/>
          <w:lang w:val="en-US"/>
        </w:rPr>
      </w:pPr>
      <w:r w:rsidRPr="00AF65A2">
        <w:rPr>
          <w:b/>
          <w:szCs w:val="20"/>
          <w:lang w:val="en-US"/>
        </w:rPr>
        <w:t>The method of calculating prices for consumers from low voltage (electricity) and small consumers (natural gas) introduced since 2024.</w:t>
      </w:r>
    </w:p>
    <w:p w:rsidR="00AF65A2" w:rsidRPr="00AF65A2" w:rsidRDefault="00AF65A2" w:rsidP="006C5999">
      <w:pPr>
        <w:pStyle w:val="Zkladntextodsazen2"/>
        <w:ind w:firstLine="0"/>
        <w:jc w:val="left"/>
        <w:rPr>
          <w:szCs w:val="20"/>
          <w:lang w:val="en-US"/>
        </w:rPr>
      </w:pPr>
      <w:r w:rsidRPr="00AF65A2">
        <w:rPr>
          <w:szCs w:val="20"/>
          <w:lang w:val="en-US"/>
        </w:rPr>
        <w:t>In 2023, an extraordinary price investigation took place. The calculation is carried out by the CZSO</w:t>
      </w:r>
    </w:p>
    <w:p w:rsidR="00AF65A2" w:rsidRPr="00AF65A2" w:rsidRDefault="00AF65A2" w:rsidP="006C5999">
      <w:pPr>
        <w:pStyle w:val="Zkladntextodsazen2"/>
        <w:ind w:firstLine="0"/>
        <w:jc w:val="left"/>
        <w:rPr>
          <w:szCs w:val="20"/>
          <w:lang w:val="en-US"/>
        </w:rPr>
      </w:pPr>
      <w:r w:rsidRPr="00AF65A2">
        <w:rPr>
          <w:szCs w:val="20"/>
          <w:lang w:val="en-US"/>
        </w:rPr>
        <w:t>The 7 main gas and electricity retailers.</w:t>
      </w:r>
      <w:r w:rsidR="006C5999">
        <w:rPr>
          <w:szCs w:val="20"/>
          <w:lang w:val="en-US"/>
        </w:rPr>
        <w:t xml:space="preserve"> </w:t>
      </w:r>
    </w:p>
    <w:p w:rsidR="00AF65A2" w:rsidRPr="00AF65A2" w:rsidRDefault="00AF65A2" w:rsidP="006C5999">
      <w:pPr>
        <w:pStyle w:val="Zkladntextodsazen2"/>
        <w:ind w:firstLine="0"/>
        <w:jc w:val="left"/>
        <w:rPr>
          <w:szCs w:val="20"/>
          <w:lang w:val="en-US"/>
        </w:rPr>
      </w:pPr>
      <w:r w:rsidRPr="00AF65A2">
        <w:rPr>
          <w:szCs w:val="20"/>
          <w:lang w:val="en-US"/>
        </w:rPr>
        <w:t>Collected data on sales (CZK) and sales in physical units (MWh).</w:t>
      </w:r>
      <w:r w:rsidR="006C5999">
        <w:rPr>
          <w:szCs w:val="20"/>
          <w:lang w:val="en-US"/>
        </w:rPr>
        <w:t xml:space="preserve"> </w:t>
      </w:r>
      <w:r w:rsidRPr="00AF65A2">
        <w:rPr>
          <w:szCs w:val="20"/>
          <w:lang w:val="en-US"/>
        </w:rPr>
        <w:t>Division of the collected data into standardized sampling bands determined by Eurostat (the documents are supplied by the respondents).</w:t>
      </w:r>
    </w:p>
    <w:p w:rsidR="00AF65A2" w:rsidRPr="00AF65A2" w:rsidRDefault="00AF65A2" w:rsidP="006C5999">
      <w:pPr>
        <w:pStyle w:val="Zkladntextodsazen2"/>
        <w:ind w:firstLine="0"/>
        <w:jc w:val="left"/>
        <w:rPr>
          <w:szCs w:val="20"/>
          <w:lang w:val="en-US"/>
        </w:rPr>
      </w:pPr>
      <w:r w:rsidRPr="00AF65A2">
        <w:rPr>
          <w:szCs w:val="20"/>
          <w:lang w:val="en-US"/>
        </w:rPr>
        <w:t>The resulting unit price for the given band is the share of sales (CZK) and physical units (MWh).</w:t>
      </w:r>
    </w:p>
    <w:p w:rsidR="00AF65A2" w:rsidRPr="00AF65A2" w:rsidRDefault="00AF65A2" w:rsidP="006C5999">
      <w:pPr>
        <w:pStyle w:val="Zkladntextodsazen2"/>
        <w:ind w:firstLine="0"/>
        <w:jc w:val="left"/>
        <w:rPr>
          <w:szCs w:val="20"/>
          <w:lang w:val="en-US"/>
        </w:rPr>
      </w:pPr>
      <w:r w:rsidRPr="00AF65A2">
        <w:rPr>
          <w:szCs w:val="20"/>
          <w:lang w:val="en-US"/>
        </w:rPr>
        <w:t>There is a separate calculation of the total price and the price for only the power part (commodity).</w:t>
      </w:r>
    </w:p>
    <w:p w:rsidR="00AF65A2" w:rsidRPr="00AF65A2" w:rsidRDefault="00AF65A2" w:rsidP="006C5999">
      <w:pPr>
        <w:pStyle w:val="Zkladntextodsazen2"/>
        <w:ind w:firstLine="0"/>
        <w:jc w:val="left"/>
        <w:rPr>
          <w:szCs w:val="20"/>
          <w:lang w:val="en-US"/>
        </w:rPr>
      </w:pPr>
      <w:r w:rsidRPr="00AF65A2">
        <w:rPr>
          <w:szCs w:val="20"/>
          <w:lang w:val="en-US"/>
        </w:rPr>
        <w:t>Determining the prices actually paid (average for a given consumption band).</w:t>
      </w:r>
    </w:p>
    <w:p w:rsidR="00AF65A2" w:rsidRPr="00AF65A2" w:rsidRDefault="00AF65A2" w:rsidP="006C5999">
      <w:pPr>
        <w:pStyle w:val="Zkladntextodsazen2"/>
        <w:ind w:firstLine="0"/>
        <w:jc w:val="left"/>
        <w:rPr>
          <w:szCs w:val="20"/>
          <w:lang w:val="en-US"/>
        </w:rPr>
      </w:pPr>
      <w:r w:rsidRPr="00AF65A2">
        <w:rPr>
          <w:szCs w:val="20"/>
          <w:lang w:val="en-US"/>
        </w:rPr>
        <w:lastRenderedPageBreak/>
        <w:t xml:space="preserve">Since 2024, it was included among the standard statistical surveys, it </w:t>
      </w:r>
      <w:r w:rsidR="006C5999">
        <w:rPr>
          <w:szCs w:val="20"/>
          <w:lang w:val="en-US"/>
        </w:rPr>
        <w:t xml:space="preserve">is </w:t>
      </w:r>
      <w:r w:rsidRPr="00AF65A2">
        <w:rPr>
          <w:szCs w:val="20"/>
          <w:lang w:val="en-US"/>
        </w:rPr>
        <w:t>be part of the report on electricity prices (Ceny Elek 1-12) and on natural gas prices (Ceny E6-04).</w:t>
      </w:r>
    </w:p>
    <w:p w:rsidR="00CE3E20" w:rsidRPr="009D2049" w:rsidRDefault="00AF65A2" w:rsidP="006C5999">
      <w:pPr>
        <w:pStyle w:val="Zkladntextodsazen2"/>
        <w:ind w:firstLine="0"/>
        <w:jc w:val="left"/>
        <w:rPr>
          <w:szCs w:val="20"/>
          <w:lang w:val="en-US"/>
        </w:rPr>
      </w:pPr>
      <w:r w:rsidRPr="00AF65A2">
        <w:rPr>
          <w:szCs w:val="20"/>
          <w:lang w:val="en-US"/>
        </w:rPr>
        <w:t xml:space="preserve">The data in the new methodology describe realized energy prices </w:t>
      </w:r>
      <w:r w:rsidR="00763C05">
        <w:rPr>
          <w:szCs w:val="20"/>
          <w:lang w:val="en-US"/>
        </w:rPr>
        <w:t xml:space="preserve">for </w:t>
      </w:r>
      <w:bookmarkStart w:id="0" w:name="_GoBack"/>
      <w:bookmarkEnd w:id="0"/>
      <w:r w:rsidRPr="00AF65A2">
        <w:rPr>
          <w:szCs w:val="20"/>
          <w:lang w:val="en-US"/>
        </w:rPr>
        <w:t>consumers from low voltage. The data in the original methodology describe the offered energy prices for consumers from low voltage.</w:t>
      </w:r>
    </w:p>
    <w:p w:rsidR="00AF65A2" w:rsidRDefault="00AF65A2">
      <w:pPr>
        <w:rPr>
          <w:rFonts w:ascii="Arial" w:hAnsi="Arial" w:cs="Arial"/>
          <w:b/>
          <w:sz w:val="20"/>
          <w:szCs w:val="20"/>
          <w:lang w:val="en-US"/>
        </w:rPr>
      </w:pPr>
    </w:p>
    <w:p w:rsidR="00D86855" w:rsidRDefault="00D86855">
      <w:pPr>
        <w:rPr>
          <w:rFonts w:ascii="Arial" w:hAnsi="Arial" w:cs="Arial"/>
          <w:b/>
          <w:sz w:val="20"/>
          <w:szCs w:val="20"/>
          <w:lang w:val="en-US"/>
        </w:rPr>
      </w:pPr>
      <w:r>
        <w:rPr>
          <w:rFonts w:ascii="Arial" w:hAnsi="Arial" w:cs="Arial"/>
          <w:b/>
          <w:sz w:val="20"/>
          <w:szCs w:val="20"/>
          <w:lang w:val="en-US"/>
        </w:rPr>
        <w:t>Average prices for the selected food products</w:t>
      </w:r>
    </w:p>
    <w:p w:rsidR="00D86855" w:rsidRDefault="00D86855">
      <w:pPr>
        <w:rPr>
          <w:rFonts w:ascii="Arial" w:hAnsi="Arial" w:cs="Arial"/>
          <w:b/>
          <w:sz w:val="20"/>
          <w:szCs w:val="20"/>
          <w:lang w:val="en-US"/>
        </w:rPr>
      </w:pPr>
    </w:p>
    <w:p w:rsidR="00D86855" w:rsidRPr="00A32442" w:rsidRDefault="00A32442" w:rsidP="00D86855">
      <w:pPr>
        <w:rPr>
          <w:rFonts w:ascii="Arial" w:hAnsi="Arial" w:cs="Arial"/>
          <w:sz w:val="20"/>
          <w:szCs w:val="20"/>
          <w:lang w:val="en-US"/>
        </w:rPr>
      </w:pPr>
      <w:r>
        <w:rPr>
          <w:rFonts w:ascii="Arial" w:hAnsi="Arial" w:cs="Arial"/>
          <w:sz w:val="20"/>
          <w:szCs w:val="20"/>
          <w:lang w:val="en-US"/>
        </w:rPr>
        <w:t>Average prices for the selected food products are newly published since January 2017. Till December 2016, they were included in the publication ‘Indices of a</w:t>
      </w:r>
      <w:r w:rsidR="00D86855" w:rsidRPr="00A32442">
        <w:rPr>
          <w:rFonts w:ascii="Arial" w:hAnsi="Arial" w:cs="Arial"/>
          <w:sz w:val="20"/>
          <w:szCs w:val="20"/>
          <w:lang w:val="en-US"/>
        </w:rPr>
        <w:t>gricultural producer</w:t>
      </w:r>
      <w:r>
        <w:rPr>
          <w:rFonts w:ascii="Arial" w:hAnsi="Arial" w:cs="Arial"/>
          <w:sz w:val="20"/>
          <w:szCs w:val="20"/>
          <w:lang w:val="en-US"/>
        </w:rPr>
        <w:t xml:space="preserve">s, </w:t>
      </w:r>
      <w:r w:rsidR="00D86855" w:rsidRPr="00A32442">
        <w:rPr>
          <w:rFonts w:ascii="Arial" w:hAnsi="Arial" w:cs="Arial"/>
          <w:sz w:val="20"/>
          <w:szCs w:val="20"/>
          <w:lang w:val="en-US"/>
        </w:rPr>
        <w:t>industrial producer</w:t>
      </w:r>
      <w:r>
        <w:rPr>
          <w:rFonts w:ascii="Arial" w:hAnsi="Arial" w:cs="Arial"/>
          <w:sz w:val="20"/>
          <w:szCs w:val="20"/>
          <w:lang w:val="en-US"/>
        </w:rPr>
        <w:t>s</w:t>
      </w:r>
      <w:r w:rsidR="00D86855" w:rsidRPr="00A32442">
        <w:rPr>
          <w:rFonts w:ascii="Arial" w:hAnsi="Arial" w:cs="Arial"/>
          <w:sz w:val="20"/>
          <w:szCs w:val="20"/>
          <w:lang w:val="en-US"/>
        </w:rPr>
        <w:t xml:space="preserve"> and consumer price indices of food products', publication code: 011034-16.</w:t>
      </w:r>
    </w:p>
    <w:p w:rsidR="00B054DA" w:rsidRDefault="00D86855" w:rsidP="00B054DA">
      <w:pPr>
        <w:rPr>
          <w:rFonts w:ascii="Arial" w:hAnsi="Arial" w:cs="Arial"/>
          <w:b/>
          <w:sz w:val="20"/>
          <w:szCs w:val="20"/>
          <w:lang w:val="en-US"/>
        </w:rPr>
      </w:pPr>
      <w:r w:rsidRPr="00A32442">
        <w:rPr>
          <w:rFonts w:ascii="Arial" w:hAnsi="Arial" w:cs="Arial"/>
          <w:sz w:val="20"/>
          <w:szCs w:val="20"/>
          <w:lang w:val="en-US"/>
        </w:rPr>
        <w:t xml:space="preserve">This is the result of the monthly processing </w:t>
      </w:r>
      <w:r w:rsidR="00A32442">
        <w:rPr>
          <w:rFonts w:ascii="Arial" w:hAnsi="Arial" w:cs="Arial"/>
          <w:sz w:val="20"/>
          <w:szCs w:val="20"/>
          <w:lang w:val="en-US"/>
        </w:rPr>
        <w:t xml:space="preserve">of </w:t>
      </w:r>
      <w:r w:rsidRPr="00A32442">
        <w:rPr>
          <w:rFonts w:ascii="Arial" w:hAnsi="Arial" w:cs="Arial"/>
          <w:sz w:val="20"/>
          <w:szCs w:val="20"/>
          <w:lang w:val="en-US"/>
        </w:rPr>
        <w:t xml:space="preserve">industrial producer price index and the statement </w:t>
      </w:r>
      <w:r w:rsidR="00A32442">
        <w:rPr>
          <w:rFonts w:ascii="Arial" w:hAnsi="Arial" w:cs="Arial"/>
          <w:sz w:val="20"/>
          <w:szCs w:val="20"/>
          <w:lang w:val="en-US"/>
        </w:rPr>
        <w:t xml:space="preserve">‘Ceny prům 1-12’ (‘Industry prices 1-12’). </w:t>
      </w:r>
      <w:r w:rsidRPr="00A32442">
        <w:rPr>
          <w:rFonts w:ascii="Arial" w:hAnsi="Arial" w:cs="Arial"/>
          <w:sz w:val="20"/>
          <w:szCs w:val="20"/>
          <w:lang w:val="en-US"/>
        </w:rPr>
        <w:t xml:space="preserve">Published prices are calculated as a weighted arithmetic average and are net of VAT and other taxes. </w:t>
      </w:r>
      <w:r w:rsidR="00A32442">
        <w:rPr>
          <w:rFonts w:ascii="Arial" w:hAnsi="Arial" w:cs="Arial"/>
          <w:sz w:val="20"/>
          <w:szCs w:val="20"/>
          <w:lang w:val="en-US"/>
        </w:rPr>
        <w:t>The u</w:t>
      </w:r>
      <w:r w:rsidRPr="00A32442">
        <w:rPr>
          <w:rFonts w:ascii="Arial" w:hAnsi="Arial" w:cs="Arial"/>
          <w:sz w:val="20"/>
          <w:szCs w:val="20"/>
          <w:lang w:val="en-US"/>
        </w:rPr>
        <w:t xml:space="preserve">pdate </w:t>
      </w:r>
      <w:r w:rsidR="00A32442">
        <w:rPr>
          <w:rFonts w:ascii="Arial" w:hAnsi="Arial" w:cs="Arial"/>
          <w:sz w:val="20"/>
          <w:szCs w:val="20"/>
          <w:lang w:val="en-US"/>
        </w:rPr>
        <w:t xml:space="preserve">of </w:t>
      </w:r>
      <w:r w:rsidRPr="00A32442">
        <w:rPr>
          <w:rFonts w:ascii="Arial" w:hAnsi="Arial" w:cs="Arial"/>
          <w:sz w:val="20"/>
          <w:szCs w:val="20"/>
          <w:lang w:val="en-US"/>
        </w:rPr>
        <w:t>weighting scheme is implemented on the basis of domestic sales every January.</w:t>
      </w:r>
    </w:p>
    <w:sectPr w:rsidR="00B054DA" w:rsidSect="00E76F88">
      <w:headerReference w:type="even" r:id="rId10"/>
      <w:pgSz w:w="11906" w:h="16838"/>
      <w:pgMar w:top="1134" w:right="1134" w:bottom="1134" w:left="1134"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3CB" w:rsidRDefault="003063CB">
      <w:r>
        <w:separator/>
      </w:r>
    </w:p>
  </w:endnote>
  <w:endnote w:type="continuationSeparator" w:id="0">
    <w:p w:rsidR="003063CB" w:rsidRDefault="0030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3CB" w:rsidRDefault="003063CB">
      <w:r>
        <w:separator/>
      </w:r>
    </w:p>
  </w:footnote>
  <w:footnote w:type="continuationSeparator" w:id="0">
    <w:p w:rsidR="003063CB" w:rsidRDefault="00306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3D" w:rsidRDefault="001C0464">
    <w:pPr>
      <w:pStyle w:val="Zhlav"/>
      <w:framePr w:wrap="around" w:vAnchor="text" w:hAnchor="margin" w:xAlign="center" w:y="1"/>
      <w:rPr>
        <w:rStyle w:val="slostrnky"/>
      </w:rPr>
    </w:pPr>
    <w:r>
      <w:rPr>
        <w:rStyle w:val="slostrnky"/>
      </w:rPr>
      <w:fldChar w:fldCharType="begin"/>
    </w:r>
    <w:r w:rsidR="0001633D">
      <w:rPr>
        <w:rStyle w:val="slostrnky"/>
      </w:rPr>
      <w:instrText xml:space="preserve">PAGE  </w:instrText>
    </w:r>
    <w:r>
      <w:rPr>
        <w:rStyle w:val="slostrnky"/>
      </w:rPr>
      <w:fldChar w:fldCharType="end"/>
    </w:r>
  </w:p>
  <w:p w:rsidR="0001633D" w:rsidRDefault="000163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512"/>
    <w:multiLevelType w:val="hybridMultilevel"/>
    <w:tmpl w:val="1C14958A"/>
    <w:lvl w:ilvl="0" w:tplc="F8B49FE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B49A7"/>
    <w:multiLevelType w:val="hybridMultilevel"/>
    <w:tmpl w:val="B984767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D17E7B"/>
    <w:multiLevelType w:val="hybridMultilevel"/>
    <w:tmpl w:val="1C14958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Moves/>
  <w:defaultTabStop w:val="720"/>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46D"/>
    <w:rsid w:val="0001633D"/>
    <w:rsid w:val="001A62C7"/>
    <w:rsid w:val="001C0464"/>
    <w:rsid w:val="002316F7"/>
    <w:rsid w:val="00250082"/>
    <w:rsid w:val="00255314"/>
    <w:rsid w:val="00275C9D"/>
    <w:rsid w:val="00281720"/>
    <w:rsid w:val="002A6719"/>
    <w:rsid w:val="00300EE9"/>
    <w:rsid w:val="003063CB"/>
    <w:rsid w:val="00342BDB"/>
    <w:rsid w:val="00350BB0"/>
    <w:rsid w:val="0039284C"/>
    <w:rsid w:val="003A1EB1"/>
    <w:rsid w:val="00424572"/>
    <w:rsid w:val="004326DF"/>
    <w:rsid w:val="00452FEC"/>
    <w:rsid w:val="00455D62"/>
    <w:rsid w:val="004E472C"/>
    <w:rsid w:val="00546BD2"/>
    <w:rsid w:val="005A05FB"/>
    <w:rsid w:val="005A1BA2"/>
    <w:rsid w:val="005D599F"/>
    <w:rsid w:val="006C2942"/>
    <w:rsid w:val="006C5999"/>
    <w:rsid w:val="006D3D00"/>
    <w:rsid w:val="0076092E"/>
    <w:rsid w:val="00763C05"/>
    <w:rsid w:val="007C13A8"/>
    <w:rsid w:val="007C146D"/>
    <w:rsid w:val="007D463F"/>
    <w:rsid w:val="00821F97"/>
    <w:rsid w:val="0082518A"/>
    <w:rsid w:val="00831FAD"/>
    <w:rsid w:val="00835EB9"/>
    <w:rsid w:val="008A236D"/>
    <w:rsid w:val="00943AA6"/>
    <w:rsid w:val="009518B4"/>
    <w:rsid w:val="00990103"/>
    <w:rsid w:val="009969C1"/>
    <w:rsid w:val="009D2049"/>
    <w:rsid w:val="00A04B38"/>
    <w:rsid w:val="00A32442"/>
    <w:rsid w:val="00A466DD"/>
    <w:rsid w:val="00AA48B2"/>
    <w:rsid w:val="00AF1CE7"/>
    <w:rsid w:val="00AF65A2"/>
    <w:rsid w:val="00B054DA"/>
    <w:rsid w:val="00B17E16"/>
    <w:rsid w:val="00B909F5"/>
    <w:rsid w:val="00C0075D"/>
    <w:rsid w:val="00CD4CEF"/>
    <w:rsid w:val="00CE3E20"/>
    <w:rsid w:val="00CF2EA2"/>
    <w:rsid w:val="00CF4B08"/>
    <w:rsid w:val="00D13C4F"/>
    <w:rsid w:val="00D305B5"/>
    <w:rsid w:val="00D423A2"/>
    <w:rsid w:val="00D86855"/>
    <w:rsid w:val="00DE4ED5"/>
    <w:rsid w:val="00E76F88"/>
    <w:rsid w:val="00ED0F7F"/>
    <w:rsid w:val="00F2580A"/>
    <w:rsid w:val="00F32ADD"/>
    <w:rsid w:val="00F82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B7C2"/>
  <w15:docId w15:val="{25E6C81A-44DD-4C4D-BC90-5E1C4A97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464"/>
    <w:rPr>
      <w:sz w:val="24"/>
      <w:szCs w:val="24"/>
      <w:lang w:eastAsia="en-US"/>
    </w:rPr>
  </w:style>
  <w:style w:type="paragraph" w:styleId="Nadpis1">
    <w:name w:val="heading 1"/>
    <w:basedOn w:val="Normln"/>
    <w:next w:val="Normln"/>
    <w:qFormat/>
    <w:rsid w:val="001C0464"/>
    <w:pPr>
      <w:keepNext/>
      <w:jc w:val="center"/>
      <w:outlineLvl w:val="0"/>
    </w:pPr>
    <w:rPr>
      <w:rFonts w:ascii="Arial" w:hAnsi="Arial" w:cs="Arial"/>
      <w:b/>
      <w:bCs/>
      <w:color w:val="3366FF"/>
      <w:sz w:val="20"/>
      <w:lang w:val="en-US"/>
    </w:rPr>
  </w:style>
  <w:style w:type="paragraph" w:styleId="Nadpis9">
    <w:name w:val="heading 9"/>
    <w:basedOn w:val="Normln"/>
    <w:next w:val="Normln"/>
    <w:qFormat/>
    <w:rsid w:val="001C0464"/>
    <w:pPr>
      <w:keepNext/>
      <w:jc w:val="center"/>
      <w:outlineLvl w:val="8"/>
    </w:pPr>
    <w:rPr>
      <w:rFonts w:ascii="Arial" w:hAnsi="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1C0464"/>
    <w:pPr>
      <w:tabs>
        <w:tab w:val="center" w:pos="4536"/>
        <w:tab w:val="right" w:pos="9072"/>
      </w:tabs>
    </w:pPr>
  </w:style>
  <w:style w:type="character" w:styleId="slostrnky">
    <w:name w:val="page number"/>
    <w:basedOn w:val="Standardnpsmoodstavce"/>
    <w:semiHidden/>
    <w:rsid w:val="001C0464"/>
  </w:style>
  <w:style w:type="paragraph" w:styleId="Nzev">
    <w:name w:val="Title"/>
    <w:basedOn w:val="Normln"/>
    <w:qFormat/>
    <w:rsid w:val="001C0464"/>
    <w:pPr>
      <w:jc w:val="center"/>
    </w:pPr>
    <w:rPr>
      <w:rFonts w:ascii="Arial" w:hAnsi="Arial"/>
      <w:b/>
      <w:bCs/>
      <w:sz w:val="20"/>
      <w:szCs w:val="32"/>
      <w:lang w:eastAsia="cs-CZ"/>
    </w:rPr>
  </w:style>
  <w:style w:type="paragraph" w:styleId="Zkladntext">
    <w:name w:val="Body Text"/>
    <w:basedOn w:val="Normln"/>
    <w:semiHidden/>
    <w:rsid w:val="001C0464"/>
    <w:pPr>
      <w:jc w:val="both"/>
    </w:pPr>
    <w:rPr>
      <w:lang w:eastAsia="cs-CZ"/>
    </w:rPr>
  </w:style>
  <w:style w:type="paragraph" w:styleId="Zkladntext2">
    <w:name w:val="Body Text 2"/>
    <w:basedOn w:val="Normln"/>
    <w:semiHidden/>
    <w:rsid w:val="001C0464"/>
    <w:pPr>
      <w:tabs>
        <w:tab w:val="left" w:pos="-1440"/>
        <w:tab w:val="left" w:pos="-720"/>
        <w:tab w:val="left" w:pos="0"/>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sz w:val="22"/>
      <w:lang w:eastAsia="cs-CZ"/>
    </w:rPr>
  </w:style>
  <w:style w:type="paragraph" w:styleId="Zkladntextodsazen3">
    <w:name w:val="Body Text Indent 3"/>
    <w:basedOn w:val="Normln"/>
    <w:semiHidden/>
    <w:rsid w:val="001C0464"/>
    <w:pPr>
      <w:ind w:firstLine="540"/>
    </w:pPr>
    <w:rPr>
      <w:lang w:eastAsia="cs-CZ"/>
    </w:rPr>
  </w:style>
  <w:style w:type="paragraph" w:styleId="Zkladntext3">
    <w:name w:val="Body Text 3"/>
    <w:basedOn w:val="Normln"/>
    <w:semiHidden/>
    <w:rsid w:val="001C0464"/>
    <w:pPr>
      <w:jc w:val="both"/>
    </w:pPr>
    <w:rPr>
      <w:rFonts w:ascii="Arial" w:hAnsi="Arial"/>
      <w:sz w:val="20"/>
    </w:rPr>
  </w:style>
  <w:style w:type="paragraph" w:styleId="Zpat">
    <w:name w:val="footer"/>
    <w:basedOn w:val="Normln"/>
    <w:semiHidden/>
    <w:rsid w:val="001C0464"/>
    <w:pPr>
      <w:tabs>
        <w:tab w:val="center" w:pos="4536"/>
        <w:tab w:val="right" w:pos="9072"/>
      </w:tabs>
    </w:pPr>
  </w:style>
  <w:style w:type="paragraph" w:styleId="Zkladntextodsazen">
    <w:name w:val="Body Text Indent"/>
    <w:basedOn w:val="Normln"/>
    <w:semiHidden/>
    <w:rsid w:val="001C0464"/>
    <w:pPr>
      <w:spacing w:before="240"/>
      <w:ind w:firstLine="708"/>
      <w:jc w:val="both"/>
    </w:pPr>
    <w:rPr>
      <w:rFonts w:ascii="Arial" w:hAnsi="Arial"/>
      <w:sz w:val="22"/>
      <w:szCs w:val="20"/>
      <w:lang w:val="en-GB" w:eastAsia="cs-CZ"/>
    </w:rPr>
  </w:style>
  <w:style w:type="paragraph" w:styleId="Zkladntextodsazen2">
    <w:name w:val="Body Text Indent 2"/>
    <w:basedOn w:val="Normln"/>
    <w:semiHidden/>
    <w:rsid w:val="001C0464"/>
    <w:pPr>
      <w:ind w:firstLine="708"/>
      <w:jc w:val="both"/>
    </w:pPr>
    <w:rPr>
      <w:rFonts w:ascii="Arial" w:hAnsi="Arial" w:cs="Arial"/>
      <w:sz w:val="20"/>
    </w:rPr>
  </w:style>
  <w:style w:type="character" w:styleId="Hypertextovodkaz">
    <w:name w:val="Hyperlink"/>
    <w:semiHidden/>
    <w:rsid w:val="001C0464"/>
    <w:rPr>
      <w:color w:val="0000FF"/>
      <w:u w:val="single"/>
    </w:rPr>
  </w:style>
  <w:style w:type="character" w:styleId="Sledovanodkaz">
    <w:name w:val="FollowedHyperlink"/>
    <w:semiHidden/>
    <w:rsid w:val="001C0464"/>
    <w:rPr>
      <w:color w:val="800080"/>
      <w:u w:val="single"/>
    </w:rPr>
  </w:style>
  <w:style w:type="paragraph" w:styleId="Podnadpis">
    <w:name w:val="Subtitle"/>
    <w:basedOn w:val="Normln"/>
    <w:qFormat/>
    <w:rsid w:val="001C0464"/>
    <w:rPr>
      <w:rFonts w:ascii="Arial" w:hAnsi="Arial" w:cs="Arial"/>
      <w:b/>
      <w:bCs/>
      <w:sz w:val="20"/>
      <w:lang w:eastAsia="cs-CZ"/>
    </w:rPr>
  </w:style>
  <w:style w:type="paragraph" w:styleId="Normlnweb">
    <w:name w:val="Normal (Web)"/>
    <w:basedOn w:val="Normln"/>
    <w:uiPriority w:val="99"/>
    <w:rsid w:val="001C0464"/>
    <w:pPr>
      <w:spacing w:before="100" w:beforeAutospacing="1" w:after="100" w:afterAutospacing="1"/>
    </w:pPr>
    <w:rPr>
      <w:rFonts w:ascii="Arial Unicode MS" w:eastAsia="Arial Unicode MS" w:hAnsi="Arial Unicode MS" w:cs="Arial Unicode MS"/>
      <w:color w:val="000000"/>
      <w:lang w:eastAsia="cs-CZ"/>
    </w:rPr>
  </w:style>
  <w:style w:type="paragraph" w:styleId="Textbubliny">
    <w:name w:val="Balloon Text"/>
    <w:basedOn w:val="Normln"/>
    <w:link w:val="TextbublinyChar"/>
    <w:uiPriority w:val="99"/>
    <w:semiHidden/>
    <w:unhideWhenUsed/>
    <w:rsid w:val="00AF1CE7"/>
    <w:rPr>
      <w:rFonts w:ascii="Segoe UI" w:hAnsi="Segoe UI" w:cs="Segoe UI"/>
      <w:sz w:val="18"/>
      <w:szCs w:val="18"/>
    </w:rPr>
  </w:style>
  <w:style w:type="character" w:customStyle="1" w:styleId="TextbublinyChar">
    <w:name w:val="Text bubliny Char"/>
    <w:link w:val="Textbubliny"/>
    <w:uiPriority w:val="99"/>
    <w:semiHidden/>
    <w:rsid w:val="00AF1CE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A3A27-3732-46CF-BC3C-A2E875CA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Pages>
  <Words>1328</Words>
  <Characters>7841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Metodické vysvětlivky</vt:lpstr>
    </vt:vector>
  </TitlesOfParts>
  <Company>ČSÚ</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vysvětlivky</dc:title>
  <dc:subject/>
  <dc:creator>Miloslav Beránek</dc:creator>
  <cp:keywords/>
  <dc:description/>
  <cp:lastModifiedBy>Beránek Miloslav</cp:lastModifiedBy>
  <cp:revision>26</cp:revision>
  <cp:lastPrinted>2024-05-15T07:26:00Z</cp:lastPrinted>
  <dcterms:created xsi:type="dcterms:W3CDTF">2013-12-04T09:30:00Z</dcterms:created>
  <dcterms:modified xsi:type="dcterms:W3CDTF">2024-05-15T07:46:00Z</dcterms:modified>
</cp:coreProperties>
</file>