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47"/>
        <w:gridCol w:w="2380"/>
        <w:gridCol w:w="2386"/>
        <w:gridCol w:w="2381"/>
        <w:gridCol w:w="2441"/>
        <w:gridCol w:w="2380"/>
      </w:tblGrid>
      <w:tr w:rsidR="003C7B12" w:rsidRPr="003C7B12" w:rsidTr="00CE4180">
        <w:trPr>
          <w:trHeight w:val="315"/>
        </w:trPr>
        <w:tc>
          <w:tcPr>
            <w:tcW w:w="10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2861DF">
            <w:pPr>
              <w:pStyle w:val="Nadpis3"/>
            </w:pPr>
            <w:bookmarkStart w:id="0" w:name="_Toc9434503"/>
            <w:bookmarkStart w:id="1" w:name="_Toc9434886"/>
            <w:bookmarkStart w:id="2" w:name="_Toc9435221"/>
            <w:r w:rsidRPr="003C7B12">
              <w:t>Tabulka 5 Makroekonomické ukazatele podle kulturních oblastí v roce 2017 (odhad)</w:t>
            </w:r>
            <w:bookmarkEnd w:id="0"/>
            <w:bookmarkEnd w:id="1"/>
            <w:bookmarkEnd w:id="2"/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7B12" w:rsidRPr="003C7B12" w:rsidTr="00CE4180">
        <w:trPr>
          <w:trHeight w:val="300"/>
        </w:trPr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E3067C" w:rsidP="00E3067C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C7B12" w:rsidRPr="003C7B12" w:rsidTr="00CE4180">
        <w:trPr>
          <w:trHeight w:val="1110"/>
        </w:trPr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Produkce organizací s převažující kulturní činností (v z.</w:t>
            </w:r>
            <w:r w:rsidR="00E3067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c</w:t>
            </w:r>
            <w:proofErr w:type="spellEnd"/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Mezispotřeba</w:t>
            </w:r>
            <w:proofErr w:type="spellEnd"/>
            <w:r w:rsidR="004942B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organizací s převažující kulturní činností (v</w:t>
            </w:r>
            <w:r w:rsidR="004942B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k.</w:t>
            </w:r>
            <w:r w:rsidR="00E3067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c</w:t>
            </w:r>
            <w:proofErr w:type="spellEnd"/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.)</w:t>
            </w: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2)</w:t>
            </w:r>
            <w:r w:rsidR="004942B7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Hrubá přidaná hodnota organizací s převažující kulturní činností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Podíl jednotlivých oblastí na celkové hrubé přidané hodnotě</w:t>
            </w: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(v %)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Produkce kulturního zboží a služeb organizací s převažující ne-kulturní činností (v z.</w:t>
            </w:r>
            <w:r w:rsidR="00E3067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c</w:t>
            </w:r>
            <w:proofErr w:type="spellEnd"/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</w:tr>
      <w:tr w:rsidR="003C7B12" w:rsidRPr="003C7B12" w:rsidTr="00CE4180">
        <w:trPr>
          <w:trHeight w:val="735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16 707 146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6 332 024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10 375 123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3C7B12" w:rsidRPr="003C7B12" w:rsidTr="00CE4180">
        <w:trPr>
          <w:trHeight w:val="735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16 011 160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7 243 489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8 767 671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3C7B12" w:rsidRPr="003C7B12" w:rsidTr="00CE4180">
        <w:trPr>
          <w:trHeight w:val="735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10 799 926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6 851 341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3 948 586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3C7B12" w:rsidRPr="003C7B12" w:rsidTr="00CE4180">
        <w:trPr>
          <w:trHeight w:val="735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Periodický a neperiodický tisk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31 411 131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18 913 702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12 497 429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3C7B12" w:rsidRPr="003C7B12" w:rsidTr="00CE4180">
        <w:trPr>
          <w:trHeight w:val="735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Audiovizuální a interaktivní média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56 334 652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30 522 015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25 812 637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3C7B12" w:rsidRPr="003C7B12" w:rsidTr="00CE4180">
        <w:trPr>
          <w:trHeight w:val="735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24 852 906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17 011 872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7 841 033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3C7B12" w:rsidRPr="003C7B12" w:rsidTr="00CE4180">
        <w:trPr>
          <w:trHeight w:val="735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65 850 068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49 378 082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16 471 986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3C7B12" w:rsidRPr="003C7B12" w:rsidTr="00CE4180">
        <w:trPr>
          <w:trHeight w:val="735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8 937 966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1 860 492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7 077 474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3C7B12" w:rsidRPr="003C7B12" w:rsidTr="00CE4180">
        <w:trPr>
          <w:trHeight w:val="735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3 481 391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1 178 051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2 303 341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3C7B12" w:rsidRPr="003C7B12" w:rsidTr="00CE4180">
        <w:trPr>
          <w:trHeight w:val="557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234 386 346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139 291 068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95 095 280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74 209 770</w:t>
            </w:r>
          </w:p>
        </w:tc>
      </w:tr>
      <w:tr w:rsidR="003C7B12" w:rsidRPr="003C7B12" w:rsidTr="00CE4180">
        <w:trPr>
          <w:trHeight w:val="240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3C7B12">
              <w:rPr>
                <w:rFonts w:cs="Arial"/>
                <w:color w:val="000000"/>
                <w:sz w:val="16"/>
                <w:szCs w:val="16"/>
              </w:rPr>
              <w:t>1) základní ceny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7B12" w:rsidRPr="003C7B12" w:rsidTr="00CE4180">
        <w:trPr>
          <w:trHeight w:val="16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3C7B12">
              <w:rPr>
                <w:rFonts w:cs="Arial"/>
                <w:color w:val="000000"/>
                <w:sz w:val="16"/>
                <w:szCs w:val="16"/>
              </w:rPr>
              <w:t>2) kupní ceny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C7B12" w:rsidRPr="001328C6" w:rsidRDefault="003C7B12" w:rsidP="00CE4180"/>
    <w:sectPr w:rsidR="003C7B12" w:rsidRPr="001328C6" w:rsidSect="00CE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387" w:bottom="1134" w:left="1418" w:header="680" w:footer="680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A2" w:rsidRDefault="000275A2" w:rsidP="00E71A58">
      <w:r>
        <w:separator/>
      </w:r>
    </w:p>
  </w:endnote>
  <w:endnote w:type="continuationSeparator" w:id="0">
    <w:p w:rsidR="000275A2" w:rsidRDefault="000275A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932443" w:rsidRDefault="008F13F9" w:rsidP="00D81466">
    <w:pPr>
      <w:pStyle w:val="Zpat"/>
      <w:tabs>
        <w:tab w:val="clear" w:pos="4820"/>
        <w:tab w:val="clear" w:pos="9639"/>
        <w:tab w:val="center" w:pos="6663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73.7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E3067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D81466">
      <w:rPr>
        <w:szCs w:val="16"/>
      </w:rPr>
      <w:t>24</w:t>
    </w:r>
    <w:r w:rsidRPr="00932443">
      <w:rPr>
        <w:szCs w:val="16"/>
      </w:rPr>
      <w:fldChar w:fldCharType="end"/>
    </w:r>
    <w:r w:rsidR="00E3067C" w:rsidRPr="00932443">
      <w:rPr>
        <w:szCs w:val="16"/>
      </w:rPr>
      <w:tab/>
    </w:r>
    <w:r w:rsidR="00E3067C"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932443" w:rsidRDefault="008F13F9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E3067C" w:rsidRPr="00932443">
      <w:rPr>
        <w:szCs w:val="16"/>
      </w:rPr>
      <w:tab/>
    </w:r>
    <w:r w:rsidR="00E3067C">
      <w:rPr>
        <w:szCs w:val="16"/>
      </w:rPr>
      <w:tab/>
    </w:r>
    <w:r w:rsidR="00E3067C">
      <w:rPr>
        <w:rStyle w:val="ZpatChar"/>
        <w:szCs w:val="16"/>
      </w:rPr>
      <w:t>2017</w:t>
    </w:r>
    <w:r w:rsidR="00E3067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E3067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CE4180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66" w:rsidRDefault="00D814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A2" w:rsidRPr="00311229" w:rsidRDefault="000275A2" w:rsidP="00311229">
      <w:pPr>
        <w:pStyle w:val="Zpat"/>
      </w:pPr>
    </w:p>
  </w:footnote>
  <w:footnote w:type="continuationSeparator" w:id="0">
    <w:p w:rsidR="000275A2" w:rsidRPr="00311229" w:rsidRDefault="000275A2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6F5416" w:rsidRDefault="00E3067C" w:rsidP="00CE08A5">
    <w:pPr>
      <w:pStyle w:val="Zhlav"/>
    </w:pPr>
    <w:r>
      <w:t>Satelitní účet kultury</w:t>
    </w:r>
  </w:p>
  <w:p w:rsidR="00E3067C" w:rsidRDefault="00E306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6F5416" w:rsidRDefault="00E3067C" w:rsidP="00CE08A5">
    <w:pPr>
      <w:pStyle w:val="Zhlav"/>
    </w:pPr>
    <w:r>
      <w:t>Satelitní účet kultury</w:t>
    </w:r>
  </w:p>
  <w:p w:rsidR="00E3067C" w:rsidRDefault="00E3067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66" w:rsidRDefault="00D8146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5C5CB5"/>
    <w:multiLevelType w:val="hybridMultilevel"/>
    <w:tmpl w:val="9024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C25D0"/>
    <w:multiLevelType w:val="hybridMultilevel"/>
    <w:tmpl w:val="9FC8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3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5"/>
  </w:num>
  <w:num w:numId="14">
    <w:abstractNumId w:val="10"/>
  </w:num>
  <w:num w:numId="15">
    <w:abstractNumId w:val="12"/>
  </w:num>
  <w:num w:numId="16">
    <w:abstractNumId w:val="11"/>
  </w:num>
  <w:num w:numId="17">
    <w:abstractNumId w:val="21"/>
  </w:num>
  <w:num w:numId="18">
    <w:abstractNumId w:val="23"/>
  </w:num>
  <w:num w:numId="19">
    <w:abstractNumId w:val="26"/>
  </w:num>
  <w:num w:numId="20">
    <w:abstractNumId w:val="17"/>
  </w:num>
  <w:num w:numId="21">
    <w:abstractNumId w:val="22"/>
  </w:num>
  <w:num w:numId="22">
    <w:abstractNumId w:val="14"/>
  </w:num>
  <w:num w:numId="23">
    <w:abstractNumId w:val="15"/>
  </w:num>
  <w:num w:numId="24">
    <w:abstractNumId w:val="27"/>
  </w:num>
  <w:num w:numId="25">
    <w:abstractNumId w:val="18"/>
  </w:num>
  <w:num w:numId="26">
    <w:abstractNumId w:val="1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275A2"/>
    <w:rsid w:val="00031AE0"/>
    <w:rsid w:val="000322EF"/>
    <w:rsid w:val="00033FCD"/>
    <w:rsid w:val="00041CEC"/>
    <w:rsid w:val="00044667"/>
    <w:rsid w:val="0004694F"/>
    <w:rsid w:val="000522E4"/>
    <w:rsid w:val="00054B4E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A5BF9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2C5F"/>
    <w:rsid w:val="0012493B"/>
    <w:rsid w:val="00125D69"/>
    <w:rsid w:val="001328C6"/>
    <w:rsid w:val="001405FA"/>
    <w:rsid w:val="001425C3"/>
    <w:rsid w:val="0016169F"/>
    <w:rsid w:val="0016256B"/>
    <w:rsid w:val="001630AD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4F5"/>
    <w:rsid w:val="001C05CD"/>
    <w:rsid w:val="001C06B8"/>
    <w:rsid w:val="001C795A"/>
    <w:rsid w:val="001D68B2"/>
    <w:rsid w:val="001F0986"/>
    <w:rsid w:val="001F4597"/>
    <w:rsid w:val="00207D23"/>
    <w:rsid w:val="002118B9"/>
    <w:rsid w:val="0021685C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66532"/>
    <w:rsid w:val="00271465"/>
    <w:rsid w:val="00275A70"/>
    <w:rsid w:val="00285412"/>
    <w:rsid w:val="002861DF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67EFB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3C90"/>
    <w:rsid w:val="003B4B72"/>
    <w:rsid w:val="003B5A32"/>
    <w:rsid w:val="003C3490"/>
    <w:rsid w:val="003C7B12"/>
    <w:rsid w:val="003D6920"/>
    <w:rsid w:val="003E4C91"/>
    <w:rsid w:val="003F313C"/>
    <w:rsid w:val="003F4B2C"/>
    <w:rsid w:val="003F551C"/>
    <w:rsid w:val="003F7D23"/>
    <w:rsid w:val="0040293A"/>
    <w:rsid w:val="00407C13"/>
    <w:rsid w:val="00407D42"/>
    <w:rsid w:val="00410638"/>
    <w:rsid w:val="00432A58"/>
    <w:rsid w:val="00434617"/>
    <w:rsid w:val="00435C42"/>
    <w:rsid w:val="00440900"/>
    <w:rsid w:val="004441A0"/>
    <w:rsid w:val="004576AF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942B7"/>
    <w:rsid w:val="004A067D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599F"/>
    <w:rsid w:val="00556D68"/>
    <w:rsid w:val="00557456"/>
    <w:rsid w:val="005647BF"/>
    <w:rsid w:val="005733B9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2859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0277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57DF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567"/>
    <w:rsid w:val="008D2A16"/>
    <w:rsid w:val="008D6516"/>
    <w:rsid w:val="008E2C57"/>
    <w:rsid w:val="008E31FF"/>
    <w:rsid w:val="008E6F06"/>
    <w:rsid w:val="008F029B"/>
    <w:rsid w:val="008F13F9"/>
    <w:rsid w:val="008F1841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E78"/>
    <w:rsid w:val="00921F14"/>
    <w:rsid w:val="00924AC8"/>
    <w:rsid w:val="0092597A"/>
    <w:rsid w:val="00932443"/>
    <w:rsid w:val="00937AE2"/>
    <w:rsid w:val="0094427A"/>
    <w:rsid w:val="009446EA"/>
    <w:rsid w:val="00944A3B"/>
    <w:rsid w:val="00947A2C"/>
    <w:rsid w:val="00947ADA"/>
    <w:rsid w:val="00954DD8"/>
    <w:rsid w:val="00963BD2"/>
    <w:rsid w:val="00963C66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058F"/>
    <w:rsid w:val="00A0370B"/>
    <w:rsid w:val="00A04B0F"/>
    <w:rsid w:val="00A10D66"/>
    <w:rsid w:val="00A125E5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015E"/>
    <w:rsid w:val="00AA2996"/>
    <w:rsid w:val="00AA52BF"/>
    <w:rsid w:val="00AA559A"/>
    <w:rsid w:val="00AB2AF1"/>
    <w:rsid w:val="00AD0057"/>
    <w:rsid w:val="00AD306C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5AD1"/>
    <w:rsid w:val="00B17E71"/>
    <w:rsid w:val="00B17FDE"/>
    <w:rsid w:val="00B21295"/>
    <w:rsid w:val="00B2379C"/>
    <w:rsid w:val="00B261B7"/>
    <w:rsid w:val="00B2687D"/>
    <w:rsid w:val="00B307F6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583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2C21"/>
    <w:rsid w:val="00CB3041"/>
    <w:rsid w:val="00CB489F"/>
    <w:rsid w:val="00CB4930"/>
    <w:rsid w:val="00CC2E7D"/>
    <w:rsid w:val="00CD10A5"/>
    <w:rsid w:val="00CD2076"/>
    <w:rsid w:val="00CD3593"/>
    <w:rsid w:val="00CD67B6"/>
    <w:rsid w:val="00CE08A5"/>
    <w:rsid w:val="00CE4180"/>
    <w:rsid w:val="00CE670B"/>
    <w:rsid w:val="00CF51EC"/>
    <w:rsid w:val="00CF73AE"/>
    <w:rsid w:val="00D040DD"/>
    <w:rsid w:val="00D059A6"/>
    <w:rsid w:val="00D13986"/>
    <w:rsid w:val="00D14FA7"/>
    <w:rsid w:val="00D157AD"/>
    <w:rsid w:val="00D16837"/>
    <w:rsid w:val="00D22DB3"/>
    <w:rsid w:val="00D235B7"/>
    <w:rsid w:val="00D25F28"/>
    <w:rsid w:val="00D27973"/>
    <w:rsid w:val="00D302C9"/>
    <w:rsid w:val="00D50F46"/>
    <w:rsid w:val="00D66223"/>
    <w:rsid w:val="00D7626D"/>
    <w:rsid w:val="00D8084C"/>
    <w:rsid w:val="00D81466"/>
    <w:rsid w:val="00D83178"/>
    <w:rsid w:val="00D8415C"/>
    <w:rsid w:val="00D90076"/>
    <w:rsid w:val="00D9786F"/>
    <w:rsid w:val="00DA3849"/>
    <w:rsid w:val="00DA7C0C"/>
    <w:rsid w:val="00DB2EC8"/>
    <w:rsid w:val="00DB6382"/>
    <w:rsid w:val="00DC5B3B"/>
    <w:rsid w:val="00DD129F"/>
    <w:rsid w:val="00DE2F64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067C"/>
    <w:rsid w:val="00E3309D"/>
    <w:rsid w:val="00E450D9"/>
    <w:rsid w:val="00E50156"/>
    <w:rsid w:val="00E506B2"/>
    <w:rsid w:val="00E53470"/>
    <w:rsid w:val="00E539F6"/>
    <w:rsid w:val="00E61ADE"/>
    <w:rsid w:val="00E6519D"/>
    <w:rsid w:val="00E67696"/>
    <w:rsid w:val="00E71A58"/>
    <w:rsid w:val="00E71F7C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B49D0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498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317C"/>
    <w:rsid w:val="00F85066"/>
    <w:rsid w:val="00F85E8C"/>
    <w:rsid w:val="00F91A78"/>
    <w:rsid w:val="00F92349"/>
    <w:rsid w:val="00F9539D"/>
    <w:rsid w:val="00FA5D25"/>
    <w:rsid w:val="00FA5D4D"/>
    <w:rsid w:val="00FA7A35"/>
    <w:rsid w:val="00FB02A7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tabs>
        <w:tab w:val="clear" w:pos="9639"/>
      </w:tabs>
      <w:spacing w:before="240" w:after="120"/>
    </w:pPr>
    <w:rPr>
      <w:rFonts w:ascii="Calibri" w:hAnsi="Calibri"/>
      <w:b/>
      <w:bCs/>
      <w:szCs w:val="20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tabs>
        <w:tab w:val="clear" w:pos="9639"/>
      </w:tabs>
      <w:spacing w:before="120"/>
      <w:ind w:left="200"/>
    </w:pPr>
    <w:rPr>
      <w:rFonts w:ascii="Calibri" w:hAnsi="Calibri"/>
      <w:i/>
      <w:iCs/>
      <w:szCs w:val="20"/>
    </w:rPr>
  </w:style>
  <w:style w:type="paragraph" w:styleId="Obsah3">
    <w:name w:val="toc 3"/>
    <w:basedOn w:val="Obsahpoloky"/>
    <w:next w:val="Obsahpoloky"/>
    <w:autoRedefine/>
    <w:uiPriority w:val="39"/>
    <w:unhideWhenUsed/>
    <w:rsid w:val="008D2567"/>
    <w:pPr>
      <w:tabs>
        <w:tab w:val="clear" w:pos="9639"/>
        <w:tab w:val="right" w:leader="dot" w:pos="9628"/>
      </w:tabs>
      <w:ind w:left="426"/>
    </w:pPr>
    <w:rPr>
      <w:rFonts w:ascii="Calibri" w:hAnsi="Calibri"/>
      <w:szCs w:val="20"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600"/>
    </w:pPr>
    <w:rPr>
      <w:rFonts w:ascii="Calibri" w:hAnsi="Calibri"/>
      <w:szCs w:val="20"/>
    </w:rPr>
  </w:style>
  <w:style w:type="paragraph" w:styleId="Obsah5">
    <w:name w:val="toc 5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800"/>
    </w:pPr>
    <w:rPr>
      <w:rFonts w:ascii="Calibri" w:hAnsi="Calibri"/>
      <w:szCs w:val="20"/>
    </w:rPr>
  </w:style>
  <w:style w:type="paragraph" w:styleId="Obsah6">
    <w:name w:val="toc 6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000"/>
    </w:pPr>
    <w:rPr>
      <w:rFonts w:ascii="Calibri" w:hAnsi="Calibri"/>
      <w:szCs w:val="20"/>
    </w:rPr>
  </w:style>
  <w:style w:type="paragraph" w:styleId="Obsah7">
    <w:name w:val="toc 7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200"/>
    </w:pPr>
    <w:rPr>
      <w:rFonts w:ascii="Calibri" w:hAnsi="Calibri"/>
      <w:szCs w:val="20"/>
    </w:rPr>
  </w:style>
  <w:style w:type="paragraph" w:styleId="Obsah8">
    <w:name w:val="toc 8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400"/>
    </w:pPr>
    <w:rPr>
      <w:rFonts w:ascii="Calibri" w:hAnsi="Calibri"/>
      <w:szCs w:val="20"/>
    </w:rPr>
  </w:style>
  <w:style w:type="paragraph" w:styleId="Obsah9">
    <w:name w:val="toc 9"/>
    <w:basedOn w:val="Obsahpoloky"/>
    <w:next w:val="Obsahpoloky"/>
    <w:autoRedefine/>
    <w:uiPriority w:val="39"/>
    <w:unhideWhenUsed/>
    <w:rsid w:val="00924AC8"/>
    <w:pPr>
      <w:tabs>
        <w:tab w:val="clear" w:pos="9639"/>
      </w:tabs>
      <w:ind w:left="1600"/>
    </w:pPr>
    <w:rPr>
      <w:rFonts w:ascii="Calibri" w:hAnsi="Calibri"/>
      <w:szCs w:val="20"/>
    </w:r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Standardnpsmoodstavce"/>
    <w:rsid w:val="00B15AD1"/>
  </w:style>
  <w:style w:type="character" w:styleId="Zdraznnjemn">
    <w:name w:val="Subtle Emphasis"/>
    <w:basedOn w:val="Standardnpsmoodstavce"/>
    <w:uiPriority w:val="19"/>
    <w:qFormat/>
    <w:rsid w:val="00B15AD1"/>
    <w:rPr>
      <w:i/>
      <w:iCs/>
      <w:color w:val="404040"/>
    </w:rPr>
  </w:style>
  <w:style w:type="paragraph" w:styleId="Titulek">
    <w:name w:val="caption"/>
    <w:basedOn w:val="Normln"/>
    <w:next w:val="Normln"/>
    <w:uiPriority w:val="35"/>
    <w:unhideWhenUsed/>
    <w:qFormat/>
    <w:rsid w:val="001C06B8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F99E6-E984-46BB-AAC4-58D08B19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3</cp:revision>
  <cp:lastPrinted>2019-05-28T10:25:00Z</cp:lastPrinted>
  <dcterms:created xsi:type="dcterms:W3CDTF">2019-05-28T12:32:00Z</dcterms:created>
  <dcterms:modified xsi:type="dcterms:W3CDTF">2019-05-28T12:48:00Z</dcterms:modified>
</cp:coreProperties>
</file>