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C" w:rsidRPr="00A81EB3" w:rsidRDefault="007504EC" w:rsidP="007504EC">
      <w:pPr>
        <w:pStyle w:val="Datum"/>
      </w:pPr>
      <w:r>
        <w:t>1</w:t>
      </w:r>
      <w:r w:rsidR="00D60150">
        <w:t>6</w:t>
      </w:r>
      <w:r w:rsidRPr="00A81EB3">
        <w:t xml:space="preserve">. </w:t>
      </w:r>
      <w:r w:rsidR="00CB72E8">
        <w:t>5</w:t>
      </w:r>
      <w:r w:rsidRPr="00A81EB3">
        <w:t>. 201</w:t>
      </w:r>
      <w:r w:rsidR="00395ABA">
        <w:t>6</w:t>
      </w:r>
    </w:p>
    <w:p w:rsidR="007504EC" w:rsidRDefault="00D174D6" w:rsidP="00D174D6">
      <w:pPr>
        <w:pStyle w:val="Nzev"/>
      </w:pPr>
      <w:r>
        <w:t>Vývoj indexů cen v zahraničním obchodě</w:t>
      </w:r>
      <w:r>
        <w:br/>
        <w:t xml:space="preserve">v </w:t>
      </w:r>
      <w:r w:rsidR="00CB72E8">
        <w:t>1. čtvrtletí 2016</w:t>
      </w:r>
    </w:p>
    <w:p w:rsidR="007504EC" w:rsidRDefault="007C32EB" w:rsidP="00753116">
      <w:pPr>
        <w:pStyle w:val="Perex"/>
      </w:pPr>
      <w:r>
        <w:t xml:space="preserve">Ceny vývozu </w:t>
      </w:r>
      <w:r w:rsidR="00E13E1F">
        <w:t xml:space="preserve">se </w:t>
      </w:r>
      <w:r w:rsidR="00C83D78">
        <w:t xml:space="preserve">v </w:t>
      </w:r>
      <w:r w:rsidR="00CB72E8">
        <w:t>1. čtvrtletí 2016</w:t>
      </w:r>
      <w:r w:rsidR="007504EC" w:rsidRPr="001B2A09">
        <w:t xml:space="preserve"> proti </w:t>
      </w:r>
      <w:r w:rsidR="00E67761" w:rsidRPr="00E67761">
        <w:t>4. čtvrtletí 2015</w:t>
      </w:r>
      <w:r w:rsidR="007504EC" w:rsidRPr="001B2A09">
        <w:t xml:space="preserve"> </w:t>
      </w:r>
      <w:r w:rsidR="00E13E1F">
        <w:t>snížily</w:t>
      </w:r>
      <w:r w:rsidR="007504EC" w:rsidRPr="001B2A09">
        <w:t xml:space="preserve"> o </w:t>
      </w:r>
      <w:r w:rsidR="00E67761">
        <w:t>1</w:t>
      </w:r>
      <w:r w:rsidR="007504EC" w:rsidRPr="001B2A09">
        <w:t>,</w:t>
      </w:r>
      <w:r w:rsidR="00E67761">
        <w:t>4</w:t>
      </w:r>
      <w:r w:rsidR="00E13E1F">
        <w:t xml:space="preserve"> %, </w:t>
      </w:r>
      <w:r w:rsidR="00753116">
        <w:t>ceny dovozu</w:t>
      </w:r>
      <w:r w:rsidR="00D60150">
        <w:t xml:space="preserve"> </w:t>
      </w:r>
      <w:r w:rsidR="00753116">
        <w:t>o </w:t>
      </w:r>
      <w:r w:rsidR="00E67761">
        <w:t>3</w:t>
      </w:r>
      <w:r w:rsidR="00753116">
        <w:t>,</w:t>
      </w:r>
      <w:r w:rsidR="00E67761">
        <w:t>0</w:t>
      </w:r>
      <w:r w:rsidR="00753116">
        <w:t> %</w:t>
      </w:r>
      <w:r w:rsidR="00BE4C97">
        <w:t>,</w:t>
      </w:r>
      <w:r w:rsidR="00753116">
        <w:t xml:space="preserve"> </w:t>
      </w:r>
      <w:r w:rsidR="007504EC">
        <w:t>směnné relace dosáhly</w:t>
      </w:r>
      <w:r w:rsidR="007504EC" w:rsidRPr="008F14D1">
        <w:t xml:space="preserve"> hodnoty </w:t>
      </w:r>
      <w:r w:rsidR="00D60150">
        <w:t>10</w:t>
      </w:r>
      <w:r w:rsidR="00E67761">
        <w:t>1</w:t>
      </w:r>
      <w:r w:rsidR="007504EC" w:rsidRPr="008F14D1">
        <w:t>,</w:t>
      </w:r>
      <w:r w:rsidR="00C83D78">
        <w:t>6</w:t>
      </w:r>
      <w:r w:rsidR="007504EC" w:rsidRPr="008F14D1">
        <w:t xml:space="preserve"> %</w:t>
      </w:r>
      <w:r w:rsidR="007504EC">
        <w:t xml:space="preserve">. Meziročně se ceny vývozu </w:t>
      </w:r>
      <w:r w:rsidR="0075611C">
        <w:t>v </w:t>
      </w:r>
      <w:r w:rsidR="00E67761">
        <w:t>1. čtvrtletí</w:t>
      </w:r>
      <w:r w:rsidR="00753116" w:rsidRPr="00753116">
        <w:t xml:space="preserve"> </w:t>
      </w:r>
      <w:r w:rsidR="00753116">
        <w:t>sníž</w:t>
      </w:r>
      <w:r w:rsidR="009B524C">
        <w:t>ily o </w:t>
      </w:r>
      <w:r w:rsidR="00E67761">
        <w:t>4</w:t>
      </w:r>
      <w:r w:rsidR="007504EC">
        <w:t>,</w:t>
      </w:r>
      <w:r w:rsidR="00C83D78">
        <w:t>2</w:t>
      </w:r>
      <w:r w:rsidR="007504EC">
        <w:t xml:space="preserve"> %, ceny dovozu </w:t>
      </w:r>
      <w:r w:rsidR="00D60150">
        <w:t xml:space="preserve">o </w:t>
      </w:r>
      <w:r w:rsidR="00E67761">
        <w:t>5</w:t>
      </w:r>
      <w:r w:rsidR="00D60150">
        <w:t>,</w:t>
      </w:r>
      <w:r w:rsidR="00E67761">
        <w:t>6</w:t>
      </w:r>
      <w:r w:rsidR="00D60150">
        <w:t> %</w:t>
      </w:r>
      <w:r w:rsidR="00BE4C97">
        <w:t>,</w:t>
      </w:r>
      <w:r w:rsidR="007504EC">
        <w:t xml:space="preserve"> směnné relace dosáhly hodnoty </w:t>
      </w:r>
      <w:r w:rsidR="00E67761">
        <w:t>101</w:t>
      </w:r>
      <w:r w:rsidR="007504EC">
        <w:t>,</w:t>
      </w:r>
      <w:r w:rsidR="00E67761">
        <w:t>5</w:t>
      </w:r>
      <w:r w:rsidR="007504EC">
        <w:t> %.</w:t>
      </w:r>
    </w:p>
    <w:p w:rsidR="007504EC" w:rsidRDefault="007504EC" w:rsidP="00753116">
      <w:pPr>
        <w:pStyle w:val="Nadpis1"/>
      </w:pPr>
      <w:r>
        <w:t>Mezičtvrtletní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795A17">
        <w:rPr>
          <w:rFonts w:ascii="Arial" w:hAnsi="Arial"/>
          <w:b/>
          <w:sz w:val="20"/>
        </w:rPr>
        <w:t>Ceny vývozu</w:t>
      </w:r>
      <w:r w:rsidRPr="00795A17">
        <w:rPr>
          <w:rFonts w:ascii="Arial" w:hAnsi="Arial"/>
          <w:sz w:val="20"/>
        </w:rPr>
        <w:t xml:space="preserve"> se </w:t>
      </w:r>
      <w:r w:rsidR="00D60150">
        <w:rPr>
          <w:rFonts w:ascii="Arial" w:hAnsi="Arial"/>
          <w:sz w:val="20"/>
        </w:rPr>
        <w:t xml:space="preserve">v </w:t>
      </w:r>
      <w:r w:rsidR="00CB72E8">
        <w:rPr>
          <w:rFonts w:ascii="Arial" w:hAnsi="Arial"/>
          <w:b/>
          <w:sz w:val="20"/>
        </w:rPr>
        <w:t>1. čtvrtletí 2016</w:t>
      </w:r>
      <w:r w:rsidRPr="00795A17">
        <w:rPr>
          <w:rFonts w:ascii="Arial" w:hAnsi="Arial"/>
          <w:sz w:val="20"/>
        </w:rPr>
        <w:t xml:space="preserve"> proti </w:t>
      </w:r>
      <w:r w:rsidR="00CB72E8">
        <w:rPr>
          <w:rFonts w:ascii="Arial" w:hAnsi="Arial"/>
          <w:b/>
          <w:sz w:val="20"/>
        </w:rPr>
        <w:t>4. čtvrtletí 2015</w:t>
      </w:r>
      <w:r w:rsidRPr="00795A17">
        <w:rPr>
          <w:rFonts w:ascii="Arial" w:hAnsi="Arial"/>
          <w:sz w:val="20"/>
        </w:rPr>
        <w:t xml:space="preserve"> </w:t>
      </w:r>
      <w:r w:rsidR="00516C28">
        <w:rPr>
          <w:rFonts w:ascii="Arial" w:hAnsi="Arial"/>
          <w:sz w:val="20"/>
        </w:rPr>
        <w:t>sníži</w:t>
      </w:r>
      <w:r w:rsidRPr="00795A17">
        <w:rPr>
          <w:rFonts w:ascii="Arial" w:hAnsi="Arial"/>
          <w:sz w:val="20"/>
        </w:rPr>
        <w:t xml:space="preserve">ly o </w:t>
      </w:r>
      <w:r w:rsidR="00E67761">
        <w:rPr>
          <w:rFonts w:ascii="Arial" w:hAnsi="Arial"/>
          <w:sz w:val="20"/>
        </w:rPr>
        <w:t>1</w:t>
      </w:r>
      <w:r w:rsidRPr="00795A17">
        <w:rPr>
          <w:rFonts w:ascii="Arial" w:hAnsi="Arial"/>
          <w:sz w:val="20"/>
        </w:rPr>
        <w:t>,</w:t>
      </w:r>
      <w:r w:rsidR="00E67761">
        <w:rPr>
          <w:rFonts w:ascii="Arial" w:hAnsi="Arial"/>
          <w:sz w:val="20"/>
        </w:rPr>
        <w:t>4</w:t>
      </w:r>
      <w:r w:rsidRPr="00795A17">
        <w:rPr>
          <w:rFonts w:ascii="Arial" w:hAnsi="Arial"/>
          <w:sz w:val="20"/>
        </w:rPr>
        <w:t xml:space="preserve"> % (</w:t>
      </w:r>
      <w:r w:rsidR="00144168">
        <w:rPr>
          <w:rFonts w:ascii="Arial" w:hAnsi="Arial"/>
          <w:sz w:val="20"/>
        </w:rPr>
        <w:t>v</w:t>
      </w:r>
      <w:r w:rsidR="001B186D">
        <w:rPr>
          <w:rFonts w:ascii="Arial" w:hAnsi="Arial"/>
          <w:sz w:val="20"/>
        </w:rPr>
        <w:t>e</w:t>
      </w:r>
      <w:r w:rsidR="00144168">
        <w:rPr>
          <w:rFonts w:ascii="Arial" w:hAnsi="Arial"/>
          <w:sz w:val="20"/>
        </w:rPr>
        <w:t xml:space="preserve"> </w:t>
      </w:r>
      <w:r w:rsidR="00CB72E8">
        <w:rPr>
          <w:rFonts w:ascii="Arial" w:hAnsi="Arial"/>
          <w:sz w:val="20"/>
        </w:rPr>
        <w:t>4. čtvrtletí 2015</w:t>
      </w:r>
      <w:r w:rsidR="001D049E">
        <w:rPr>
          <w:rFonts w:ascii="Arial" w:hAnsi="Arial"/>
          <w:sz w:val="20"/>
        </w:rPr>
        <w:t xml:space="preserve"> </w:t>
      </w:r>
      <w:r w:rsidR="00CA3E16">
        <w:rPr>
          <w:rFonts w:ascii="Arial" w:hAnsi="Arial"/>
          <w:sz w:val="20"/>
        </w:rPr>
        <w:t>o </w:t>
      </w:r>
      <w:r w:rsidR="00E67761">
        <w:rPr>
          <w:rFonts w:ascii="Arial" w:hAnsi="Arial"/>
          <w:sz w:val="20"/>
        </w:rPr>
        <w:t>0</w:t>
      </w:r>
      <w:r w:rsidRPr="00795A17">
        <w:rPr>
          <w:rFonts w:ascii="Arial" w:hAnsi="Arial"/>
          <w:sz w:val="20"/>
        </w:rPr>
        <w:t>,</w:t>
      </w:r>
      <w:r w:rsidR="00E67761">
        <w:rPr>
          <w:rFonts w:ascii="Arial" w:hAnsi="Arial"/>
          <w:sz w:val="20"/>
        </w:rPr>
        <w:t>9</w:t>
      </w:r>
      <w:r w:rsidRPr="00795A17">
        <w:rPr>
          <w:rFonts w:ascii="Arial" w:hAnsi="Arial"/>
          <w:sz w:val="20"/>
        </w:rPr>
        <w:t xml:space="preserve"> %)</w:t>
      </w:r>
      <w:r>
        <w:rPr>
          <w:rFonts w:ascii="Arial" w:hAnsi="Arial"/>
          <w:sz w:val="20"/>
        </w:rPr>
        <w:t xml:space="preserve">. </w:t>
      </w:r>
      <w:r w:rsidR="006F4957">
        <w:rPr>
          <w:rFonts w:ascii="Arial" w:hAnsi="Arial"/>
          <w:sz w:val="20"/>
        </w:rPr>
        <w:t>Významněji klesly</w:t>
      </w:r>
      <w:r w:rsidR="000F5CB5">
        <w:rPr>
          <w:rFonts w:ascii="Arial" w:hAnsi="Arial"/>
          <w:sz w:val="20"/>
        </w:rPr>
        <w:t xml:space="preserve"> ceny</w:t>
      </w:r>
      <w:r w:rsidR="0053111B" w:rsidRPr="0053111B">
        <w:rPr>
          <w:rFonts w:ascii="Arial" w:hAnsi="Arial"/>
          <w:sz w:val="20"/>
        </w:rPr>
        <w:t xml:space="preserve"> </w:t>
      </w:r>
      <w:r w:rsidR="00444B9E">
        <w:rPr>
          <w:rFonts w:ascii="Arial" w:hAnsi="Arial"/>
          <w:sz w:val="20"/>
        </w:rPr>
        <w:t>minerálních paliv</w:t>
      </w:r>
      <w:r w:rsidR="002113F7">
        <w:rPr>
          <w:rFonts w:ascii="Arial" w:hAnsi="Arial"/>
          <w:sz w:val="20"/>
        </w:rPr>
        <w:t xml:space="preserve"> o </w:t>
      </w:r>
      <w:r w:rsidR="00444B9E">
        <w:rPr>
          <w:rFonts w:ascii="Arial" w:hAnsi="Arial"/>
          <w:sz w:val="20"/>
        </w:rPr>
        <w:t>12</w:t>
      </w:r>
      <w:r w:rsidR="002113F7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1</w:t>
      </w:r>
      <w:r w:rsidR="002113F7">
        <w:rPr>
          <w:rFonts w:ascii="Arial" w:hAnsi="Arial"/>
          <w:sz w:val="20"/>
        </w:rPr>
        <w:t xml:space="preserve"> %, </w:t>
      </w:r>
      <w:r w:rsidR="00467DBB">
        <w:rPr>
          <w:rFonts w:ascii="Arial" w:hAnsi="Arial"/>
          <w:sz w:val="20"/>
        </w:rPr>
        <w:t xml:space="preserve">chemikálií o </w:t>
      </w:r>
      <w:r w:rsidR="00444B9E">
        <w:rPr>
          <w:rFonts w:ascii="Arial" w:hAnsi="Arial"/>
          <w:sz w:val="20"/>
        </w:rPr>
        <w:t>2</w:t>
      </w:r>
      <w:r w:rsidR="00467DBB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7</w:t>
      </w:r>
      <w:r w:rsidR="00467DBB">
        <w:rPr>
          <w:rFonts w:ascii="Arial" w:hAnsi="Arial"/>
          <w:sz w:val="20"/>
        </w:rPr>
        <w:t> %, polotovarů o </w:t>
      </w:r>
      <w:r w:rsidR="00444B9E">
        <w:rPr>
          <w:rFonts w:ascii="Arial" w:hAnsi="Arial"/>
          <w:sz w:val="20"/>
        </w:rPr>
        <w:t>2</w:t>
      </w:r>
      <w:r w:rsidR="002113F7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2</w:t>
      </w:r>
      <w:r w:rsidR="002113F7">
        <w:rPr>
          <w:rFonts w:ascii="Arial" w:hAnsi="Arial"/>
          <w:sz w:val="20"/>
        </w:rPr>
        <w:t> %</w:t>
      </w:r>
      <w:r w:rsidR="006F4957">
        <w:rPr>
          <w:rFonts w:ascii="Arial" w:hAnsi="Arial"/>
          <w:sz w:val="20"/>
        </w:rPr>
        <w:t xml:space="preserve"> a ceny strojů a dopravních prostředků o </w:t>
      </w:r>
      <w:r w:rsidR="00467DBB">
        <w:rPr>
          <w:rFonts w:ascii="Arial" w:hAnsi="Arial"/>
          <w:sz w:val="20"/>
        </w:rPr>
        <w:t>0</w:t>
      </w:r>
      <w:r w:rsidR="006F4957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4</w:t>
      </w:r>
      <w:r w:rsidR="006F4957">
        <w:rPr>
          <w:rFonts w:ascii="Arial" w:hAnsi="Arial"/>
          <w:sz w:val="20"/>
        </w:rPr>
        <w:t xml:space="preserve"> %. </w:t>
      </w:r>
      <w:r w:rsidR="004B2D9E">
        <w:rPr>
          <w:rFonts w:ascii="Arial" w:hAnsi="Arial"/>
          <w:sz w:val="20"/>
        </w:rPr>
        <w:t>C</w:t>
      </w:r>
      <w:r w:rsidR="006F4957">
        <w:rPr>
          <w:rFonts w:ascii="Arial" w:hAnsi="Arial"/>
          <w:sz w:val="20"/>
        </w:rPr>
        <w:t>eny</w:t>
      </w:r>
      <w:r w:rsidR="006F4957" w:rsidRPr="006F4957">
        <w:rPr>
          <w:rFonts w:ascii="Arial" w:hAnsi="Arial"/>
          <w:sz w:val="20"/>
        </w:rPr>
        <w:t xml:space="preserve"> </w:t>
      </w:r>
      <w:r w:rsidR="00444B9E">
        <w:rPr>
          <w:rFonts w:ascii="Arial" w:hAnsi="Arial"/>
          <w:sz w:val="20"/>
        </w:rPr>
        <w:t>nápojů a tabáku</w:t>
      </w:r>
      <w:r w:rsidR="004B2D9E">
        <w:rPr>
          <w:rFonts w:ascii="Arial" w:hAnsi="Arial"/>
          <w:sz w:val="20"/>
        </w:rPr>
        <w:t xml:space="preserve"> rostly</w:t>
      </w:r>
      <w:r w:rsidR="00884D5B">
        <w:rPr>
          <w:rFonts w:ascii="Arial" w:hAnsi="Arial"/>
          <w:sz w:val="20"/>
        </w:rPr>
        <w:t xml:space="preserve"> o </w:t>
      </w:r>
      <w:r w:rsidR="00444B9E">
        <w:rPr>
          <w:rFonts w:ascii="Arial" w:hAnsi="Arial"/>
          <w:sz w:val="20"/>
        </w:rPr>
        <w:t>3</w:t>
      </w:r>
      <w:r w:rsidR="00884D5B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1</w:t>
      </w:r>
      <w:r w:rsidR="00884D5B">
        <w:rPr>
          <w:rFonts w:ascii="Arial" w:hAnsi="Arial"/>
          <w:sz w:val="20"/>
        </w:rPr>
        <w:t> 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945CA2">
        <w:rPr>
          <w:rFonts w:ascii="Arial" w:hAnsi="Arial"/>
          <w:b/>
          <w:sz w:val="20"/>
        </w:rPr>
        <w:t>Ceny dovozu</w:t>
      </w:r>
      <w:r w:rsidRPr="00945CA2">
        <w:rPr>
          <w:rFonts w:ascii="Arial" w:hAnsi="Arial"/>
          <w:sz w:val="20"/>
        </w:rPr>
        <w:t xml:space="preserve"> </w:t>
      </w:r>
      <w:r w:rsidR="00CB72E8">
        <w:rPr>
          <w:rFonts w:ascii="Arial" w:hAnsi="Arial"/>
          <w:sz w:val="20"/>
        </w:rPr>
        <w:t>v</w:t>
      </w:r>
      <w:r w:rsidR="00D60150">
        <w:rPr>
          <w:rFonts w:ascii="Arial" w:hAnsi="Arial"/>
          <w:sz w:val="20"/>
        </w:rPr>
        <w:t xml:space="preserve"> </w:t>
      </w:r>
      <w:r w:rsidR="00CB72E8">
        <w:rPr>
          <w:rFonts w:ascii="Arial" w:hAnsi="Arial"/>
          <w:b/>
          <w:sz w:val="20"/>
        </w:rPr>
        <w:t>1. čtvrtletí 2016</w:t>
      </w:r>
      <w:r w:rsidRPr="00945CA2">
        <w:rPr>
          <w:rFonts w:ascii="Arial" w:hAnsi="Arial"/>
          <w:sz w:val="20"/>
        </w:rPr>
        <w:t xml:space="preserve"> proti </w:t>
      </w:r>
      <w:r w:rsidR="00CB72E8">
        <w:rPr>
          <w:rFonts w:ascii="Arial" w:hAnsi="Arial"/>
          <w:b/>
          <w:sz w:val="20"/>
        </w:rPr>
        <w:t>4. čtvrtletí 2015</w:t>
      </w:r>
      <w:r w:rsidRPr="00945CA2">
        <w:rPr>
          <w:rFonts w:ascii="Arial" w:hAnsi="Arial"/>
          <w:sz w:val="20"/>
        </w:rPr>
        <w:t xml:space="preserve"> </w:t>
      </w:r>
      <w:r w:rsidR="001B186D">
        <w:rPr>
          <w:rFonts w:ascii="Arial" w:hAnsi="Arial"/>
          <w:sz w:val="20"/>
        </w:rPr>
        <w:t>kles</w:t>
      </w:r>
      <w:r w:rsidR="00EF39A1">
        <w:rPr>
          <w:rFonts w:ascii="Arial" w:hAnsi="Arial"/>
          <w:sz w:val="20"/>
        </w:rPr>
        <w:t>ly</w:t>
      </w:r>
      <w:r w:rsidRPr="00945CA2">
        <w:rPr>
          <w:rFonts w:ascii="Arial" w:hAnsi="Arial"/>
          <w:sz w:val="20"/>
        </w:rPr>
        <w:t xml:space="preserve"> o </w:t>
      </w:r>
      <w:r w:rsidR="00444B9E">
        <w:rPr>
          <w:rFonts w:ascii="Arial" w:hAnsi="Arial"/>
          <w:sz w:val="20"/>
        </w:rPr>
        <w:t>3</w:t>
      </w:r>
      <w:r w:rsidR="00FC7C14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0</w:t>
      </w:r>
      <w:r w:rsidR="00FC7C14">
        <w:rPr>
          <w:rFonts w:ascii="Arial" w:hAnsi="Arial"/>
          <w:sz w:val="20"/>
        </w:rPr>
        <w:t xml:space="preserve"> % (</w:t>
      </w:r>
      <w:r w:rsidR="006F4957">
        <w:rPr>
          <w:rFonts w:ascii="Arial" w:hAnsi="Arial"/>
          <w:sz w:val="20"/>
        </w:rPr>
        <w:t>v</w:t>
      </w:r>
      <w:r w:rsidR="001B186D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CB72E8">
        <w:rPr>
          <w:rFonts w:ascii="Arial" w:hAnsi="Arial"/>
          <w:sz w:val="20"/>
        </w:rPr>
        <w:t>4. čtvrtletí 2015</w:t>
      </w:r>
      <w:r w:rsidR="00FC7C14">
        <w:rPr>
          <w:rFonts w:ascii="Arial" w:hAnsi="Arial"/>
          <w:sz w:val="20"/>
        </w:rPr>
        <w:t xml:space="preserve"> o </w:t>
      </w:r>
      <w:r w:rsidR="00DF509D">
        <w:rPr>
          <w:rFonts w:ascii="Arial" w:hAnsi="Arial"/>
          <w:sz w:val="20"/>
        </w:rPr>
        <w:t>1</w:t>
      </w:r>
      <w:r w:rsidRPr="00945CA2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5</w:t>
      </w:r>
      <w:r w:rsidR="00693F9D">
        <w:rPr>
          <w:rFonts w:ascii="Arial" w:hAnsi="Arial"/>
          <w:sz w:val="20"/>
        </w:rPr>
        <w:t> </w:t>
      </w:r>
      <w:r w:rsidRPr="00945CA2">
        <w:rPr>
          <w:rFonts w:ascii="Arial" w:hAnsi="Arial"/>
          <w:sz w:val="20"/>
        </w:rPr>
        <w:t>%).</w:t>
      </w:r>
      <w:r>
        <w:rPr>
          <w:rFonts w:ascii="Arial" w:hAnsi="Arial"/>
          <w:sz w:val="20"/>
        </w:rPr>
        <w:t xml:space="preserve"> </w:t>
      </w:r>
      <w:r w:rsidR="001B186D" w:rsidRPr="00895726">
        <w:rPr>
          <w:rFonts w:ascii="Arial" w:hAnsi="Arial"/>
          <w:sz w:val="20"/>
        </w:rPr>
        <w:t>Z významn</w:t>
      </w:r>
      <w:r w:rsidR="001B186D">
        <w:rPr>
          <w:rFonts w:ascii="Arial" w:hAnsi="Arial"/>
          <w:sz w:val="20"/>
        </w:rPr>
        <w:t>ý</w:t>
      </w:r>
      <w:r w:rsidR="001B186D" w:rsidRPr="00895726">
        <w:rPr>
          <w:rFonts w:ascii="Arial" w:hAnsi="Arial"/>
          <w:sz w:val="20"/>
        </w:rPr>
        <w:t>ch skupin</w:t>
      </w:r>
      <w:r w:rsidR="001B186D">
        <w:rPr>
          <w:rFonts w:ascii="Arial" w:hAnsi="Arial"/>
          <w:sz w:val="20"/>
        </w:rPr>
        <w:t xml:space="preserve"> klesly ceny minerálních paliv o </w:t>
      </w:r>
      <w:r w:rsidR="00444B9E">
        <w:rPr>
          <w:rFonts w:ascii="Arial" w:hAnsi="Arial"/>
          <w:sz w:val="20"/>
        </w:rPr>
        <w:t>2</w:t>
      </w:r>
      <w:r w:rsidR="00DF509D">
        <w:rPr>
          <w:rFonts w:ascii="Arial" w:hAnsi="Arial"/>
          <w:sz w:val="20"/>
        </w:rPr>
        <w:t>0</w:t>
      </w:r>
      <w:r w:rsidR="001B186D" w:rsidRPr="00F77B13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2</w:t>
      </w:r>
      <w:r w:rsidR="001B186D" w:rsidRPr="00F77B13">
        <w:rPr>
          <w:rFonts w:ascii="Arial" w:hAnsi="Arial"/>
          <w:sz w:val="20"/>
        </w:rPr>
        <w:t xml:space="preserve"> %</w:t>
      </w:r>
      <w:r w:rsidR="001B186D">
        <w:rPr>
          <w:rFonts w:ascii="Arial" w:hAnsi="Arial"/>
          <w:sz w:val="20"/>
        </w:rPr>
        <w:t xml:space="preserve">, </w:t>
      </w:r>
      <w:r w:rsidR="00444B9E">
        <w:rPr>
          <w:rFonts w:ascii="Arial" w:hAnsi="Arial"/>
          <w:sz w:val="20"/>
        </w:rPr>
        <w:t>polotovarů o 2,9 %,</w:t>
      </w:r>
      <w:r w:rsidR="00DF509D" w:rsidRPr="00DF509D">
        <w:rPr>
          <w:rFonts w:ascii="Arial" w:hAnsi="Arial"/>
          <w:sz w:val="20"/>
        </w:rPr>
        <w:t xml:space="preserve"> </w:t>
      </w:r>
      <w:r w:rsidR="00444B9E">
        <w:rPr>
          <w:rFonts w:ascii="Arial" w:hAnsi="Arial"/>
          <w:sz w:val="20"/>
        </w:rPr>
        <w:t>chemikálií o 1,</w:t>
      </w:r>
      <w:r w:rsidR="002A22DF">
        <w:rPr>
          <w:rFonts w:ascii="Arial" w:hAnsi="Arial"/>
          <w:sz w:val="20"/>
        </w:rPr>
        <w:t>8</w:t>
      </w:r>
      <w:r w:rsidR="00444B9E">
        <w:rPr>
          <w:rFonts w:ascii="Arial" w:hAnsi="Arial"/>
          <w:sz w:val="20"/>
        </w:rPr>
        <w:t> % a ceny</w:t>
      </w:r>
      <w:r w:rsidR="00444B9E" w:rsidRPr="00444B9E">
        <w:rPr>
          <w:rFonts w:ascii="Arial" w:hAnsi="Arial"/>
          <w:sz w:val="20"/>
        </w:rPr>
        <w:t xml:space="preserve"> </w:t>
      </w:r>
      <w:r w:rsidR="00444B9E">
        <w:rPr>
          <w:rFonts w:ascii="Arial" w:hAnsi="Arial"/>
          <w:sz w:val="20"/>
        </w:rPr>
        <w:t>strojů a dopravních prostředků o 0,8 %</w:t>
      </w:r>
      <w:r w:rsidR="00DF509D">
        <w:rPr>
          <w:rFonts w:ascii="Arial" w:hAnsi="Arial"/>
          <w:sz w:val="20"/>
        </w:rPr>
        <w:t>.</w:t>
      </w:r>
      <w:r w:rsidR="00DF509D" w:rsidRPr="00DF509D">
        <w:rPr>
          <w:rFonts w:ascii="Arial" w:hAnsi="Arial"/>
          <w:sz w:val="20"/>
        </w:rPr>
        <w:t xml:space="preserve"> </w:t>
      </w:r>
      <w:r w:rsidR="00444B9E">
        <w:rPr>
          <w:rFonts w:ascii="Arial" w:hAnsi="Arial"/>
          <w:sz w:val="20"/>
        </w:rPr>
        <w:t>Rostly pouze c</w:t>
      </w:r>
      <w:r w:rsidR="00DF509D">
        <w:rPr>
          <w:rFonts w:ascii="Arial" w:hAnsi="Arial"/>
          <w:sz w:val="20"/>
        </w:rPr>
        <w:t xml:space="preserve">eny </w:t>
      </w:r>
      <w:r w:rsidR="00350E39">
        <w:rPr>
          <w:rFonts w:ascii="Arial" w:hAnsi="Arial"/>
          <w:sz w:val="20"/>
        </w:rPr>
        <w:t>nápojů a </w:t>
      </w:r>
      <w:r w:rsidR="00444B9E">
        <w:rPr>
          <w:rFonts w:ascii="Arial" w:hAnsi="Arial"/>
          <w:sz w:val="20"/>
        </w:rPr>
        <w:t>tabáku</w:t>
      </w:r>
      <w:r w:rsidR="00DF509D">
        <w:rPr>
          <w:rFonts w:ascii="Arial" w:hAnsi="Arial"/>
          <w:sz w:val="20"/>
        </w:rPr>
        <w:t xml:space="preserve"> o </w:t>
      </w:r>
      <w:r w:rsidR="00444B9E">
        <w:rPr>
          <w:rFonts w:ascii="Arial" w:hAnsi="Arial"/>
          <w:sz w:val="20"/>
        </w:rPr>
        <w:t>1</w:t>
      </w:r>
      <w:r w:rsidR="00DF509D">
        <w:rPr>
          <w:rFonts w:ascii="Arial" w:hAnsi="Arial"/>
          <w:sz w:val="20"/>
        </w:rPr>
        <w:t>,</w:t>
      </w:r>
      <w:r w:rsidR="00444B9E">
        <w:rPr>
          <w:rFonts w:ascii="Arial" w:hAnsi="Arial"/>
          <w:sz w:val="20"/>
        </w:rPr>
        <w:t>1</w:t>
      </w:r>
      <w:r w:rsidR="00DF509D">
        <w:rPr>
          <w:rFonts w:ascii="Arial" w:hAnsi="Arial"/>
          <w:sz w:val="20"/>
        </w:rPr>
        <w:t> 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 </w:t>
      </w:r>
      <w:r w:rsidR="00CB72E8">
        <w:rPr>
          <w:rFonts w:ascii="Arial" w:hAnsi="Arial"/>
          <w:b/>
          <w:sz w:val="20"/>
        </w:rPr>
        <w:t>1. čtvrtletí 2016</w:t>
      </w:r>
      <w:r>
        <w:rPr>
          <w:rFonts w:ascii="Arial" w:hAnsi="Arial"/>
          <w:sz w:val="20"/>
        </w:rPr>
        <w:t xml:space="preserve"> proti </w:t>
      </w:r>
      <w:r w:rsidR="00CB72E8">
        <w:rPr>
          <w:rFonts w:ascii="Arial" w:hAnsi="Arial"/>
          <w:b/>
          <w:bCs/>
          <w:sz w:val="20"/>
        </w:rPr>
        <w:t>4. čtvrtletí 2015</w:t>
      </w:r>
      <w:r>
        <w:rPr>
          <w:rFonts w:ascii="Arial" w:hAnsi="Arial"/>
          <w:sz w:val="20"/>
        </w:rPr>
        <w:t xml:space="preserve"> dosáhly hodnoty </w:t>
      </w:r>
      <w:r w:rsidR="001E47FA">
        <w:rPr>
          <w:rFonts w:ascii="Arial" w:hAnsi="Arial"/>
          <w:sz w:val="20"/>
        </w:rPr>
        <w:t>101</w:t>
      </w:r>
      <w:r>
        <w:rPr>
          <w:rFonts w:ascii="Arial" w:hAnsi="Arial"/>
          <w:sz w:val="20"/>
        </w:rPr>
        <w:t>,</w:t>
      </w:r>
      <w:r w:rsidR="00F51EA2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0F2A9A">
        <w:rPr>
          <w:rFonts w:ascii="Arial" w:hAnsi="Arial"/>
          <w:sz w:val="20"/>
        </w:rPr>
        <w:t>e </w:t>
      </w:r>
      <w:r w:rsidR="001E47FA">
        <w:rPr>
          <w:rFonts w:ascii="Arial" w:hAnsi="Arial"/>
          <w:sz w:val="20"/>
        </w:rPr>
        <w:t>4. </w:t>
      </w:r>
      <w:r w:rsidR="00CB72E8">
        <w:rPr>
          <w:rFonts w:ascii="Arial" w:hAnsi="Arial"/>
          <w:sz w:val="20"/>
        </w:rPr>
        <w:t>čtvrtletí 2015</w:t>
      </w:r>
      <w:r w:rsidR="002748D9">
        <w:rPr>
          <w:rFonts w:ascii="Arial" w:hAnsi="Arial"/>
          <w:sz w:val="20"/>
        </w:rPr>
        <w:t xml:space="preserve"> hodnota </w:t>
      </w:r>
      <w:r w:rsidR="00F51EA2">
        <w:rPr>
          <w:rFonts w:ascii="Arial" w:hAnsi="Arial"/>
          <w:sz w:val="20"/>
        </w:rPr>
        <w:t>100</w:t>
      </w:r>
      <w:r w:rsidR="002748D9">
        <w:rPr>
          <w:rFonts w:ascii="Arial" w:hAnsi="Arial"/>
          <w:sz w:val="20"/>
        </w:rPr>
        <w:t>,</w:t>
      </w:r>
      <w:r w:rsidR="001E47FA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%). </w:t>
      </w:r>
      <w:r w:rsidR="00F51EA2">
        <w:rPr>
          <w:rFonts w:ascii="Arial" w:hAnsi="Arial"/>
          <w:sz w:val="20"/>
        </w:rPr>
        <w:t>P</w:t>
      </w:r>
      <w:r w:rsidR="000F2A9A">
        <w:rPr>
          <w:rFonts w:ascii="Arial" w:hAnsi="Arial"/>
          <w:sz w:val="20"/>
        </w:rPr>
        <w:t>ozitivní hodnoty směnných relací zaznamenala</w:t>
      </w:r>
      <w:r w:rsidR="00F51EA2">
        <w:rPr>
          <w:rFonts w:ascii="Arial" w:hAnsi="Arial"/>
          <w:sz w:val="20"/>
        </w:rPr>
        <w:t xml:space="preserve"> zejména</w:t>
      </w:r>
      <w:r w:rsidR="000F2A9A">
        <w:rPr>
          <w:rFonts w:ascii="Arial" w:hAnsi="Arial"/>
          <w:sz w:val="20"/>
        </w:rPr>
        <w:t xml:space="preserve"> minerální paliva (1</w:t>
      </w:r>
      <w:r w:rsidR="001E47FA">
        <w:rPr>
          <w:rFonts w:ascii="Arial" w:hAnsi="Arial"/>
          <w:sz w:val="20"/>
        </w:rPr>
        <w:t>10</w:t>
      </w:r>
      <w:r w:rsidR="000F2A9A">
        <w:rPr>
          <w:rFonts w:ascii="Arial" w:hAnsi="Arial"/>
          <w:sz w:val="20"/>
        </w:rPr>
        <w:t>,</w:t>
      </w:r>
      <w:r w:rsidR="001E47FA">
        <w:rPr>
          <w:rFonts w:ascii="Arial" w:hAnsi="Arial"/>
          <w:sz w:val="20"/>
        </w:rPr>
        <w:t>2</w:t>
      </w:r>
      <w:r w:rsidR="000F2A9A">
        <w:rPr>
          <w:rFonts w:ascii="Arial" w:hAnsi="Arial"/>
          <w:sz w:val="20"/>
        </w:rPr>
        <w:t xml:space="preserve"> %), </w:t>
      </w:r>
      <w:r w:rsidR="001E47FA">
        <w:rPr>
          <w:rFonts w:ascii="Arial" w:hAnsi="Arial"/>
          <w:sz w:val="20"/>
        </w:rPr>
        <w:t>polotovary (100,7 %)</w:t>
      </w:r>
      <w:r w:rsidR="000F2A9A">
        <w:rPr>
          <w:rFonts w:ascii="Arial" w:hAnsi="Arial"/>
          <w:sz w:val="20"/>
        </w:rPr>
        <w:t xml:space="preserve"> a</w:t>
      </w:r>
      <w:r w:rsidR="001E47FA" w:rsidRPr="001E47FA">
        <w:rPr>
          <w:rFonts w:ascii="Arial" w:hAnsi="Arial"/>
          <w:sz w:val="20"/>
        </w:rPr>
        <w:t xml:space="preserve"> </w:t>
      </w:r>
      <w:r w:rsidR="001E47FA" w:rsidRPr="000E008C">
        <w:rPr>
          <w:rFonts w:ascii="Arial" w:hAnsi="Arial"/>
          <w:sz w:val="20"/>
        </w:rPr>
        <w:t>stroj</w:t>
      </w:r>
      <w:r w:rsidR="001E47FA">
        <w:rPr>
          <w:rFonts w:ascii="Arial" w:hAnsi="Arial"/>
          <w:sz w:val="20"/>
        </w:rPr>
        <w:t>e a dopravní prostředky</w:t>
      </w:r>
      <w:r w:rsidR="001E47FA" w:rsidRPr="000E008C">
        <w:rPr>
          <w:rFonts w:ascii="Arial" w:hAnsi="Arial"/>
          <w:sz w:val="20"/>
        </w:rPr>
        <w:t xml:space="preserve"> </w:t>
      </w:r>
      <w:r w:rsidR="001E47FA">
        <w:rPr>
          <w:rFonts w:ascii="Arial" w:hAnsi="Arial"/>
          <w:sz w:val="20"/>
        </w:rPr>
        <w:t>(100,4 %)</w:t>
      </w:r>
      <w:r w:rsidR="000F2A9A">
        <w:rPr>
          <w:rFonts w:ascii="Arial" w:hAnsi="Arial"/>
          <w:sz w:val="20"/>
        </w:rPr>
        <w:t xml:space="preserve">. </w:t>
      </w:r>
      <w:r w:rsidR="00F51EA2">
        <w:rPr>
          <w:rFonts w:ascii="Arial" w:hAnsi="Arial"/>
          <w:sz w:val="20"/>
        </w:rPr>
        <w:t>Nejnižší n</w:t>
      </w:r>
      <w:r w:rsidR="000F2A9A">
        <w:rPr>
          <w:rFonts w:ascii="Arial" w:hAnsi="Arial"/>
          <w:sz w:val="20"/>
        </w:rPr>
        <w:t>egativní hodnoty</w:t>
      </w:r>
      <w:r w:rsidR="000F2A9A" w:rsidRPr="001B0744">
        <w:rPr>
          <w:rFonts w:ascii="Arial" w:hAnsi="Arial"/>
          <w:sz w:val="20"/>
        </w:rPr>
        <w:t xml:space="preserve"> </w:t>
      </w:r>
      <w:r w:rsidR="000F2A9A">
        <w:rPr>
          <w:rFonts w:ascii="Arial" w:hAnsi="Arial"/>
          <w:sz w:val="20"/>
        </w:rPr>
        <w:t xml:space="preserve">dosáhly </w:t>
      </w:r>
      <w:r w:rsidR="001E47FA">
        <w:rPr>
          <w:rFonts w:ascii="Arial" w:hAnsi="Arial"/>
          <w:sz w:val="20"/>
        </w:rPr>
        <w:t>potraviny</w:t>
      </w:r>
      <w:r w:rsidR="001E47FA" w:rsidRPr="000E008C">
        <w:rPr>
          <w:rFonts w:ascii="Arial" w:hAnsi="Arial"/>
          <w:sz w:val="20"/>
        </w:rPr>
        <w:t xml:space="preserve"> </w:t>
      </w:r>
      <w:r w:rsidR="001E47FA">
        <w:rPr>
          <w:rFonts w:ascii="Arial" w:hAnsi="Arial"/>
          <w:sz w:val="20"/>
        </w:rPr>
        <w:t>(98,0 %)</w:t>
      </w:r>
      <w:r w:rsidR="001E47FA" w:rsidRPr="001E47FA">
        <w:rPr>
          <w:rFonts w:ascii="Arial" w:hAnsi="Arial"/>
          <w:sz w:val="20"/>
        </w:rPr>
        <w:t xml:space="preserve"> </w:t>
      </w:r>
      <w:r w:rsidR="001E47FA">
        <w:rPr>
          <w:rFonts w:ascii="Arial" w:hAnsi="Arial"/>
          <w:sz w:val="20"/>
        </w:rPr>
        <w:t xml:space="preserve">a </w:t>
      </w:r>
      <w:r w:rsidR="000F2A9A">
        <w:rPr>
          <w:rFonts w:ascii="Arial" w:hAnsi="Arial"/>
          <w:sz w:val="20"/>
        </w:rPr>
        <w:t>ostatní suroviny (9</w:t>
      </w:r>
      <w:r w:rsidR="001E47FA">
        <w:rPr>
          <w:rFonts w:ascii="Arial" w:hAnsi="Arial"/>
          <w:sz w:val="20"/>
        </w:rPr>
        <w:t>8</w:t>
      </w:r>
      <w:r w:rsidR="000F2A9A">
        <w:rPr>
          <w:rFonts w:ascii="Arial" w:hAnsi="Arial"/>
          <w:sz w:val="20"/>
        </w:rPr>
        <w:t>,</w:t>
      </w:r>
      <w:r w:rsidR="001E47FA">
        <w:rPr>
          <w:rFonts w:ascii="Arial" w:hAnsi="Arial"/>
          <w:sz w:val="20"/>
        </w:rPr>
        <w:t>6</w:t>
      </w:r>
      <w:r w:rsidR="000F2A9A">
        <w:rPr>
          <w:rFonts w:ascii="Arial" w:hAnsi="Arial"/>
          <w:sz w:val="20"/>
        </w:rPr>
        <w:t> %).</w:t>
      </w:r>
      <w:r w:rsidR="001E47FA" w:rsidRPr="001E47FA">
        <w:rPr>
          <w:rFonts w:ascii="Arial" w:hAnsi="Arial"/>
          <w:sz w:val="20"/>
        </w:rPr>
        <w:t xml:space="preserve"> </w:t>
      </w:r>
    </w:p>
    <w:p w:rsidR="008C7815" w:rsidRDefault="008C7815" w:rsidP="007504EC">
      <w:pPr>
        <w:spacing w:line="276" w:lineRule="auto"/>
        <w:jc w:val="both"/>
        <w:rPr>
          <w:rFonts w:ascii="Arial" w:hAnsi="Arial"/>
          <w:sz w:val="20"/>
        </w:rPr>
      </w:pPr>
    </w:p>
    <w:p w:rsidR="003B4F00" w:rsidRDefault="002027F4" w:rsidP="007504EC">
      <w:pPr>
        <w:spacing w:line="276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24.5pt;height:230.25pt;visibility:visible;mso-wrap-style:square">
            <v:imagedata r:id="rId8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</w:t>
      </w:r>
      <w:r w:rsidR="007504EC">
        <w:t xml:space="preserve"> </w:t>
      </w:r>
      <w:r w:rsidR="007504EC">
        <w:rPr>
          <w:rFonts w:ascii="Arial" w:hAnsi="Arial"/>
          <w:sz w:val="20"/>
        </w:rPr>
        <w:t>váženy váhou, která těmto zahraničním měnám přísluší v indexu vývozních cen, resp. dovozních cen.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Pr="009827B3" w:rsidRDefault="002027F4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26" type="#_x0000_t75" style="width:425.25pt;height:237.75pt;visibility:visible;mso-wrap-style:square">
            <v:imagedata r:id="rId9" o:title=""/>
          </v:shape>
        </w:pict>
      </w:r>
    </w:p>
    <w:p w:rsidR="007504EC" w:rsidRDefault="002027F4" w:rsidP="007504EC">
      <w:pPr>
        <w:spacing w:line="276" w:lineRule="auto"/>
        <w:jc w:val="both"/>
      </w:pPr>
      <w:r>
        <w:pict>
          <v:shape id="_x0000_i1027" type="#_x0000_t75" style="width:426pt;height:241.5pt;visibility:visible;mso-wrap-style:square">
            <v:imagedata r:id="rId10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Z výše uvedených grafů číslo 2 a 3 je patrné, že v případě vývozu i dovozu jsou ceny zahraničního obchodu vázány na kurzové vlivy. Kontrakty se zahraničními subjekty jsou zpravidla uzavírány na delší časové období a čím je období kontraktu delší, tím je vazba na kurzy silnější.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pStyle w:val="Nadpis1"/>
      </w:pPr>
      <w:r>
        <w:t>Meziroční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Vývozní ceny</w:t>
      </w:r>
      <w:r>
        <w:rPr>
          <w:rFonts w:ascii="Arial" w:hAnsi="Arial"/>
          <w:sz w:val="20"/>
        </w:rPr>
        <w:t xml:space="preserve"> se </w:t>
      </w:r>
      <w:r w:rsidR="00D60150">
        <w:rPr>
          <w:rFonts w:ascii="Arial" w:hAnsi="Arial"/>
          <w:sz w:val="20"/>
        </w:rPr>
        <w:t xml:space="preserve">v </w:t>
      </w:r>
      <w:r w:rsidR="00CB72E8">
        <w:rPr>
          <w:rFonts w:ascii="Arial" w:hAnsi="Arial"/>
          <w:b/>
          <w:sz w:val="20"/>
        </w:rPr>
        <w:t>1. čtvrtletí 2016</w:t>
      </w:r>
      <w:r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>sníž</w:t>
      </w:r>
      <w:r>
        <w:rPr>
          <w:rFonts w:ascii="Arial" w:hAnsi="Arial"/>
          <w:sz w:val="20"/>
        </w:rPr>
        <w:t>ily o </w:t>
      </w:r>
      <w:r w:rsidR="00CA34C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A74F53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CB72E8">
        <w:rPr>
          <w:rFonts w:ascii="Arial" w:hAnsi="Arial"/>
          <w:sz w:val="20"/>
        </w:rPr>
        <w:t>4. čtvrtletí 2015</w:t>
      </w:r>
      <w:r>
        <w:rPr>
          <w:rFonts w:ascii="Arial" w:hAnsi="Arial"/>
          <w:sz w:val="20"/>
        </w:rPr>
        <w:t xml:space="preserve"> o </w:t>
      </w:r>
      <w:r w:rsidR="00CA34C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 %). </w:t>
      </w:r>
      <w:r w:rsidR="004D271E">
        <w:rPr>
          <w:rFonts w:ascii="Arial" w:hAnsi="Arial"/>
          <w:sz w:val="20"/>
        </w:rPr>
        <w:t>Z významnějších skupin n</w:t>
      </w:r>
      <w:r w:rsidR="00D25782">
        <w:rPr>
          <w:rFonts w:ascii="Arial" w:hAnsi="Arial"/>
          <w:sz w:val="20"/>
        </w:rPr>
        <w:t>ejvíce klesly ceny minerálních paliv</w:t>
      </w:r>
      <w:r w:rsidR="00D25782" w:rsidRPr="009268C2"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>o 1</w:t>
      </w:r>
      <w:r w:rsidR="00CA34C3">
        <w:rPr>
          <w:rFonts w:ascii="Arial" w:hAnsi="Arial"/>
          <w:sz w:val="20"/>
        </w:rPr>
        <w:t>9</w:t>
      </w:r>
      <w:r w:rsidR="00D25782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0</w:t>
      </w:r>
      <w:r w:rsidR="00B50343">
        <w:rPr>
          <w:rFonts w:ascii="Arial" w:hAnsi="Arial"/>
          <w:sz w:val="20"/>
        </w:rPr>
        <w:t xml:space="preserve"> %, </w:t>
      </w:r>
      <w:r w:rsidR="00A74F53">
        <w:rPr>
          <w:rFonts w:ascii="Arial" w:hAnsi="Arial"/>
          <w:sz w:val="20"/>
        </w:rPr>
        <w:t>ostatních surovin o 1</w:t>
      </w:r>
      <w:r w:rsidR="00CA34C3">
        <w:rPr>
          <w:rFonts w:ascii="Arial" w:hAnsi="Arial"/>
          <w:sz w:val="20"/>
        </w:rPr>
        <w:t>3</w:t>
      </w:r>
      <w:r w:rsidR="00A74F53">
        <w:rPr>
          <w:rFonts w:ascii="Arial" w:hAnsi="Arial"/>
          <w:sz w:val="20"/>
        </w:rPr>
        <w:t>,</w:t>
      </w:r>
      <w:r w:rsidR="00131B58">
        <w:rPr>
          <w:rFonts w:ascii="Arial" w:hAnsi="Arial"/>
          <w:sz w:val="20"/>
        </w:rPr>
        <w:t>4</w:t>
      </w:r>
      <w:r w:rsidR="00A74F53">
        <w:rPr>
          <w:rFonts w:ascii="Arial" w:hAnsi="Arial"/>
          <w:sz w:val="20"/>
        </w:rPr>
        <w:t> %</w:t>
      </w:r>
      <w:r w:rsidR="005D0586">
        <w:rPr>
          <w:rFonts w:ascii="Arial" w:hAnsi="Arial"/>
          <w:sz w:val="20"/>
        </w:rPr>
        <w:t>,</w:t>
      </w:r>
      <w:r w:rsidR="004D271E">
        <w:rPr>
          <w:rFonts w:ascii="Arial" w:hAnsi="Arial"/>
          <w:sz w:val="20"/>
        </w:rPr>
        <w:t xml:space="preserve"> </w:t>
      </w:r>
      <w:r w:rsidR="00CA34C3">
        <w:rPr>
          <w:rFonts w:ascii="Arial" w:hAnsi="Arial"/>
          <w:sz w:val="20"/>
        </w:rPr>
        <w:t>polotovarů</w:t>
      </w:r>
      <w:r w:rsidR="00D25782">
        <w:rPr>
          <w:rFonts w:ascii="Arial" w:hAnsi="Arial"/>
          <w:sz w:val="20"/>
        </w:rPr>
        <w:t xml:space="preserve"> o </w:t>
      </w:r>
      <w:r w:rsidR="00CA34C3">
        <w:rPr>
          <w:rFonts w:ascii="Arial" w:hAnsi="Arial"/>
          <w:sz w:val="20"/>
        </w:rPr>
        <w:t>6</w:t>
      </w:r>
      <w:r w:rsidR="00D25782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1</w:t>
      </w:r>
      <w:r w:rsidR="00D25782">
        <w:rPr>
          <w:rFonts w:ascii="Arial" w:hAnsi="Arial"/>
          <w:sz w:val="20"/>
        </w:rPr>
        <w:t> %</w:t>
      </w:r>
      <w:r w:rsidR="00A74F53">
        <w:rPr>
          <w:rFonts w:ascii="Arial" w:hAnsi="Arial"/>
          <w:sz w:val="20"/>
        </w:rPr>
        <w:t xml:space="preserve"> a</w:t>
      </w:r>
      <w:r w:rsidR="00D25782">
        <w:rPr>
          <w:rFonts w:ascii="Arial" w:hAnsi="Arial"/>
          <w:sz w:val="20"/>
        </w:rPr>
        <w:t xml:space="preserve"> </w:t>
      </w:r>
      <w:r w:rsidR="00A74F53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eny </w:t>
      </w:r>
      <w:r w:rsidR="00D25782">
        <w:rPr>
          <w:rFonts w:ascii="Arial" w:hAnsi="Arial"/>
          <w:sz w:val="20"/>
        </w:rPr>
        <w:t>strojů a dopravních prostředků</w:t>
      </w:r>
      <w:r w:rsidR="00D25782" w:rsidRPr="00D25782"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>o </w:t>
      </w:r>
      <w:r w:rsidR="00CA34C3">
        <w:rPr>
          <w:rFonts w:ascii="Arial" w:hAnsi="Arial"/>
          <w:sz w:val="20"/>
        </w:rPr>
        <w:t>2</w:t>
      </w:r>
      <w:r w:rsidR="00D25782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6</w:t>
      </w:r>
      <w:r w:rsidR="00D25782">
        <w:rPr>
          <w:rFonts w:ascii="Arial" w:hAnsi="Arial"/>
          <w:sz w:val="20"/>
        </w:rPr>
        <w:t> %</w:t>
      </w:r>
      <w:r w:rsidR="00A74F53">
        <w:rPr>
          <w:rFonts w:ascii="Arial" w:hAnsi="Arial"/>
          <w:sz w:val="20"/>
        </w:rPr>
        <w:t xml:space="preserve">. Rostly </w:t>
      </w:r>
      <w:r w:rsidR="00131B58">
        <w:rPr>
          <w:rFonts w:ascii="Arial" w:hAnsi="Arial"/>
          <w:sz w:val="20"/>
        </w:rPr>
        <w:t>zejména</w:t>
      </w:r>
      <w:r w:rsidR="00A74F53">
        <w:rPr>
          <w:rFonts w:ascii="Arial" w:hAnsi="Arial"/>
          <w:sz w:val="20"/>
        </w:rPr>
        <w:t xml:space="preserve"> </w:t>
      </w:r>
      <w:r w:rsidR="00D25782">
        <w:rPr>
          <w:rFonts w:ascii="Arial" w:hAnsi="Arial"/>
          <w:sz w:val="20"/>
        </w:rPr>
        <w:t xml:space="preserve">ceny </w:t>
      </w:r>
      <w:r w:rsidR="00A74F53">
        <w:rPr>
          <w:rFonts w:ascii="Arial" w:hAnsi="Arial"/>
          <w:sz w:val="20"/>
        </w:rPr>
        <w:t xml:space="preserve">nápojů a tabáku </w:t>
      </w:r>
      <w:r w:rsidR="00DC59A2">
        <w:rPr>
          <w:rFonts w:ascii="Arial" w:hAnsi="Arial"/>
          <w:sz w:val="20"/>
        </w:rPr>
        <w:t>o </w:t>
      </w:r>
      <w:r w:rsidR="00CA34C3">
        <w:rPr>
          <w:rFonts w:ascii="Arial" w:hAnsi="Arial"/>
          <w:sz w:val="20"/>
        </w:rPr>
        <w:t>1</w:t>
      </w:r>
      <w:r w:rsidR="00DC59A2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5</w:t>
      </w:r>
      <w:r w:rsidR="00DC59A2">
        <w:rPr>
          <w:rFonts w:ascii="Arial" w:hAnsi="Arial"/>
          <w:sz w:val="20"/>
        </w:rPr>
        <w:t> %</w:t>
      </w:r>
      <w:r w:rsidR="00D10CDB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336AD0">
        <w:rPr>
          <w:rFonts w:ascii="Arial" w:hAnsi="Arial"/>
          <w:b/>
          <w:bCs/>
          <w:sz w:val="20"/>
        </w:rPr>
        <w:t>Dovozní ceny</w:t>
      </w:r>
      <w:r w:rsidRPr="00336AD0"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 </w:t>
      </w:r>
      <w:r w:rsidR="00CB72E8">
        <w:rPr>
          <w:rFonts w:ascii="Arial" w:hAnsi="Arial"/>
          <w:b/>
          <w:sz w:val="20"/>
        </w:rPr>
        <w:t>1. čtvrtletí 2016</w:t>
      </w:r>
      <w:r w:rsidRPr="00336AD0">
        <w:rPr>
          <w:rFonts w:ascii="Arial" w:hAnsi="Arial"/>
          <w:sz w:val="20"/>
        </w:rPr>
        <w:t xml:space="preserve"> </w:t>
      </w:r>
      <w:r w:rsidR="005A42F0">
        <w:rPr>
          <w:rFonts w:ascii="Arial" w:hAnsi="Arial"/>
          <w:sz w:val="20"/>
        </w:rPr>
        <w:t>kles</w:t>
      </w:r>
      <w:r w:rsidR="00996832">
        <w:rPr>
          <w:rFonts w:ascii="Arial" w:hAnsi="Arial"/>
          <w:sz w:val="20"/>
        </w:rPr>
        <w:t>ly</w:t>
      </w:r>
      <w:r w:rsidR="005A42F0">
        <w:rPr>
          <w:rFonts w:ascii="Arial" w:hAnsi="Arial"/>
          <w:sz w:val="20"/>
        </w:rPr>
        <w:t xml:space="preserve"> o </w:t>
      </w:r>
      <w:r w:rsidR="00CA34C3">
        <w:rPr>
          <w:rFonts w:ascii="Arial" w:hAnsi="Arial"/>
          <w:sz w:val="20"/>
        </w:rPr>
        <w:t>5</w:t>
      </w:r>
      <w:r w:rsidR="005A42F0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6</w:t>
      </w:r>
      <w:r w:rsidR="005A42F0">
        <w:rPr>
          <w:rFonts w:ascii="Arial" w:hAnsi="Arial"/>
          <w:sz w:val="20"/>
        </w:rPr>
        <w:t> %</w:t>
      </w:r>
      <w:r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5A42F0">
        <w:rPr>
          <w:rFonts w:ascii="Arial" w:hAnsi="Arial"/>
          <w:sz w:val="20"/>
        </w:rPr>
        <w:t xml:space="preserve">e </w:t>
      </w:r>
      <w:r w:rsidR="00CB72E8">
        <w:rPr>
          <w:rFonts w:ascii="Arial" w:hAnsi="Arial"/>
          <w:sz w:val="20"/>
        </w:rPr>
        <w:t>4. čtvrtletí 2015</w:t>
      </w:r>
      <w:r w:rsidR="000940A1">
        <w:rPr>
          <w:rFonts w:ascii="Arial" w:hAnsi="Arial"/>
          <w:sz w:val="20"/>
        </w:rPr>
        <w:t xml:space="preserve"> </w:t>
      </w:r>
      <w:r w:rsidR="00320AEC">
        <w:rPr>
          <w:rFonts w:ascii="Arial" w:hAnsi="Arial"/>
          <w:sz w:val="20"/>
        </w:rPr>
        <w:t xml:space="preserve">o </w:t>
      </w:r>
      <w:r w:rsidR="00CA34C3">
        <w:rPr>
          <w:rFonts w:ascii="Arial" w:hAnsi="Arial"/>
          <w:sz w:val="20"/>
        </w:rPr>
        <w:t>3</w:t>
      </w:r>
      <w:r w:rsidR="00320AEC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8</w:t>
      </w:r>
      <w:r w:rsidR="00320AEC">
        <w:rPr>
          <w:rFonts w:ascii="Arial" w:hAnsi="Arial"/>
          <w:sz w:val="20"/>
        </w:rPr>
        <w:t> %</w:t>
      </w:r>
      <w:r w:rsidRPr="00336AD0">
        <w:rPr>
          <w:rFonts w:ascii="Arial" w:hAnsi="Arial"/>
          <w:sz w:val="20"/>
        </w:rPr>
        <w:t>).</w:t>
      </w:r>
      <w:r>
        <w:rPr>
          <w:rFonts w:ascii="Arial" w:hAnsi="Arial"/>
          <w:sz w:val="20"/>
        </w:rPr>
        <w:t xml:space="preserve"> </w:t>
      </w:r>
      <w:r w:rsidR="00761385">
        <w:rPr>
          <w:rFonts w:ascii="Arial" w:hAnsi="Arial"/>
          <w:sz w:val="20"/>
        </w:rPr>
        <w:t>C</w:t>
      </w:r>
      <w:r w:rsidR="00761385">
        <w:rPr>
          <w:rFonts w:ascii="Arial" w:hAnsi="Arial"/>
          <w:sz w:val="20"/>
        </w:rPr>
        <w:t>eny minerálních paliv</w:t>
      </w:r>
      <w:r w:rsidR="00761385">
        <w:rPr>
          <w:rFonts w:ascii="Arial" w:hAnsi="Arial"/>
          <w:sz w:val="20"/>
        </w:rPr>
        <w:t xml:space="preserve"> se </w:t>
      </w:r>
      <w:r w:rsidR="005A42F0">
        <w:rPr>
          <w:rFonts w:ascii="Arial" w:hAnsi="Arial"/>
          <w:sz w:val="20"/>
        </w:rPr>
        <w:t>snížily o </w:t>
      </w:r>
      <w:r w:rsidR="00CA34C3">
        <w:rPr>
          <w:rFonts w:ascii="Arial" w:hAnsi="Arial"/>
          <w:sz w:val="20"/>
        </w:rPr>
        <w:t>32</w:t>
      </w:r>
      <w:r w:rsidR="005A42F0">
        <w:rPr>
          <w:rFonts w:ascii="Arial" w:hAnsi="Arial"/>
          <w:sz w:val="20"/>
        </w:rPr>
        <w:t>,</w:t>
      </w:r>
      <w:r w:rsidR="00320AEC">
        <w:rPr>
          <w:rFonts w:ascii="Arial" w:hAnsi="Arial"/>
          <w:sz w:val="20"/>
        </w:rPr>
        <w:t>6</w:t>
      </w:r>
      <w:r w:rsidR="005A42F0">
        <w:rPr>
          <w:rFonts w:ascii="Arial" w:hAnsi="Arial"/>
          <w:sz w:val="20"/>
        </w:rPr>
        <w:t> %, ostatních surovin o </w:t>
      </w:r>
      <w:r w:rsidR="00CA34C3">
        <w:rPr>
          <w:rFonts w:ascii="Arial" w:hAnsi="Arial"/>
          <w:sz w:val="20"/>
        </w:rPr>
        <w:t>8</w:t>
      </w:r>
      <w:r w:rsidR="005A42F0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4</w:t>
      </w:r>
      <w:r w:rsidR="005A42F0">
        <w:rPr>
          <w:rFonts w:ascii="Arial" w:hAnsi="Arial"/>
          <w:sz w:val="20"/>
        </w:rPr>
        <w:t> %</w:t>
      </w:r>
      <w:r w:rsidR="00CA34C3">
        <w:rPr>
          <w:rFonts w:ascii="Arial" w:hAnsi="Arial"/>
          <w:sz w:val="20"/>
        </w:rPr>
        <w:t>,</w:t>
      </w:r>
      <w:r w:rsidR="005A42F0">
        <w:rPr>
          <w:rFonts w:ascii="Arial" w:hAnsi="Arial"/>
          <w:sz w:val="20"/>
        </w:rPr>
        <w:t xml:space="preserve"> </w:t>
      </w:r>
      <w:r w:rsidR="00CA34C3" w:rsidRPr="00CA34C3">
        <w:rPr>
          <w:rFonts w:ascii="Arial" w:hAnsi="Arial"/>
          <w:sz w:val="20"/>
        </w:rPr>
        <w:t xml:space="preserve">polotovarů </w:t>
      </w:r>
      <w:r w:rsidR="005A42F0">
        <w:rPr>
          <w:rFonts w:ascii="Arial" w:hAnsi="Arial"/>
          <w:sz w:val="20"/>
        </w:rPr>
        <w:t>o </w:t>
      </w:r>
      <w:r w:rsidR="00320AEC">
        <w:rPr>
          <w:rFonts w:ascii="Arial" w:hAnsi="Arial"/>
          <w:sz w:val="20"/>
        </w:rPr>
        <w:t>6</w:t>
      </w:r>
      <w:r w:rsidR="005A42F0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4</w:t>
      </w:r>
      <w:r w:rsidR="005A42F0">
        <w:rPr>
          <w:rFonts w:ascii="Arial" w:hAnsi="Arial"/>
          <w:sz w:val="20"/>
        </w:rPr>
        <w:t> %</w:t>
      </w:r>
      <w:r w:rsidR="00CA34C3" w:rsidRPr="00CA34C3">
        <w:rPr>
          <w:rFonts w:ascii="Arial" w:hAnsi="Arial"/>
          <w:sz w:val="20"/>
        </w:rPr>
        <w:t xml:space="preserve"> </w:t>
      </w:r>
      <w:r w:rsidR="00CA34C3">
        <w:rPr>
          <w:rFonts w:ascii="Arial" w:hAnsi="Arial"/>
          <w:sz w:val="20"/>
        </w:rPr>
        <w:t>a ceny</w:t>
      </w:r>
      <w:r w:rsidR="00CA34C3" w:rsidRPr="00CA34C3">
        <w:rPr>
          <w:rFonts w:ascii="Arial" w:hAnsi="Arial"/>
          <w:sz w:val="20"/>
        </w:rPr>
        <w:t xml:space="preserve"> </w:t>
      </w:r>
      <w:r w:rsidR="00CA34C3">
        <w:rPr>
          <w:rFonts w:ascii="Arial" w:hAnsi="Arial"/>
          <w:sz w:val="20"/>
        </w:rPr>
        <w:t>strojů a dopravních prostředků o 0,7 %</w:t>
      </w:r>
      <w:r w:rsidR="005A42F0">
        <w:rPr>
          <w:rFonts w:ascii="Arial" w:hAnsi="Arial"/>
          <w:sz w:val="20"/>
        </w:rPr>
        <w:t xml:space="preserve">. </w:t>
      </w:r>
      <w:r w:rsidR="00CA34C3">
        <w:rPr>
          <w:rFonts w:ascii="Arial" w:hAnsi="Arial"/>
          <w:sz w:val="20"/>
        </w:rPr>
        <w:t>Rostly pouze</w:t>
      </w:r>
      <w:r w:rsidR="00320AEC">
        <w:rPr>
          <w:rFonts w:ascii="Arial" w:hAnsi="Arial"/>
          <w:sz w:val="20"/>
        </w:rPr>
        <w:t xml:space="preserve"> ceny</w:t>
      </w:r>
      <w:r w:rsidR="00320AEC" w:rsidRPr="00172C2A">
        <w:rPr>
          <w:rFonts w:ascii="Arial" w:hAnsi="Arial"/>
          <w:sz w:val="20"/>
        </w:rPr>
        <w:t xml:space="preserve"> </w:t>
      </w:r>
      <w:r w:rsidR="00CA34C3">
        <w:rPr>
          <w:rFonts w:ascii="Arial" w:hAnsi="Arial"/>
          <w:sz w:val="20"/>
        </w:rPr>
        <w:t>živočišných a</w:t>
      </w:r>
      <w:bookmarkStart w:id="0" w:name="_GoBack"/>
      <w:bookmarkEnd w:id="0"/>
      <w:r w:rsidR="00CA34C3">
        <w:rPr>
          <w:rFonts w:ascii="Arial" w:hAnsi="Arial"/>
          <w:sz w:val="20"/>
        </w:rPr>
        <w:t xml:space="preserve"> rostlinných tuků o 2</w:t>
      </w:r>
      <w:r w:rsidR="00996832">
        <w:rPr>
          <w:rFonts w:ascii="Arial" w:hAnsi="Arial"/>
          <w:sz w:val="20"/>
        </w:rPr>
        <w:t>,</w:t>
      </w:r>
      <w:r w:rsidR="00CA34C3">
        <w:rPr>
          <w:rFonts w:ascii="Arial" w:hAnsi="Arial"/>
          <w:sz w:val="20"/>
        </w:rPr>
        <w:t>9</w:t>
      </w:r>
      <w:r w:rsidR="005A42F0">
        <w:rPr>
          <w:rFonts w:ascii="Arial" w:hAnsi="Arial"/>
          <w:sz w:val="20"/>
        </w:rPr>
        <w:t> %</w:t>
      </w:r>
      <w:r w:rsidR="00996832">
        <w:rPr>
          <w:rFonts w:ascii="Arial" w:hAnsi="Arial"/>
          <w:sz w:val="20"/>
        </w:rPr>
        <w:t>.</w:t>
      </w:r>
      <w:r w:rsidR="00996832" w:rsidRPr="00996832">
        <w:rPr>
          <w:rFonts w:ascii="Arial" w:hAnsi="Arial"/>
          <w:sz w:val="20"/>
        </w:rPr>
        <w:t xml:space="preserve"> 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15063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se meziročně </w:t>
      </w:r>
      <w:r w:rsidR="00D60150" w:rsidRPr="00D60150">
        <w:rPr>
          <w:rFonts w:ascii="Arial" w:hAnsi="Arial"/>
          <w:b/>
          <w:sz w:val="20"/>
        </w:rPr>
        <w:t xml:space="preserve">v </w:t>
      </w:r>
      <w:r w:rsidR="00CB72E8">
        <w:rPr>
          <w:rFonts w:ascii="Arial" w:hAnsi="Arial"/>
          <w:b/>
          <w:sz w:val="20"/>
        </w:rPr>
        <w:t>1. čtvrtletí 2016</w:t>
      </w:r>
      <w:r>
        <w:rPr>
          <w:rFonts w:ascii="Arial" w:hAnsi="Arial"/>
          <w:sz w:val="20"/>
        </w:rPr>
        <w:t xml:space="preserve"> </w:t>
      </w:r>
      <w:r w:rsidR="00481E87">
        <w:rPr>
          <w:rFonts w:ascii="Arial" w:hAnsi="Arial"/>
          <w:sz w:val="20"/>
        </w:rPr>
        <w:t>zvýš</w:t>
      </w:r>
      <w:r>
        <w:rPr>
          <w:rFonts w:ascii="Arial" w:hAnsi="Arial"/>
          <w:sz w:val="20"/>
        </w:rPr>
        <w:t xml:space="preserve">ily na hodnotu </w:t>
      </w:r>
      <w:r w:rsidR="002E53F7">
        <w:rPr>
          <w:rFonts w:ascii="Arial" w:hAnsi="Arial"/>
          <w:sz w:val="20"/>
        </w:rPr>
        <w:t>10</w:t>
      </w:r>
      <w:r w:rsidR="00A736C9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</w:t>
      </w:r>
      <w:r w:rsidR="00A736C9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481E87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CB72E8">
        <w:rPr>
          <w:rFonts w:ascii="Arial" w:hAnsi="Arial"/>
          <w:sz w:val="20"/>
        </w:rPr>
        <w:t>4. čtvrtletí 2015</w:t>
      </w:r>
      <w:r>
        <w:rPr>
          <w:rFonts w:ascii="Arial" w:hAnsi="Arial"/>
          <w:sz w:val="20"/>
        </w:rPr>
        <w:t xml:space="preserve"> hodnota </w:t>
      </w:r>
      <w:r w:rsidR="00A736C9">
        <w:rPr>
          <w:rFonts w:ascii="Arial" w:hAnsi="Arial"/>
          <w:sz w:val="20"/>
        </w:rPr>
        <w:t>100</w:t>
      </w:r>
      <w:r>
        <w:rPr>
          <w:rFonts w:ascii="Arial" w:hAnsi="Arial"/>
          <w:sz w:val="20"/>
        </w:rPr>
        <w:t>,</w:t>
      </w:r>
      <w:r w:rsidR="00A736C9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%)</w:t>
      </w:r>
      <w:r w:rsidR="00A736C9">
        <w:rPr>
          <w:rFonts w:ascii="Arial" w:hAnsi="Arial"/>
          <w:sz w:val="20"/>
        </w:rPr>
        <w:t xml:space="preserve"> a setrva</w:t>
      </w:r>
      <w:r w:rsidR="002E53F7">
        <w:rPr>
          <w:rFonts w:ascii="Arial" w:hAnsi="Arial"/>
          <w:sz w:val="20"/>
        </w:rPr>
        <w:t>ly</w:t>
      </w:r>
      <w:r w:rsidR="00481E87">
        <w:rPr>
          <w:rFonts w:ascii="Arial" w:hAnsi="Arial"/>
          <w:sz w:val="20"/>
        </w:rPr>
        <w:t xml:space="preserve"> </w:t>
      </w:r>
      <w:r w:rsidR="00A736C9">
        <w:rPr>
          <w:rFonts w:ascii="Arial" w:hAnsi="Arial"/>
          <w:sz w:val="20"/>
        </w:rPr>
        <w:t>v</w:t>
      </w:r>
      <w:r w:rsidR="002E53F7">
        <w:rPr>
          <w:rFonts w:ascii="Arial" w:hAnsi="Arial"/>
          <w:sz w:val="20"/>
        </w:rPr>
        <w:t xml:space="preserve"> pozi</w:t>
      </w:r>
      <w:r>
        <w:rPr>
          <w:rFonts w:ascii="Arial" w:hAnsi="Arial"/>
          <w:sz w:val="20"/>
        </w:rPr>
        <w:t>tivních hodnot</w:t>
      </w:r>
      <w:r w:rsidR="00A736C9">
        <w:rPr>
          <w:rFonts w:ascii="Arial" w:hAnsi="Arial"/>
          <w:sz w:val="20"/>
        </w:rPr>
        <w:t>ách</w:t>
      </w:r>
      <w:r>
        <w:rPr>
          <w:rFonts w:ascii="Arial" w:hAnsi="Arial"/>
          <w:sz w:val="20"/>
        </w:rPr>
        <w:t xml:space="preserve"> – viz graf číslo 4.</w:t>
      </w:r>
      <w:r w:rsidR="002E53F7" w:rsidRPr="002E53F7">
        <w:rPr>
          <w:rFonts w:ascii="Arial" w:hAnsi="Arial"/>
          <w:sz w:val="20"/>
        </w:rPr>
        <w:t xml:space="preserve"> </w:t>
      </w:r>
      <w:r w:rsidR="002E53F7">
        <w:rPr>
          <w:rFonts w:ascii="Arial" w:hAnsi="Arial"/>
          <w:sz w:val="20"/>
        </w:rPr>
        <w:t>Z </w:t>
      </w:r>
      <w:r w:rsidR="002E53F7" w:rsidRPr="002E53F7">
        <w:rPr>
          <w:rFonts w:ascii="Arial" w:hAnsi="Arial"/>
          <w:sz w:val="20"/>
        </w:rPr>
        <w:t xml:space="preserve">významnějších skupin </w:t>
      </w:r>
      <w:r w:rsidR="00A736C9" w:rsidRPr="002E53F7">
        <w:rPr>
          <w:rFonts w:ascii="Arial" w:hAnsi="Arial"/>
          <w:sz w:val="20"/>
        </w:rPr>
        <w:t xml:space="preserve">dosáhla </w:t>
      </w:r>
      <w:r w:rsidR="00A736C9">
        <w:rPr>
          <w:rFonts w:ascii="Arial" w:hAnsi="Arial"/>
          <w:sz w:val="20"/>
        </w:rPr>
        <w:t xml:space="preserve">nejvyšších </w:t>
      </w:r>
      <w:r w:rsidR="002E53F7" w:rsidRPr="002E53F7">
        <w:rPr>
          <w:rFonts w:ascii="Arial" w:hAnsi="Arial"/>
          <w:sz w:val="20"/>
        </w:rPr>
        <w:t>pozitivních hodnot směnných relací minerální paliva (1</w:t>
      </w:r>
      <w:r w:rsidR="00A736C9">
        <w:rPr>
          <w:rFonts w:ascii="Arial" w:hAnsi="Arial"/>
          <w:sz w:val="20"/>
        </w:rPr>
        <w:t>20</w:t>
      </w:r>
      <w:r w:rsidR="002E53F7" w:rsidRPr="002E53F7">
        <w:rPr>
          <w:rFonts w:ascii="Arial" w:hAnsi="Arial"/>
          <w:sz w:val="20"/>
        </w:rPr>
        <w:t>,</w:t>
      </w:r>
      <w:r w:rsidR="00A736C9">
        <w:rPr>
          <w:rFonts w:ascii="Arial" w:hAnsi="Arial"/>
          <w:sz w:val="20"/>
        </w:rPr>
        <w:t>2</w:t>
      </w:r>
      <w:r w:rsidR="002E53F7" w:rsidRPr="002E53F7">
        <w:rPr>
          <w:rFonts w:ascii="Arial" w:hAnsi="Arial"/>
          <w:sz w:val="20"/>
        </w:rPr>
        <w:t xml:space="preserve"> %)</w:t>
      </w:r>
      <w:r w:rsidR="00A736C9">
        <w:rPr>
          <w:rFonts w:ascii="Arial" w:hAnsi="Arial"/>
          <w:sz w:val="20"/>
        </w:rPr>
        <w:t>, chemikálie (100,5 %) a</w:t>
      </w:r>
      <w:r w:rsidR="00A736C9" w:rsidRPr="00A736C9">
        <w:rPr>
          <w:rFonts w:ascii="Arial" w:hAnsi="Arial"/>
          <w:sz w:val="20"/>
        </w:rPr>
        <w:t xml:space="preserve"> </w:t>
      </w:r>
      <w:r w:rsidR="00A736C9">
        <w:rPr>
          <w:rFonts w:ascii="Arial" w:hAnsi="Arial"/>
          <w:sz w:val="20"/>
        </w:rPr>
        <w:t>průmyslové spotřební</w:t>
      </w:r>
      <w:r w:rsidR="00A736C9" w:rsidRPr="00BA068F">
        <w:rPr>
          <w:rFonts w:ascii="Arial" w:hAnsi="Arial"/>
          <w:sz w:val="20"/>
        </w:rPr>
        <w:t xml:space="preserve"> zboží</w:t>
      </w:r>
      <w:r w:rsidR="00A736C9">
        <w:rPr>
          <w:rFonts w:ascii="Arial" w:hAnsi="Arial"/>
          <w:sz w:val="20"/>
        </w:rPr>
        <w:t xml:space="preserve"> (100,4 %)</w:t>
      </w:r>
      <w:r w:rsidR="002E53F7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 </w:t>
      </w:r>
      <w:r w:rsidR="002E53F7">
        <w:rPr>
          <w:rFonts w:ascii="Arial" w:hAnsi="Arial"/>
          <w:sz w:val="20"/>
        </w:rPr>
        <w:t>N</w:t>
      </w:r>
      <w:r w:rsidR="0015063B">
        <w:rPr>
          <w:rFonts w:ascii="Arial" w:hAnsi="Arial"/>
          <w:sz w:val="20"/>
        </w:rPr>
        <w:t>egativní hodnoty směnnýc</w:t>
      </w:r>
      <w:r w:rsidR="00B41F71">
        <w:rPr>
          <w:rFonts w:ascii="Arial" w:hAnsi="Arial"/>
          <w:sz w:val="20"/>
        </w:rPr>
        <w:t xml:space="preserve">h relací </w:t>
      </w:r>
      <w:r w:rsidR="00481E87">
        <w:rPr>
          <w:rFonts w:ascii="Arial" w:hAnsi="Arial"/>
          <w:sz w:val="20"/>
        </w:rPr>
        <w:t>zaznamenaly</w:t>
      </w:r>
      <w:r w:rsidR="00B41F71">
        <w:rPr>
          <w:rFonts w:ascii="Arial" w:hAnsi="Arial"/>
          <w:sz w:val="20"/>
        </w:rPr>
        <w:t xml:space="preserve"> </w:t>
      </w:r>
      <w:r w:rsidR="002E53F7">
        <w:rPr>
          <w:rFonts w:ascii="Arial" w:hAnsi="Arial"/>
          <w:sz w:val="20"/>
        </w:rPr>
        <w:t xml:space="preserve">zejména </w:t>
      </w:r>
      <w:r w:rsidR="00B41F71">
        <w:rPr>
          <w:rFonts w:ascii="Arial" w:hAnsi="Arial"/>
          <w:sz w:val="20"/>
        </w:rPr>
        <w:t>potraviny (9</w:t>
      </w:r>
      <w:r w:rsidR="002E53F7">
        <w:rPr>
          <w:rFonts w:ascii="Arial" w:hAnsi="Arial"/>
          <w:sz w:val="20"/>
        </w:rPr>
        <w:t>6</w:t>
      </w:r>
      <w:r w:rsidR="00B41F71">
        <w:rPr>
          <w:rFonts w:ascii="Arial" w:hAnsi="Arial"/>
          <w:sz w:val="20"/>
        </w:rPr>
        <w:t>,</w:t>
      </w:r>
      <w:r w:rsidR="00A736C9">
        <w:rPr>
          <w:rFonts w:ascii="Arial" w:hAnsi="Arial"/>
          <w:sz w:val="20"/>
        </w:rPr>
        <w:t>3</w:t>
      </w:r>
      <w:r w:rsidR="0015063B">
        <w:rPr>
          <w:rFonts w:ascii="Arial" w:hAnsi="Arial"/>
          <w:sz w:val="20"/>
        </w:rPr>
        <w:t> %)</w:t>
      </w:r>
      <w:r w:rsidR="00A736C9">
        <w:rPr>
          <w:rFonts w:ascii="Arial" w:hAnsi="Arial"/>
          <w:sz w:val="20"/>
        </w:rPr>
        <w:t xml:space="preserve"> a</w:t>
      </w:r>
      <w:r w:rsidR="0015063B">
        <w:rPr>
          <w:rFonts w:ascii="Arial" w:hAnsi="Arial"/>
          <w:sz w:val="20"/>
        </w:rPr>
        <w:t xml:space="preserve"> </w:t>
      </w:r>
      <w:r w:rsidR="002E53F7">
        <w:rPr>
          <w:rFonts w:ascii="Arial" w:hAnsi="Arial"/>
          <w:sz w:val="20"/>
        </w:rPr>
        <w:t>stroje a dopravní prostředky (9</w:t>
      </w:r>
      <w:r w:rsidR="00A736C9">
        <w:rPr>
          <w:rFonts w:ascii="Arial" w:hAnsi="Arial"/>
          <w:sz w:val="20"/>
        </w:rPr>
        <w:t>8</w:t>
      </w:r>
      <w:r w:rsidR="002E53F7">
        <w:rPr>
          <w:rFonts w:ascii="Arial" w:hAnsi="Arial"/>
          <w:sz w:val="20"/>
        </w:rPr>
        <w:t>,</w:t>
      </w:r>
      <w:r w:rsidR="00A736C9">
        <w:rPr>
          <w:rFonts w:ascii="Arial" w:hAnsi="Arial"/>
          <w:sz w:val="20"/>
        </w:rPr>
        <w:t>1</w:t>
      </w:r>
      <w:r w:rsidR="002E53F7">
        <w:rPr>
          <w:rFonts w:ascii="Arial" w:hAnsi="Arial"/>
          <w:sz w:val="20"/>
        </w:rPr>
        <w:t> %)</w:t>
      </w:r>
      <w:r w:rsidR="0015063B">
        <w:rPr>
          <w:rFonts w:ascii="Arial" w:hAnsi="Arial"/>
          <w:sz w:val="20"/>
        </w:rPr>
        <w:t xml:space="preserve">. 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074292" w:rsidRDefault="00761385" w:rsidP="00524CD1">
      <w:pPr>
        <w:pStyle w:val="Nadpis1"/>
      </w:pPr>
      <w:r>
        <w:pict>
          <v:shape id="_x0000_i1028" type="#_x0000_t75" style="width:423pt;height:260.25pt;visibility:visible;mso-wrap-style:square">
            <v:imagedata r:id="rId11" o:title=""/>
          </v:shape>
        </w:pict>
      </w:r>
    </w:p>
    <w:p w:rsidR="00D174D6" w:rsidRDefault="007504EC" w:rsidP="00CB72E8">
      <w:pPr>
        <w:pStyle w:val="Nadpis1"/>
        <w:rPr>
          <w:rFonts w:cs="Arial"/>
          <w:szCs w:val="20"/>
        </w:rPr>
      </w:pPr>
      <w:r>
        <w:br w:type="page"/>
      </w:r>
    </w:p>
    <w:p w:rsidR="006C5E3A" w:rsidRDefault="002027F4" w:rsidP="00D174D6">
      <w:pPr>
        <w:rPr>
          <w:rFonts w:ascii="Arial" w:hAnsi="Arial" w:cs="Arial"/>
          <w:sz w:val="20"/>
          <w:szCs w:val="20"/>
        </w:rPr>
      </w:pPr>
      <w:r>
        <w:pict>
          <v:shape id="_x0000_i1029" type="#_x0000_t75" style="width:424.5pt;height:209.25pt;visibility:visible;mso-wrap-style:square">
            <v:imagedata r:id="rId12" o:title=""/>
          </v:shape>
        </w:pict>
      </w:r>
    </w:p>
    <w:p w:rsidR="006C5E3A" w:rsidRPr="00D174D6" w:rsidRDefault="006C5E3A" w:rsidP="00D174D6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504EC" w:rsidRPr="004B7530" w:rsidRDefault="007504EC" w:rsidP="007504EC">
      <w:pPr>
        <w:pStyle w:val="Nadpis1"/>
      </w:pPr>
      <w:r w:rsidRPr="004B7530">
        <w:t>Meziroční kurzově očištěné indexy cen zahraničního obchodu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ascii="Arial" w:hAnsi="Arial" w:cs="Arial"/>
          <w:b/>
          <w:bCs/>
          <w:sz w:val="20"/>
          <w:szCs w:val="20"/>
        </w:rPr>
        <w:t>přepočteny</w:t>
      </w:r>
      <w:r w:rsidRPr="004B7530">
        <w:rPr>
          <w:rFonts w:ascii="Arial" w:hAnsi="Arial" w:cs="Arial"/>
          <w:sz w:val="20"/>
          <w:szCs w:val="20"/>
        </w:rPr>
        <w:t xml:space="preserve"> na české koruny </w:t>
      </w:r>
      <w:r w:rsidRPr="004B7530">
        <w:rPr>
          <w:rFonts w:ascii="Arial" w:hAnsi="Arial" w:cs="Arial"/>
          <w:b/>
          <w:bCs/>
          <w:sz w:val="20"/>
          <w:szCs w:val="20"/>
        </w:rPr>
        <w:t>kurzem</w:t>
      </w:r>
      <w:r w:rsidRPr="004B7530">
        <w:rPr>
          <w:rFonts w:ascii="Arial" w:hAnsi="Arial" w:cs="Arial"/>
          <w:sz w:val="20"/>
          <w:szCs w:val="20"/>
        </w:rPr>
        <w:t xml:space="preserve"> stejného měsíce </w:t>
      </w:r>
      <w:r w:rsidRPr="004B7530">
        <w:rPr>
          <w:rFonts w:ascii="Arial" w:hAnsi="Arial" w:cs="Arial"/>
          <w:b/>
          <w:bCs/>
          <w:sz w:val="20"/>
          <w:szCs w:val="20"/>
        </w:rPr>
        <w:t>minulého roku</w:t>
      </w:r>
      <w:r w:rsidRPr="004B7530">
        <w:rPr>
          <w:rFonts w:ascii="Arial" w:hAnsi="Arial" w:cs="Arial"/>
          <w:sz w:val="20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meziroční očištěný cenový index. </w:t>
      </w:r>
      <w:r w:rsidRPr="004B7530">
        <w:rPr>
          <w:rFonts w:ascii="Arial" w:hAnsi="Arial" w:cs="Arial"/>
          <w:b/>
          <w:bCs/>
          <w:sz w:val="20"/>
          <w:szCs w:val="20"/>
        </w:rPr>
        <w:t>Rozdíly mezi očištěnými a neočištěnými cenovými indexy mohou být značné</w:t>
      </w:r>
      <w:r w:rsidRPr="004B7530">
        <w:rPr>
          <w:rFonts w:ascii="Arial" w:hAnsi="Arial" w:cs="Arial"/>
          <w:sz w:val="20"/>
          <w:szCs w:val="20"/>
        </w:rPr>
        <w:t>, dobře viditelné jsou z graf</w:t>
      </w:r>
      <w:r>
        <w:rPr>
          <w:rFonts w:ascii="Arial" w:hAnsi="Arial" w:cs="Arial"/>
          <w:sz w:val="20"/>
          <w:szCs w:val="20"/>
        </w:rPr>
        <w:t>u číslo 6 a 7, například v </w:t>
      </w:r>
      <w:r w:rsidR="00601E1B">
        <w:rPr>
          <w:rFonts w:ascii="Arial" w:hAnsi="Arial" w:cs="Arial"/>
          <w:sz w:val="20"/>
          <w:szCs w:val="20"/>
        </w:rPr>
        <w:t>listopadu</w:t>
      </w:r>
      <w:r>
        <w:rPr>
          <w:rFonts w:ascii="Arial" w:hAnsi="Arial" w:cs="Arial"/>
          <w:sz w:val="20"/>
          <w:szCs w:val="20"/>
        </w:rPr>
        <w:t xml:space="preserve"> a </w:t>
      </w:r>
      <w:r w:rsidR="00601E1B">
        <w:rPr>
          <w:rFonts w:ascii="Arial" w:hAnsi="Arial" w:cs="Arial"/>
          <w:sz w:val="20"/>
          <w:szCs w:val="20"/>
        </w:rPr>
        <w:t>prosinci</w:t>
      </w:r>
      <w:r>
        <w:rPr>
          <w:rFonts w:ascii="Arial" w:hAnsi="Arial" w:cs="Arial"/>
          <w:sz w:val="20"/>
          <w:szCs w:val="20"/>
        </w:rPr>
        <w:t xml:space="preserve"> 201</w:t>
      </w:r>
      <w:r w:rsidR="00601E1B">
        <w:rPr>
          <w:rFonts w:ascii="Arial" w:hAnsi="Arial" w:cs="Arial"/>
          <w:sz w:val="20"/>
          <w:szCs w:val="20"/>
        </w:rPr>
        <w:t>3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ascii="Arial" w:hAnsi="Arial" w:cs="Arial"/>
          <w:sz w:val="20"/>
          <w:szCs w:val="20"/>
        </w:rPr>
        <w:t>vány; tento podíl činí do 30 </w:t>
      </w:r>
      <w:r w:rsidRPr="004B7530">
        <w:rPr>
          <w:rFonts w:ascii="Arial" w:hAnsi="Arial" w:cs="Arial"/>
          <w:sz w:val="20"/>
          <w:szCs w:val="20"/>
        </w:rPr>
        <w:t xml:space="preserve">%. Z uvedeného vyplývá, že </w:t>
      </w:r>
      <w:r w:rsidRPr="004B7530">
        <w:rPr>
          <w:rFonts w:ascii="Arial" w:hAnsi="Arial" w:cs="Arial"/>
          <w:b/>
          <w:bCs/>
          <w:sz w:val="20"/>
          <w:szCs w:val="20"/>
        </w:rPr>
        <w:t>při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plném kurzovém očištění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by se rozdíly</w:t>
      </w:r>
      <w:r w:rsidRPr="004B7530">
        <w:rPr>
          <w:rFonts w:ascii="Arial" w:hAnsi="Arial" w:cs="Arial"/>
          <w:sz w:val="20"/>
          <w:szCs w:val="20"/>
        </w:rPr>
        <w:t xml:space="preserve"> mezi publikovanými cenovými indexy a kurzově očištěnými cenovými indexy pravděpodobně dále </w:t>
      </w:r>
      <w:r w:rsidRPr="004B7530">
        <w:rPr>
          <w:rFonts w:ascii="Arial" w:hAnsi="Arial" w:cs="Arial"/>
          <w:b/>
          <w:bCs/>
          <w:sz w:val="20"/>
          <w:szCs w:val="20"/>
        </w:rPr>
        <w:t>zvětšovaly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F41">
        <w:rPr>
          <w:rFonts w:ascii="Arial" w:hAnsi="Arial" w:cs="Arial"/>
          <w:sz w:val="20"/>
          <w:szCs w:val="20"/>
        </w:rPr>
        <w:t xml:space="preserve">Z výše popsaných kurzově očištěných indexů lze vytvořit také kurzově očištěný rozklad přírůstků indexů cen. Tabulka 1 na </w:t>
      </w:r>
      <w:r w:rsidR="00614460">
        <w:rPr>
          <w:rFonts w:ascii="Arial" w:hAnsi="Arial" w:cs="Arial"/>
          <w:sz w:val="20"/>
          <w:szCs w:val="20"/>
        </w:rPr>
        <w:t>předposlední st</w:t>
      </w:r>
      <w:r w:rsidRPr="00B41F41">
        <w:rPr>
          <w:rFonts w:ascii="Arial" w:hAnsi="Arial" w:cs="Arial"/>
          <w:sz w:val="20"/>
          <w:szCs w:val="20"/>
        </w:rPr>
        <w:t xml:space="preserve">raně uvádí </w:t>
      </w:r>
      <w:r w:rsidRPr="00B41F41">
        <w:rPr>
          <w:rFonts w:ascii="Arial" w:hAnsi="Arial" w:cs="Arial"/>
          <w:b/>
          <w:bCs/>
          <w:sz w:val="20"/>
          <w:szCs w:val="20"/>
        </w:rPr>
        <w:t xml:space="preserve">publikovaný a kurzově očištěný rozklad přírůstků </w:t>
      </w:r>
      <w:r w:rsidRPr="00B41F41">
        <w:rPr>
          <w:rFonts w:ascii="Arial" w:hAnsi="Arial" w:cs="Arial"/>
          <w:sz w:val="20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Obecně platí, že kurzový vliv snižuje cenové indexy zahraničního obchodu, pokud koruna v úhrnu proti zahraničním měnám posiluje. Naopak kurzový vliv působí na zvyšování indexů cen, pokud koruna v úhrnu proti zahraničním měnám oslabuje. Z následujících grafů číslo 6 a 7 je patrné, jak významně kurzový vliv působil na výši indexů cen vývozu a dovozu.</w:t>
      </w:r>
    </w:p>
    <w:p w:rsidR="007504EC" w:rsidRDefault="00074292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504EC" w:rsidRPr="009827B3" w:rsidRDefault="00761385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0" type="#_x0000_t75" style="width:426pt;height:252pt;visibility:visible;mso-wrap-style:square">
            <v:imagedata r:id="rId13" o:title=""/>
          </v:shape>
        </w:pic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Pr="00A71B4A" w:rsidRDefault="00761385" w:rsidP="007504EC">
      <w:pPr>
        <w:spacing w:line="276" w:lineRule="auto"/>
        <w:jc w:val="both"/>
      </w:pPr>
      <w:r>
        <w:pict>
          <v:shape id="_x0000_i1031" type="#_x0000_t75" style="width:424.5pt;height:254.25pt;visibility:visible;mso-wrap-style:square">
            <v:imagedata r:id="rId14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504EC" w:rsidRPr="009827B3" w:rsidRDefault="00761385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2" type="#_x0000_t75" style="width:426pt;height:234.75pt;visibility:visible;mso-wrap-style:square">
            <v:imagedata r:id="rId15" o:title=""/>
          </v:shape>
        </w:pic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Default="00761385" w:rsidP="007504EC">
      <w:pPr>
        <w:spacing w:line="276" w:lineRule="auto"/>
        <w:jc w:val="both"/>
      </w:pPr>
      <w:r>
        <w:pict>
          <v:shape id="_x0000_i1033" type="#_x0000_t75" style="width:423.75pt;height:225pt;visibility:visible;mso-wrap-style:square">
            <v:imagedata r:id="rId16" o:title=""/>
          </v:shape>
        </w:pict>
      </w:r>
    </w:p>
    <w:p w:rsidR="00A71B4A" w:rsidRDefault="00A71B4A" w:rsidP="007504EC">
      <w:pPr>
        <w:spacing w:line="276" w:lineRule="auto"/>
        <w:jc w:val="both"/>
      </w:pPr>
    </w:p>
    <w:p w:rsidR="00A71B4A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Z grafu číslo 9 je patrné působení kurzového vlivu na meziroční směnné relace.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9827B3">
        <w:rPr>
          <w:rFonts w:ascii="Arial" w:hAnsi="Arial" w:cs="Arial"/>
          <w:sz w:val="20"/>
          <w:szCs w:val="20"/>
        </w:rPr>
        <w:lastRenderedPageBreak/>
        <w:t xml:space="preserve">Graf číslo 10 ukazuje vývoj hodnoty směnných relací, pokud </w:t>
      </w:r>
      <w:r w:rsidR="00274E0D">
        <w:rPr>
          <w:rFonts w:ascii="Arial" w:hAnsi="Arial" w:cs="Arial"/>
          <w:sz w:val="20"/>
          <w:szCs w:val="20"/>
        </w:rPr>
        <w:t>s</w:t>
      </w:r>
      <w:r w:rsidRPr="009827B3">
        <w:rPr>
          <w:rFonts w:ascii="Arial" w:hAnsi="Arial" w:cs="Arial"/>
          <w:sz w:val="20"/>
          <w:szCs w:val="20"/>
        </w:rPr>
        <w:t>e</w:t>
      </w:r>
      <w:r w:rsidR="00274E0D">
        <w:rPr>
          <w:rFonts w:ascii="Arial" w:hAnsi="Arial" w:cs="Arial"/>
          <w:sz w:val="20"/>
          <w:szCs w:val="20"/>
        </w:rPr>
        <w:t xml:space="preserve"> ze</w:t>
      </w:r>
      <w:r w:rsidRPr="009827B3">
        <w:rPr>
          <w:rFonts w:ascii="Arial" w:hAnsi="Arial" w:cs="Arial"/>
          <w:sz w:val="20"/>
          <w:szCs w:val="20"/>
        </w:rPr>
        <w:t xml:space="preserve"> sledování vylouč</w:t>
      </w:r>
      <w:r w:rsidR="00274E0D">
        <w:rPr>
          <w:rFonts w:ascii="Arial" w:hAnsi="Arial" w:cs="Arial"/>
          <w:sz w:val="20"/>
          <w:szCs w:val="20"/>
        </w:rPr>
        <w:t>í</w:t>
      </w:r>
      <w:r w:rsidRPr="009827B3">
        <w:rPr>
          <w:rFonts w:ascii="Arial" w:hAnsi="Arial" w:cs="Arial"/>
          <w:sz w:val="20"/>
          <w:szCs w:val="20"/>
        </w:rPr>
        <w:t xml:space="preserve"> skupina minerálních paliv.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761385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4" type="#_x0000_t75" style="width:423pt;height:231.75pt;visibility:visible;mso-wrap-style:square">
            <v:imagedata r:id="rId17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492826">
        <w:rPr>
          <w:rFonts w:ascii="Arial" w:hAnsi="Arial" w:cs="Arial"/>
          <w:sz w:val="20"/>
        </w:rPr>
        <w:t xml:space="preserve">V grafu číslo 10 můžeme pozorovat </w:t>
      </w:r>
      <w:r w:rsidR="000460C4" w:rsidRPr="00492826">
        <w:rPr>
          <w:rFonts w:ascii="Arial" w:hAnsi="Arial" w:cs="Arial"/>
          <w:sz w:val="20"/>
        </w:rPr>
        <w:t xml:space="preserve">vliv minerálních paliv, který </w:t>
      </w:r>
      <w:r w:rsidR="00F45ACA" w:rsidRPr="00492826">
        <w:rPr>
          <w:rFonts w:ascii="Arial" w:hAnsi="Arial" w:cs="Arial"/>
          <w:sz w:val="20"/>
        </w:rPr>
        <w:t>d</w:t>
      </w:r>
      <w:r w:rsidR="00D75818" w:rsidRPr="00492826">
        <w:rPr>
          <w:rFonts w:ascii="Arial" w:hAnsi="Arial" w:cs="Arial"/>
          <w:sz w:val="20"/>
        </w:rPr>
        <w:t>o</w:t>
      </w:r>
      <w:r w:rsidR="00F45ACA" w:rsidRPr="00492826">
        <w:rPr>
          <w:rFonts w:ascii="Arial" w:hAnsi="Arial" w:cs="Arial"/>
          <w:sz w:val="20"/>
        </w:rPr>
        <w:t xml:space="preserve"> 4. čtvrtletí 20</w:t>
      </w:r>
      <w:r w:rsidR="00D75818" w:rsidRPr="00492826">
        <w:rPr>
          <w:rFonts w:ascii="Arial" w:hAnsi="Arial" w:cs="Arial"/>
          <w:sz w:val="20"/>
        </w:rPr>
        <w:t>12</w:t>
      </w:r>
      <w:r w:rsidR="00F45ACA" w:rsidRPr="00492826">
        <w:rPr>
          <w:rFonts w:ascii="Arial" w:hAnsi="Arial" w:cs="Arial"/>
          <w:sz w:val="20"/>
        </w:rPr>
        <w:t xml:space="preserve"> </w:t>
      </w:r>
      <w:r w:rsidRPr="00492826">
        <w:rPr>
          <w:rFonts w:ascii="Arial" w:hAnsi="Arial" w:cs="Arial"/>
          <w:sz w:val="20"/>
        </w:rPr>
        <w:t>snižova</w:t>
      </w:r>
      <w:r w:rsidR="00AC02AA" w:rsidRPr="00492826">
        <w:rPr>
          <w:rFonts w:ascii="Arial" w:hAnsi="Arial" w:cs="Arial"/>
          <w:sz w:val="20"/>
        </w:rPr>
        <w:t>l</w:t>
      </w:r>
      <w:r w:rsidRPr="00492826">
        <w:rPr>
          <w:rFonts w:ascii="Arial" w:hAnsi="Arial" w:cs="Arial"/>
          <w:sz w:val="20"/>
        </w:rPr>
        <w:t xml:space="preserve"> celkovou hodnotu meziročních směnných relací. </w:t>
      </w:r>
      <w:r w:rsidR="00CD4404" w:rsidRPr="00492826">
        <w:rPr>
          <w:rFonts w:ascii="Arial" w:hAnsi="Arial" w:cs="Arial"/>
          <w:sz w:val="20"/>
        </w:rPr>
        <w:t xml:space="preserve">V </w:t>
      </w:r>
      <w:r w:rsidR="00B14DAE" w:rsidRPr="00492826">
        <w:rPr>
          <w:rFonts w:ascii="Arial" w:hAnsi="Arial" w:cs="Arial"/>
          <w:sz w:val="20"/>
        </w:rPr>
        <w:t>1</w:t>
      </w:r>
      <w:r w:rsidR="00CD4404" w:rsidRPr="00492826">
        <w:rPr>
          <w:rFonts w:ascii="Arial" w:hAnsi="Arial" w:cs="Arial"/>
          <w:sz w:val="20"/>
        </w:rPr>
        <w:t>. čtvrtletí</w:t>
      </w:r>
      <w:r w:rsidRPr="00492826">
        <w:rPr>
          <w:rFonts w:ascii="Arial" w:hAnsi="Arial" w:cs="Arial"/>
          <w:sz w:val="20"/>
        </w:rPr>
        <w:t xml:space="preserve"> 2013 se situace obrátila a minerální paliva začala směnné relace zvyšovat. Souvisí to pochopitelně s vývojem cen na světových trzích, zejména ropy. Dovozní ceny, které mají proti cenám vývozním vyšší podíl surovin, reagují citlivěji na cenové turbulence. Při růstu cen surovin se proto sm</w:t>
      </w:r>
      <w:r w:rsidR="008D7380" w:rsidRPr="00492826">
        <w:rPr>
          <w:rFonts w:ascii="Arial" w:hAnsi="Arial" w:cs="Arial"/>
          <w:sz w:val="20"/>
        </w:rPr>
        <w:t>ěnné relace zpravidla snižují</w:t>
      </w:r>
      <w:r w:rsidR="0024148D" w:rsidRPr="00492826">
        <w:rPr>
          <w:rFonts w:ascii="Arial" w:hAnsi="Arial" w:cs="Arial"/>
          <w:sz w:val="20"/>
        </w:rPr>
        <w:t>,</w:t>
      </w:r>
      <w:r w:rsidR="008D7380" w:rsidRPr="00492826">
        <w:rPr>
          <w:rFonts w:ascii="Arial" w:hAnsi="Arial" w:cs="Arial"/>
          <w:sz w:val="20"/>
        </w:rPr>
        <w:t xml:space="preserve"> a </w:t>
      </w:r>
      <w:r w:rsidRPr="00492826">
        <w:rPr>
          <w:rFonts w:ascii="Arial" w:hAnsi="Arial" w:cs="Arial"/>
          <w:sz w:val="20"/>
        </w:rPr>
        <w:t>naopak při poklesu cen surovin směnné relace rostou.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31317" w:rsidRDefault="00731317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6B5E7B" w:rsidP="00A8047E">
      <w:pPr>
        <w:pStyle w:val="Nadpis1"/>
      </w:pPr>
      <w:r>
        <w:t>Závěrečné shrnutí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8C7815" w:rsidRDefault="008C7815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94748E">
        <w:rPr>
          <w:rFonts w:ascii="Arial" w:hAnsi="Arial" w:cs="Arial"/>
          <w:sz w:val="20"/>
        </w:rPr>
        <w:t xml:space="preserve">Kurzový vliv </w:t>
      </w:r>
      <w:r w:rsidR="008116C1" w:rsidRPr="0094748E">
        <w:rPr>
          <w:rFonts w:ascii="Arial" w:hAnsi="Arial" w:cs="Arial"/>
          <w:sz w:val="20"/>
        </w:rPr>
        <w:t xml:space="preserve">meziročně </w:t>
      </w:r>
      <w:r w:rsidR="00D60150" w:rsidRPr="0094748E">
        <w:rPr>
          <w:rFonts w:ascii="Arial" w:hAnsi="Arial" w:cs="Arial"/>
          <w:sz w:val="20"/>
        </w:rPr>
        <w:t xml:space="preserve">v </w:t>
      </w:r>
      <w:r w:rsidR="00CB72E8" w:rsidRPr="0094748E">
        <w:rPr>
          <w:rFonts w:ascii="Arial" w:hAnsi="Arial" w:cs="Arial"/>
          <w:b/>
          <w:sz w:val="20"/>
        </w:rPr>
        <w:t>1. čtvrtletí 2016</w:t>
      </w:r>
      <w:r w:rsidR="008A73D6" w:rsidRPr="0094748E">
        <w:rPr>
          <w:rFonts w:ascii="Arial" w:hAnsi="Arial" w:cs="Arial"/>
          <w:sz w:val="20"/>
        </w:rPr>
        <w:t xml:space="preserve"> působil </w:t>
      </w:r>
      <w:r w:rsidR="000169C9" w:rsidRPr="0094748E">
        <w:rPr>
          <w:rFonts w:ascii="Arial" w:hAnsi="Arial" w:cs="Arial"/>
          <w:sz w:val="20"/>
        </w:rPr>
        <w:t>na </w:t>
      </w:r>
      <w:r w:rsidR="005D0586" w:rsidRPr="0094748E">
        <w:rPr>
          <w:rFonts w:ascii="Arial" w:hAnsi="Arial" w:cs="Arial"/>
          <w:sz w:val="20"/>
        </w:rPr>
        <w:t>prohloubení</w:t>
      </w:r>
      <w:r w:rsidR="003030C4" w:rsidRPr="0094748E">
        <w:rPr>
          <w:rFonts w:ascii="Arial" w:hAnsi="Arial" w:cs="Arial"/>
          <w:sz w:val="20"/>
        </w:rPr>
        <w:t xml:space="preserve"> poklesu cen vývozu a </w:t>
      </w:r>
      <w:r w:rsidR="00F518CB" w:rsidRPr="0094748E">
        <w:rPr>
          <w:rFonts w:ascii="Arial" w:hAnsi="Arial" w:cs="Arial"/>
          <w:sz w:val="20"/>
        </w:rPr>
        <w:t xml:space="preserve">dovozu </w:t>
      </w:r>
      <w:r w:rsidR="00FE25C4" w:rsidRPr="0094748E">
        <w:rPr>
          <w:rFonts w:ascii="Arial" w:hAnsi="Arial"/>
          <w:sz w:val="20"/>
        </w:rPr>
        <w:t>–</w:t>
      </w:r>
      <w:r w:rsidR="00FE25C4" w:rsidRPr="0094748E">
        <w:rPr>
          <w:rFonts w:ascii="Arial" w:hAnsi="Arial" w:cs="Arial"/>
          <w:sz w:val="20"/>
        </w:rPr>
        <w:t xml:space="preserve"> bez kurzového vlivu byl </w:t>
      </w:r>
      <w:r w:rsidR="0088580C" w:rsidRPr="0094748E">
        <w:rPr>
          <w:rFonts w:ascii="Arial" w:hAnsi="Arial" w:cs="Arial"/>
          <w:sz w:val="20"/>
        </w:rPr>
        <w:t xml:space="preserve">pokles </w:t>
      </w:r>
      <w:r w:rsidR="00FE25C4" w:rsidRPr="0094748E">
        <w:rPr>
          <w:rFonts w:ascii="Arial" w:hAnsi="Arial" w:cs="Arial"/>
          <w:sz w:val="20"/>
        </w:rPr>
        <w:t xml:space="preserve">vývozních </w:t>
      </w:r>
      <w:r w:rsidR="00216770" w:rsidRPr="0094748E">
        <w:rPr>
          <w:rFonts w:ascii="Arial" w:hAnsi="Arial" w:cs="Arial"/>
          <w:sz w:val="20"/>
        </w:rPr>
        <w:t xml:space="preserve">a </w:t>
      </w:r>
      <w:r w:rsidR="00FE25C4" w:rsidRPr="0094748E">
        <w:rPr>
          <w:rFonts w:ascii="Arial" w:hAnsi="Arial" w:cs="Arial"/>
          <w:sz w:val="20"/>
        </w:rPr>
        <w:t xml:space="preserve">dovozních </w:t>
      </w:r>
      <w:r w:rsidR="0094748E" w:rsidRPr="0094748E">
        <w:rPr>
          <w:rFonts w:ascii="Arial" w:hAnsi="Arial" w:cs="Arial"/>
          <w:sz w:val="20"/>
        </w:rPr>
        <w:t>cen mírnější</w:t>
      </w:r>
      <w:r w:rsidR="008B1E6F" w:rsidRPr="0094748E">
        <w:rPr>
          <w:rFonts w:ascii="Arial" w:hAnsi="Arial" w:cs="Arial"/>
          <w:sz w:val="20"/>
        </w:rPr>
        <w:t>.</w:t>
      </w:r>
      <w:r w:rsidR="008A73D6" w:rsidRPr="0094748E">
        <w:rPr>
          <w:rFonts w:ascii="Arial" w:hAnsi="Arial" w:cs="Arial"/>
          <w:sz w:val="20"/>
        </w:rPr>
        <w:t xml:space="preserve"> </w:t>
      </w:r>
      <w:r w:rsidR="006545BE" w:rsidRPr="0094748E">
        <w:rPr>
          <w:rFonts w:ascii="Arial" w:hAnsi="Arial" w:cs="Arial"/>
          <w:sz w:val="20"/>
        </w:rPr>
        <w:t>V</w:t>
      </w:r>
      <w:r w:rsidR="005D1A08" w:rsidRPr="0094748E">
        <w:rPr>
          <w:rFonts w:ascii="Arial" w:hAnsi="Arial" w:cs="Arial"/>
          <w:sz w:val="20"/>
        </w:rPr>
        <w:t xml:space="preserve">ývozní ceny </w:t>
      </w:r>
      <w:r w:rsidR="00013650" w:rsidRPr="0094748E">
        <w:rPr>
          <w:rFonts w:ascii="Arial" w:hAnsi="Arial" w:cs="Arial"/>
          <w:sz w:val="20"/>
        </w:rPr>
        <w:t xml:space="preserve">meziročně </w:t>
      </w:r>
      <w:r w:rsidR="00216770" w:rsidRPr="0094748E">
        <w:rPr>
          <w:rFonts w:ascii="Arial" w:hAnsi="Arial" w:cs="Arial"/>
          <w:sz w:val="20"/>
        </w:rPr>
        <w:t>klesly</w:t>
      </w:r>
      <w:r w:rsidR="006C7779" w:rsidRPr="0094748E">
        <w:rPr>
          <w:rFonts w:ascii="Arial" w:hAnsi="Arial" w:cs="Arial"/>
          <w:sz w:val="20"/>
        </w:rPr>
        <w:t xml:space="preserve"> </w:t>
      </w:r>
      <w:r w:rsidR="000169C9" w:rsidRPr="0094748E">
        <w:rPr>
          <w:rFonts w:ascii="Arial" w:hAnsi="Arial" w:cs="Arial"/>
          <w:sz w:val="20"/>
        </w:rPr>
        <w:t>méně</w:t>
      </w:r>
      <w:r w:rsidR="00216770" w:rsidRPr="0094748E">
        <w:rPr>
          <w:rFonts w:ascii="Arial" w:hAnsi="Arial" w:cs="Arial"/>
          <w:sz w:val="20"/>
        </w:rPr>
        <w:t xml:space="preserve"> než</w:t>
      </w:r>
      <w:r w:rsidR="006C7779" w:rsidRPr="0094748E">
        <w:rPr>
          <w:rFonts w:ascii="Arial" w:hAnsi="Arial" w:cs="Arial"/>
          <w:sz w:val="20"/>
        </w:rPr>
        <w:t xml:space="preserve"> </w:t>
      </w:r>
      <w:r w:rsidR="00216770" w:rsidRPr="0094748E">
        <w:rPr>
          <w:rFonts w:ascii="Arial" w:hAnsi="Arial" w:cs="Arial"/>
          <w:sz w:val="20"/>
        </w:rPr>
        <w:t xml:space="preserve">ceny </w:t>
      </w:r>
      <w:r w:rsidR="005D1A08" w:rsidRPr="0094748E">
        <w:rPr>
          <w:rFonts w:ascii="Arial" w:hAnsi="Arial" w:cs="Arial"/>
          <w:sz w:val="20"/>
        </w:rPr>
        <w:t>dovozní, proto s</w:t>
      </w:r>
      <w:r w:rsidR="008B1E6F" w:rsidRPr="0094748E">
        <w:rPr>
          <w:rFonts w:ascii="Arial" w:hAnsi="Arial" w:cs="Arial"/>
          <w:sz w:val="20"/>
        </w:rPr>
        <w:t xml:space="preserve">měnné relace </w:t>
      </w:r>
      <w:r w:rsidR="0094748E" w:rsidRPr="0094748E">
        <w:rPr>
          <w:rFonts w:ascii="Arial" w:hAnsi="Arial" w:cs="Arial"/>
          <w:sz w:val="20"/>
        </w:rPr>
        <w:t>zů</w:t>
      </w:r>
      <w:r w:rsidR="00216770" w:rsidRPr="0094748E">
        <w:rPr>
          <w:rFonts w:ascii="Arial" w:hAnsi="Arial" w:cs="Arial"/>
          <w:sz w:val="20"/>
        </w:rPr>
        <w:t>sta</w:t>
      </w:r>
      <w:r w:rsidR="006C7779" w:rsidRPr="0094748E">
        <w:rPr>
          <w:rFonts w:ascii="Arial" w:hAnsi="Arial" w:cs="Arial"/>
          <w:sz w:val="20"/>
        </w:rPr>
        <w:t>ly</w:t>
      </w:r>
      <w:r w:rsidR="00BD4309" w:rsidRPr="0094748E">
        <w:rPr>
          <w:rFonts w:ascii="Arial" w:hAnsi="Arial" w:cs="Arial"/>
          <w:sz w:val="20"/>
        </w:rPr>
        <w:t xml:space="preserve"> </w:t>
      </w:r>
      <w:r w:rsidR="0094748E" w:rsidRPr="0094748E">
        <w:rPr>
          <w:rFonts w:ascii="Arial" w:hAnsi="Arial" w:cs="Arial"/>
          <w:sz w:val="20"/>
        </w:rPr>
        <w:t>v</w:t>
      </w:r>
      <w:r w:rsidR="006C7779" w:rsidRPr="0094748E">
        <w:rPr>
          <w:rFonts w:ascii="Arial" w:hAnsi="Arial" w:cs="Arial"/>
          <w:sz w:val="20"/>
        </w:rPr>
        <w:t> </w:t>
      </w:r>
      <w:r w:rsidR="000169C9" w:rsidRPr="0094748E">
        <w:rPr>
          <w:rFonts w:ascii="Arial" w:hAnsi="Arial" w:cs="Arial"/>
          <w:sz w:val="20"/>
        </w:rPr>
        <w:t>poziti</w:t>
      </w:r>
      <w:r w:rsidR="00BD4309" w:rsidRPr="0094748E">
        <w:rPr>
          <w:rFonts w:ascii="Arial" w:hAnsi="Arial" w:cs="Arial"/>
          <w:sz w:val="20"/>
        </w:rPr>
        <w:t>vní</w:t>
      </w:r>
      <w:r w:rsidR="006C7779" w:rsidRPr="0094748E">
        <w:rPr>
          <w:rFonts w:ascii="Arial" w:hAnsi="Arial" w:cs="Arial"/>
          <w:sz w:val="20"/>
        </w:rPr>
        <w:t xml:space="preserve">ch </w:t>
      </w:r>
      <w:r w:rsidR="000169C9" w:rsidRPr="0094748E">
        <w:rPr>
          <w:rFonts w:ascii="Arial" w:hAnsi="Arial" w:cs="Arial"/>
          <w:sz w:val="20"/>
        </w:rPr>
        <w:t>hodnot</w:t>
      </w:r>
      <w:r w:rsidR="0094748E" w:rsidRPr="0094748E">
        <w:rPr>
          <w:rFonts w:ascii="Arial" w:hAnsi="Arial" w:cs="Arial"/>
          <w:sz w:val="20"/>
        </w:rPr>
        <w:t>ách</w:t>
      </w:r>
      <w:r w:rsidR="005D1A08" w:rsidRPr="0094748E">
        <w:rPr>
          <w:rFonts w:ascii="Arial" w:hAnsi="Arial" w:cs="Arial"/>
          <w:sz w:val="20"/>
        </w:rPr>
        <w:t>.</w:t>
      </w:r>
      <w:r w:rsidR="008B1E6F" w:rsidRPr="0094748E">
        <w:rPr>
          <w:rFonts w:ascii="Arial" w:hAnsi="Arial" w:cs="Arial"/>
          <w:sz w:val="20"/>
        </w:rPr>
        <w:t xml:space="preserve"> </w:t>
      </w:r>
      <w:r w:rsidR="005D1A08" w:rsidRPr="0094748E">
        <w:rPr>
          <w:rFonts w:ascii="Arial" w:hAnsi="Arial" w:cs="Arial"/>
          <w:sz w:val="20"/>
        </w:rPr>
        <w:t>S</w:t>
      </w:r>
      <w:r w:rsidR="008B1E6F" w:rsidRPr="0094748E">
        <w:rPr>
          <w:rFonts w:ascii="Arial" w:hAnsi="Arial" w:cs="Arial"/>
          <w:sz w:val="20"/>
        </w:rPr>
        <w:t xml:space="preserve"> vyloučením kurzového vlivu </w:t>
      </w:r>
      <w:r w:rsidR="000169C9" w:rsidRPr="0094748E">
        <w:rPr>
          <w:rFonts w:ascii="Arial" w:hAnsi="Arial" w:cs="Arial"/>
          <w:sz w:val="20"/>
        </w:rPr>
        <w:t>zůsta</w:t>
      </w:r>
      <w:r w:rsidR="00BE5530" w:rsidRPr="0094748E">
        <w:rPr>
          <w:rFonts w:ascii="Arial" w:hAnsi="Arial" w:cs="Arial"/>
          <w:sz w:val="20"/>
        </w:rPr>
        <w:t xml:space="preserve">ly </w:t>
      </w:r>
      <w:r w:rsidR="008B1E6F" w:rsidRPr="0094748E">
        <w:rPr>
          <w:rFonts w:ascii="Arial" w:hAnsi="Arial" w:cs="Arial"/>
          <w:sz w:val="20"/>
        </w:rPr>
        <w:t xml:space="preserve">směnné relace </w:t>
      </w:r>
      <w:r w:rsidR="000169C9" w:rsidRPr="0094748E">
        <w:rPr>
          <w:rFonts w:ascii="Arial" w:hAnsi="Arial" w:cs="Arial"/>
          <w:sz w:val="20"/>
        </w:rPr>
        <w:t xml:space="preserve">také </w:t>
      </w:r>
      <w:r w:rsidR="00BE5530" w:rsidRPr="0094748E">
        <w:rPr>
          <w:rFonts w:ascii="Arial" w:hAnsi="Arial" w:cs="Arial"/>
          <w:sz w:val="20"/>
        </w:rPr>
        <w:t>pozitivní</w:t>
      </w:r>
      <w:r w:rsidR="008A73D6" w:rsidRPr="0094748E">
        <w:rPr>
          <w:rFonts w:ascii="Arial" w:hAnsi="Arial" w:cs="Arial"/>
          <w:sz w:val="20"/>
        </w:rPr>
        <w:t xml:space="preserve">. Hodnoty bez kurzového vlivu </w:t>
      </w:r>
      <w:r w:rsidR="005D1A08" w:rsidRPr="0094748E">
        <w:rPr>
          <w:rFonts w:ascii="Arial" w:hAnsi="Arial" w:cs="Arial"/>
          <w:sz w:val="20"/>
        </w:rPr>
        <w:t>odpovídají</w:t>
      </w:r>
      <w:r w:rsidR="008A73D6" w:rsidRPr="0094748E">
        <w:rPr>
          <w:rFonts w:ascii="Arial" w:hAnsi="Arial" w:cs="Arial"/>
          <w:sz w:val="20"/>
        </w:rPr>
        <w:t xml:space="preserve"> kurzově očištěn</w:t>
      </w:r>
      <w:r w:rsidR="005D1A08" w:rsidRPr="0094748E">
        <w:rPr>
          <w:rFonts w:ascii="Arial" w:hAnsi="Arial" w:cs="Arial"/>
          <w:sz w:val="20"/>
        </w:rPr>
        <w:t>ým</w:t>
      </w:r>
      <w:r w:rsidR="008A73D6" w:rsidRPr="0094748E">
        <w:rPr>
          <w:rFonts w:ascii="Arial" w:hAnsi="Arial" w:cs="Arial"/>
          <w:sz w:val="20"/>
        </w:rPr>
        <w:t xml:space="preserve"> index</w:t>
      </w:r>
      <w:r w:rsidR="005D1A08" w:rsidRPr="0094748E">
        <w:rPr>
          <w:rFonts w:ascii="Arial" w:hAnsi="Arial" w:cs="Arial"/>
          <w:sz w:val="20"/>
        </w:rPr>
        <w:t>ům</w:t>
      </w:r>
      <w:r w:rsidR="008B1E6F" w:rsidRPr="0094748E">
        <w:rPr>
          <w:rFonts w:ascii="Arial" w:hAnsi="Arial" w:cs="Arial"/>
          <w:sz w:val="20"/>
        </w:rPr>
        <w:t xml:space="preserve"> </w:t>
      </w:r>
      <w:r w:rsidR="00A8047E" w:rsidRPr="0094748E">
        <w:rPr>
          <w:rFonts w:ascii="Arial" w:hAnsi="Arial"/>
          <w:sz w:val="20"/>
        </w:rPr>
        <w:t>– viz</w:t>
      </w:r>
      <w:r w:rsidR="00A8047E" w:rsidRPr="0094748E">
        <w:rPr>
          <w:rFonts w:ascii="Arial" w:hAnsi="Arial" w:cs="Arial"/>
          <w:sz w:val="20"/>
        </w:rPr>
        <w:t> grafy 6, 7 a 9.</w:t>
      </w:r>
    </w:p>
    <w:p w:rsidR="008B1E6F" w:rsidRDefault="008B1E6F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091C39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  <w:r w:rsidR="00761385">
        <w:lastRenderedPageBreak/>
        <w:pict>
          <v:shape id="_x0000_i1035" type="#_x0000_t75" style="width:424.5pt;height:593.25pt">
            <v:imagedata r:id="rId18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Závěrečná tabulka uvádí publikované </w:t>
      </w:r>
      <w:r>
        <w:rPr>
          <w:rFonts w:ascii="Arial" w:hAnsi="Arial" w:cs="Arial"/>
          <w:b/>
          <w:bCs/>
          <w:sz w:val="20"/>
        </w:rPr>
        <w:t>neočištěné</w:t>
      </w:r>
      <w:r>
        <w:rPr>
          <w:rFonts w:ascii="Arial" w:hAnsi="Arial" w:cs="Arial"/>
          <w:sz w:val="20"/>
        </w:rPr>
        <w:t xml:space="preserve"> indexy cen zahraničního obchodu.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9827B3" w:rsidRDefault="00761385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6" type="#_x0000_t75" style="width:425.25pt;height:515.25pt">
            <v:imagedata r:id="rId19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DF1FD4">
        <w:rPr>
          <w:rFonts w:ascii="Arial" w:hAnsi="Arial"/>
          <w:b/>
          <w:sz w:val="20"/>
        </w:rPr>
        <w:t>Zpracoval:</w:t>
      </w:r>
      <w:r>
        <w:rPr>
          <w:rFonts w:ascii="Arial" w:hAnsi="Arial"/>
          <w:sz w:val="20"/>
        </w:rPr>
        <w:t xml:space="preserve"> Ing. Vladimír Klimeš, odbor statistiky cen</w:t>
      </w:r>
    </w:p>
    <w:p w:rsidR="004920AD" w:rsidRPr="007504EC" w:rsidRDefault="007504EC" w:rsidP="007504EC">
      <w:pPr>
        <w:spacing w:line="276" w:lineRule="auto"/>
        <w:jc w:val="both"/>
        <w:rPr>
          <w:rFonts w:ascii="Arial" w:hAnsi="Arial"/>
          <w:sz w:val="20"/>
          <w:lang w:val="en-GB"/>
        </w:rPr>
      </w:pPr>
      <w:r w:rsidRPr="00DF1FD4">
        <w:rPr>
          <w:rFonts w:ascii="Arial" w:hAnsi="Arial"/>
          <w:b/>
          <w:sz w:val="20"/>
        </w:rPr>
        <w:t>Ředitel odboru:</w:t>
      </w:r>
      <w:r>
        <w:rPr>
          <w:rFonts w:ascii="Arial" w:hAnsi="Arial"/>
          <w:sz w:val="20"/>
        </w:rPr>
        <w:t xml:space="preserve"> RNDr. Jiří Mrázek, tel.</w:t>
      </w:r>
      <w:r>
        <w:rPr>
          <w:rFonts w:ascii="Arial" w:hAnsi="Arial"/>
          <w:sz w:val="20"/>
          <w:lang w:val="en-GB"/>
        </w:rPr>
        <w:t xml:space="preserve"> 274 052 533</w:t>
      </w:r>
    </w:p>
    <w:sectPr w:rsidR="004920AD" w:rsidRPr="007504EC" w:rsidSect="00405244">
      <w:headerReference w:type="default" r:id="rId20"/>
      <w:footerReference w:type="default" r:id="rId2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F4" w:rsidRDefault="002027F4" w:rsidP="00BA6370">
      <w:r>
        <w:separator/>
      </w:r>
    </w:p>
  </w:endnote>
  <w:endnote w:type="continuationSeparator" w:id="0">
    <w:p w:rsidR="002027F4" w:rsidRDefault="002027F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027F4">
    <w:pPr>
      <w:pStyle w:val="Zpa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D7A2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D7A26" w:rsidRPr="004E479E">
                  <w:rPr>
                    <w:rFonts w:cs="Arial"/>
                    <w:szCs w:val="15"/>
                  </w:rPr>
                  <w:fldChar w:fldCharType="separate"/>
                </w:r>
                <w:r w:rsidR="00761385">
                  <w:rPr>
                    <w:rFonts w:cs="Arial"/>
                    <w:noProof/>
                    <w:szCs w:val="15"/>
                  </w:rPr>
                  <w:t>3</w:t>
                </w:r>
                <w:r w:rsidR="00ED7A2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F4" w:rsidRDefault="002027F4" w:rsidP="00BA6370">
      <w:r>
        <w:separator/>
      </w:r>
    </w:p>
  </w:footnote>
  <w:footnote w:type="continuationSeparator" w:id="0">
    <w:p w:rsidR="002027F4" w:rsidRDefault="002027F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027F4">
    <w:pPr>
      <w:pStyle w:val="Zhlav"/>
    </w:pPr>
    <w:r>
      <w:rPr>
        <w:noProof/>
      </w:rPr>
      <w:pict>
        <v:group id="_x0000_s2054" style="position:absolute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C0"/>
    <w:rsid w:val="00013650"/>
    <w:rsid w:val="00015F62"/>
    <w:rsid w:val="000169C9"/>
    <w:rsid w:val="00017125"/>
    <w:rsid w:val="0002563F"/>
    <w:rsid w:val="0002622D"/>
    <w:rsid w:val="00043BF4"/>
    <w:rsid w:val="000460C4"/>
    <w:rsid w:val="000700CE"/>
    <w:rsid w:val="00074292"/>
    <w:rsid w:val="000843A5"/>
    <w:rsid w:val="00092E94"/>
    <w:rsid w:val="000940A1"/>
    <w:rsid w:val="000B4182"/>
    <w:rsid w:val="000B6F63"/>
    <w:rsid w:val="000D3992"/>
    <w:rsid w:val="000D3DC4"/>
    <w:rsid w:val="000E008C"/>
    <w:rsid w:val="000E60D8"/>
    <w:rsid w:val="000F2A9A"/>
    <w:rsid w:val="000F5B28"/>
    <w:rsid w:val="000F5CB5"/>
    <w:rsid w:val="00111E39"/>
    <w:rsid w:val="00113BA5"/>
    <w:rsid w:val="00127216"/>
    <w:rsid w:val="00131B58"/>
    <w:rsid w:val="001404AB"/>
    <w:rsid w:val="00144168"/>
    <w:rsid w:val="00144BFA"/>
    <w:rsid w:val="0015063B"/>
    <w:rsid w:val="00152CE6"/>
    <w:rsid w:val="00157842"/>
    <w:rsid w:val="001658A9"/>
    <w:rsid w:val="001702C3"/>
    <w:rsid w:val="0017231D"/>
    <w:rsid w:val="00172C2A"/>
    <w:rsid w:val="00175ABA"/>
    <w:rsid w:val="001779D0"/>
    <w:rsid w:val="001810DC"/>
    <w:rsid w:val="00184BB3"/>
    <w:rsid w:val="00193DDD"/>
    <w:rsid w:val="001A59BF"/>
    <w:rsid w:val="001A77BA"/>
    <w:rsid w:val="001B186D"/>
    <w:rsid w:val="001B607F"/>
    <w:rsid w:val="001C16B2"/>
    <w:rsid w:val="001C612E"/>
    <w:rsid w:val="001D049E"/>
    <w:rsid w:val="001D369A"/>
    <w:rsid w:val="001D578E"/>
    <w:rsid w:val="001E47FA"/>
    <w:rsid w:val="001F6C45"/>
    <w:rsid w:val="002027F4"/>
    <w:rsid w:val="002061CA"/>
    <w:rsid w:val="002070FB"/>
    <w:rsid w:val="002113F7"/>
    <w:rsid w:val="00213729"/>
    <w:rsid w:val="00216770"/>
    <w:rsid w:val="0023570E"/>
    <w:rsid w:val="002406FA"/>
    <w:rsid w:val="0024148D"/>
    <w:rsid w:val="0024255C"/>
    <w:rsid w:val="00242F72"/>
    <w:rsid w:val="00246F87"/>
    <w:rsid w:val="002748D9"/>
    <w:rsid w:val="00274E0D"/>
    <w:rsid w:val="002A22DF"/>
    <w:rsid w:val="002A4CA3"/>
    <w:rsid w:val="002B2E47"/>
    <w:rsid w:val="002B7F70"/>
    <w:rsid w:val="002C411F"/>
    <w:rsid w:val="002C4542"/>
    <w:rsid w:val="002D6A6C"/>
    <w:rsid w:val="002E12BB"/>
    <w:rsid w:val="002E3E94"/>
    <w:rsid w:val="002E53F7"/>
    <w:rsid w:val="002F3EEF"/>
    <w:rsid w:val="002F6721"/>
    <w:rsid w:val="003030C4"/>
    <w:rsid w:val="003132E6"/>
    <w:rsid w:val="00320AEC"/>
    <w:rsid w:val="003301A3"/>
    <w:rsid w:val="003375AD"/>
    <w:rsid w:val="003418F5"/>
    <w:rsid w:val="00343E10"/>
    <w:rsid w:val="00350E39"/>
    <w:rsid w:val="0036777B"/>
    <w:rsid w:val="00375A12"/>
    <w:rsid w:val="0038282A"/>
    <w:rsid w:val="00395ABA"/>
    <w:rsid w:val="00397580"/>
    <w:rsid w:val="003A1794"/>
    <w:rsid w:val="003A2B87"/>
    <w:rsid w:val="003A45C8"/>
    <w:rsid w:val="003B4F00"/>
    <w:rsid w:val="003C2DCF"/>
    <w:rsid w:val="003C7FE7"/>
    <w:rsid w:val="003D0499"/>
    <w:rsid w:val="003F1ADF"/>
    <w:rsid w:val="003F526A"/>
    <w:rsid w:val="00405244"/>
    <w:rsid w:val="00417911"/>
    <w:rsid w:val="004436EE"/>
    <w:rsid w:val="00444B9E"/>
    <w:rsid w:val="004463C7"/>
    <w:rsid w:val="00446F5A"/>
    <w:rsid w:val="0045547F"/>
    <w:rsid w:val="00461AA0"/>
    <w:rsid w:val="00467DBB"/>
    <w:rsid w:val="00474673"/>
    <w:rsid w:val="00481E87"/>
    <w:rsid w:val="00483C87"/>
    <w:rsid w:val="004920AD"/>
    <w:rsid w:val="00492826"/>
    <w:rsid w:val="004978AD"/>
    <w:rsid w:val="004B028F"/>
    <w:rsid w:val="004B2D9E"/>
    <w:rsid w:val="004B5E34"/>
    <w:rsid w:val="004C08EA"/>
    <w:rsid w:val="004C6D61"/>
    <w:rsid w:val="004D05B3"/>
    <w:rsid w:val="004D271E"/>
    <w:rsid w:val="004E479E"/>
    <w:rsid w:val="004F78E6"/>
    <w:rsid w:val="00504A32"/>
    <w:rsid w:val="00512D99"/>
    <w:rsid w:val="00514EC0"/>
    <w:rsid w:val="00516C28"/>
    <w:rsid w:val="00521D50"/>
    <w:rsid w:val="00524CD1"/>
    <w:rsid w:val="0053111B"/>
    <w:rsid w:val="00531DBB"/>
    <w:rsid w:val="005320B3"/>
    <w:rsid w:val="00553DAA"/>
    <w:rsid w:val="005574A3"/>
    <w:rsid w:val="00562C97"/>
    <w:rsid w:val="005646B3"/>
    <w:rsid w:val="00583165"/>
    <w:rsid w:val="00597CA4"/>
    <w:rsid w:val="005A2998"/>
    <w:rsid w:val="005A42F0"/>
    <w:rsid w:val="005A43E4"/>
    <w:rsid w:val="005A7C9C"/>
    <w:rsid w:val="005D0586"/>
    <w:rsid w:val="005D1A08"/>
    <w:rsid w:val="005F699D"/>
    <w:rsid w:val="005F79FB"/>
    <w:rsid w:val="00600343"/>
    <w:rsid w:val="00601677"/>
    <w:rsid w:val="00601E1B"/>
    <w:rsid w:val="00604406"/>
    <w:rsid w:val="00605F4A"/>
    <w:rsid w:val="00607822"/>
    <w:rsid w:val="006103AA"/>
    <w:rsid w:val="00613BBF"/>
    <w:rsid w:val="00614460"/>
    <w:rsid w:val="00622B80"/>
    <w:rsid w:val="00636884"/>
    <w:rsid w:val="0064139A"/>
    <w:rsid w:val="006545BE"/>
    <w:rsid w:val="00673566"/>
    <w:rsid w:val="00684BEA"/>
    <w:rsid w:val="00693F9D"/>
    <w:rsid w:val="006B5E7B"/>
    <w:rsid w:val="006C09DD"/>
    <w:rsid w:val="006C1B95"/>
    <w:rsid w:val="006C5E3A"/>
    <w:rsid w:val="006C6670"/>
    <w:rsid w:val="006C7779"/>
    <w:rsid w:val="006D6E19"/>
    <w:rsid w:val="006E024F"/>
    <w:rsid w:val="006E4E81"/>
    <w:rsid w:val="006F3098"/>
    <w:rsid w:val="006F4957"/>
    <w:rsid w:val="00703BD1"/>
    <w:rsid w:val="00704E18"/>
    <w:rsid w:val="00707F7D"/>
    <w:rsid w:val="00717EC5"/>
    <w:rsid w:val="00725169"/>
    <w:rsid w:val="00731317"/>
    <w:rsid w:val="00737B80"/>
    <w:rsid w:val="007504EC"/>
    <w:rsid w:val="00753116"/>
    <w:rsid w:val="0075611C"/>
    <w:rsid w:val="00756ABC"/>
    <w:rsid w:val="007612EA"/>
    <w:rsid w:val="00761385"/>
    <w:rsid w:val="00775B86"/>
    <w:rsid w:val="00785C61"/>
    <w:rsid w:val="007A4CA6"/>
    <w:rsid w:val="007A57F2"/>
    <w:rsid w:val="007A7D19"/>
    <w:rsid w:val="007B1333"/>
    <w:rsid w:val="007C32EB"/>
    <w:rsid w:val="007E23A3"/>
    <w:rsid w:val="007F4AEB"/>
    <w:rsid w:val="007F75B2"/>
    <w:rsid w:val="008043C4"/>
    <w:rsid w:val="008116C1"/>
    <w:rsid w:val="00815588"/>
    <w:rsid w:val="00830309"/>
    <w:rsid w:val="00831B1B"/>
    <w:rsid w:val="00832DCC"/>
    <w:rsid w:val="0083323F"/>
    <w:rsid w:val="008401DB"/>
    <w:rsid w:val="008407EA"/>
    <w:rsid w:val="00840FAB"/>
    <w:rsid w:val="00841758"/>
    <w:rsid w:val="00856226"/>
    <w:rsid w:val="00861D0E"/>
    <w:rsid w:val="008664FF"/>
    <w:rsid w:val="00867569"/>
    <w:rsid w:val="00875587"/>
    <w:rsid w:val="00884D5B"/>
    <w:rsid w:val="0088580C"/>
    <w:rsid w:val="00895726"/>
    <w:rsid w:val="008A18A9"/>
    <w:rsid w:val="008A4035"/>
    <w:rsid w:val="008A73D6"/>
    <w:rsid w:val="008A750A"/>
    <w:rsid w:val="008B1E6F"/>
    <w:rsid w:val="008B4777"/>
    <w:rsid w:val="008C0EBE"/>
    <w:rsid w:val="008C384C"/>
    <w:rsid w:val="008C7815"/>
    <w:rsid w:val="008D0F11"/>
    <w:rsid w:val="008D7380"/>
    <w:rsid w:val="008F73B4"/>
    <w:rsid w:val="00900B3A"/>
    <w:rsid w:val="00900F3C"/>
    <w:rsid w:val="0090741A"/>
    <w:rsid w:val="0091232B"/>
    <w:rsid w:val="00913B00"/>
    <w:rsid w:val="00931A52"/>
    <w:rsid w:val="0094748E"/>
    <w:rsid w:val="00956EE5"/>
    <w:rsid w:val="009635D3"/>
    <w:rsid w:val="0096483B"/>
    <w:rsid w:val="0096768F"/>
    <w:rsid w:val="00996832"/>
    <w:rsid w:val="009B2117"/>
    <w:rsid w:val="009B524C"/>
    <w:rsid w:val="009B55B1"/>
    <w:rsid w:val="009C73E3"/>
    <w:rsid w:val="009D221B"/>
    <w:rsid w:val="009E3D99"/>
    <w:rsid w:val="009E3F31"/>
    <w:rsid w:val="009F3ECB"/>
    <w:rsid w:val="009F49D5"/>
    <w:rsid w:val="00A067B6"/>
    <w:rsid w:val="00A33944"/>
    <w:rsid w:val="00A4343D"/>
    <w:rsid w:val="00A502F1"/>
    <w:rsid w:val="00A56C80"/>
    <w:rsid w:val="00A70A83"/>
    <w:rsid w:val="00A71B4A"/>
    <w:rsid w:val="00A736C9"/>
    <w:rsid w:val="00A74F53"/>
    <w:rsid w:val="00A8047E"/>
    <w:rsid w:val="00A81EB3"/>
    <w:rsid w:val="00A8238D"/>
    <w:rsid w:val="00A902DC"/>
    <w:rsid w:val="00A91029"/>
    <w:rsid w:val="00AB0DF3"/>
    <w:rsid w:val="00AC02AA"/>
    <w:rsid w:val="00B00C1D"/>
    <w:rsid w:val="00B14DAE"/>
    <w:rsid w:val="00B33194"/>
    <w:rsid w:val="00B41F71"/>
    <w:rsid w:val="00B47145"/>
    <w:rsid w:val="00B50343"/>
    <w:rsid w:val="00B65C87"/>
    <w:rsid w:val="00B66DBA"/>
    <w:rsid w:val="00B83825"/>
    <w:rsid w:val="00BA068F"/>
    <w:rsid w:val="00BA439F"/>
    <w:rsid w:val="00BA571E"/>
    <w:rsid w:val="00BA6370"/>
    <w:rsid w:val="00BB1062"/>
    <w:rsid w:val="00BB16A8"/>
    <w:rsid w:val="00BB1FAF"/>
    <w:rsid w:val="00BB2184"/>
    <w:rsid w:val="00BC748B"/>
    <w:rsid w:val="00BD4309"/>
    <w:rsid w:val="00BE4C97"/>
    <w:rsid w:val="00BE5530"/>
    <w:rsid w:val="00BF6FE3"/>
    <w:rsid w:val="00C07A7E"/>
    <w:rsid w:val="00C14E06"/>
    <w:rsid w:val="00C16F74"/>
    <w:rsid w:val="00C23E0E"/>
    <w:rsid w:val="00C269D4"/>
    <w:rsid w:val="00C37BBA"/>
    <w:rsid w:val="00C4160D"/>
    <w:rsid w:val="00C45706"/>
    <w:rsid w:val="00C527CB"/>
    <w:rsid w:val="00C83D78"/>
    <w:rsid w:val="00C8406E"/>
    <w:rsid w:val="00CA29E8"/>
    <w:rsid w:val="00CA34C3"/>
    <w:rsid w:val="00CA3E16"/>
    <w:rsid w:val="00CB1759"/>
    <w:rsid w:val="00CB2709"/>
    <w:rsid w:val="00CB3FA5"/>
    <w:rsid w:val="00CB4160"/>
    <w:rsid w:val="00CB6F89"/>
    <w:rsid w:val="00CB72E8"/>
    <w:rsid w:val="00CC220C"/>
    <w:rsid w:val="00CC4930"/>
    <w:rsid w:val="00CD4404"/>
    <w:rsid w:val="00CE17A8"/>
    <w:rsid w:val="00CE228C"/>
    <w:rsid w:val="00CF4A3F"/>
    <w:rsid w:val="00CF545B"/>
    <w:rsid w:val="00D10CDB"/>
    <w:rsid w:val="00D14341"/>
    <w:rsid w:val="00D174D6"/>
    <w:rsid w:val="00D23BE9"/>
    <w:rsid w:val="00D25782"/>
    <w:rsid w:val="00D27D69"/>
    <w:rsid w:val="00D341CF"/>
    <w:rsid w:val="00D448C2"/>
    <w:rsid w:val="00D60150"/>
    <w:rsid w:val="00D666C3"/>
    <w:rsid w:val="00D667DE"/>
    <w:rsid w:val="00D72E24"/>
    <w:rsid w:val="00D75818"/>
    <w:rsid w:val="00DA3992"/>
    <w:rsid w:val="00DB2AA4"/>
    <w:rsid w:val="00DC59A2"/>
    <w:rsid w:val="00DD1EAE"/>
    <w:rsid w:val="00DD464E"/>
    <w:rsid w:val="00DF47FE"/>
    <w:rsid w:val="00DF509D"/>
    <w:rsid w:val="00E111C0"/>
    <w:rsid w:val="00E1183E"/>
    <w:rsid w:val="00E13E1F"/>
    <w:rsid w:val="00E21D28"/>
    <w:rsid w:val="00E26704"/>
    <w:rsid w:val="00E27371"/>
    <w:rsid w:val="00E30723"/>
    <w:rsid w:val="00E31980"/>
    <w:rsid w:val="00E42E00"/>
    <w:rsid w:val="00E6423C"/>
    <w:rsid w:val="00E67761"/>
    <w:rsid w:val="00E77CA4"/>
    <w:rsid w:val="00E84AF8"/>
    <w:rsid w:val="00E87295"/>
    <w:rsid w:val="00E919FF"/>
    <w:rsid w:val="00E93830"/>
    <w:rsid w:val="00E93E0E"/>
    <w:rsid w:val="00EA04FF"/>
    <w:rsid w:val="00EA7B94"/>
    <w:rsid w:val="00EB1ED3"/>
    <w:rsid w:val="00EC2D51"/>
    <w:rsid w:val="00ED0F4C"/>
    <w:rsid w:val="00ED7A26"/>
    <w:rsid w:val="00ED7B69"/>
    <w:rsid w:val="00EF16FB"/>
    <w:rsid w:val="00EF2B83"/>
    <w:rsid w:val="00EF39A1"/>
    <w:rsid w:val="00F008E7"/>
    <w:rsid w:val="00F13564"/>
    <w:rsid w:val="00F26395"/>
    <w:rsid w:val="00F27D7F"/>
    <w:rsid w:val="00F310AB"/>
    <w:rsid w:val="00F32DA4"/>
    <w:rsid w:val="00F35F0A"/>
    <w:rsid w:val="00F45ACA"/>
    <w:rsid w:val="00F46E33"/>
    <w:rsid w:val="00F518CB"/>
    <w:rsid w:val="00F51EA2"/>
    <w:rsid w:val="00F5221A"/>
    <w:rsid w:val="00F56F3A"/>
    <w:rsid w:val="00F61080"/>
    <w:rsid w:val="00F61152"/>
    <w:rsid w:val="00F65055"/>
    <w:rsid w:val="00F77B13"/>
    <w:rsid w:val="00F8153E"/>
    <w:rsid w:val="00FA3A3C"/>
    <w:rsid w:val="00FB3479"/>
    <w:rsid w:val="00FB4C70"/>
    <w:rsid w:val="00FB687C"/>
    <w:rsid w:val="00FC2FAE"/>
    <w:rsid w:val="00FC7C14"/>
    <w:rsid w:val="00FD0769"/>
    <w:rsid w:val="00FD1F4B"/>
    <w:rsid w:val="00FD5B67"/>
    <w:rsid w:val="00FE25C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50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7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D0E3-0A67-460D-B584-D160C121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123</TotalTime>
  <Pages>9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22</cp:revision>
  <cp:lastPrinted>2016-05-11T11:29:00Z</cp:lastPrinted>
  <dcterms:created xsi:type="dcterms:W3CDTF">2016-05-10T14:59:00Z</dcterms:created>
  <dcterms:modified xsi:type="dcterms:W3CDTF">2016-05-12T11:19:00Z</dcterms:modified>
</cp:coreProperties>
</file>