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3C" w:rsidRDefault="00A8313C" w:rsidP="00A8313C">
      <w:pPr>
        <w:pStyle w:val="Nadpis2"/>
        <w:rPr>
          <w:u w:val="single"/>
        </w:rPr>
      </w:pPr>
      <w:r>
        <w:t>Metodické vysvětlivky</w:t>
      </w:r>
    </w:p>
    <w:p w:rsidR="00A8313C" w:rsidRDefault="00A8313C" w:rsidP="00A8313C">
      <w:pPr>
        <w:pStyle w:val="Zkladntextodsazen"/>
        <w:ind w:firstLine="0"/>
      </w:pPr>
      <w:r>
        <w:rPr>
          <w:b/>
          <w:bCs/>
        </w:rPr>
        <w:t>Souhrnný zemědělský účet</w:t>
      </w:r>
      <w:r>
        <w:t xml:space="preserve"> (SZÚ) je základním metodologickým nástrojem pro měření ekonomické velikosti a výkonnosti odvětví zemědělství, resp. zemědělské prvovýroby, v rámci národního hospodářství. SZÚ se člení na čtyři části: účet výroby, účet tvorby důchodu, účet podnikatelského důchodu a součásti kapitálového účtu. Čtvrtá část SZÚ se nesestavuje u předběžných výsledků roku, pouze u definitivních výsledků za daný rok. </w:t>
      </w:r>
    </w:p>
    <w:p w:rsidR="00A8313C" w:rsidRDefault="00A8313C" w:rsidP="00A8313C">
      <w:pPr>
        <w:pStyle w:val="Zkladntextodsazen"/>
        <w:ind w:firstLine="0"/>
        <w:rPr>
          <w:lang w:val="en-GB"/>
        </w:rPr>
      </w:pPr>
      <w:r>
        <w:t xml:space="preserve">Termíny závazné pro členské země EU při odesílání výsledků SZÚ do </w:t>
      </w:r>
      <w:proofErr w:type="spellStart"/>
      <w:r>
        <w:rPr>
          <w:lang w:val="en-GB"/>
        </w:rPr>
        <w:t>Eurostatu</w:t>
      </w:r>
      <w:proofErr w:type="spellEnd"/>
      <w:r>
        <w:rPr>
          <w:lang w:val="en-GB"/>
        </w:rPr>
        <w:t xml:space="preserve"> (Regulation (</w:t>
      </w:r>
      <w:r>
        <w:t xml:space="preserve">EC) No 138/2004 </w:t>
      </w:r>
      <w:r>
        <w:rPr>
          <w:lang w:val="en-GB"/>
        </w:rPr>
        <w:t>of the European Parliament and of the Council of 5 December 2003 on the economic accounts for agriculture in the Community):</w:t>
      </w:r>
    </w:p>
    <w:p w:rsidR="00A8313C" w:rsidRDefault="00A8313C" w:rsidP="00A8313C">
      <w:pPr>
        <w:pStyle w:val="Zkladntextodsazen"/>
        <w:ind w:firstLine="708"/>
      </w:pPr>
      <w:r>
        <w:t xml:space="preserve">1. odhad SZÚ za rok </w:t>
      </w:r>
      <w:r>
        <w:rPr>
          <w:i/>
          <w:iCs/>
        </w:rPr>
        <w:t xml:space="preserve">n </w:t>
      </w:r>
      <w:r>
        <w:t>v listopadu</w:t>
      </w:r>
      <w:r>
        <w:rPr>
          <w:i/>
          <w:iCs/>
        </w:rPr>
        <w:t xml:space="preserve"> </w:t>
      </w:r>
      <w:r>
        <w:t>roku</w:t>
      </w:r>
      <w:r>
        <w:rPr>
          <w:i/>
          <w:iCs/>
        </w:rPr>
        <w:t xml:space="preserve"> </w:t>
      </w:r>
      <w:r>
        <w:rPr>
          <w:i/>
        </w:rPr>
        <w:t>n</w:t>
      </w:r>
      <w:r>
        <w:t>.</w:t>
      </w:r>
    </w:p>
    <w:p w:rsidR="00A8313C" w:rsidRDefault="00A8313C" w:rsidP="00A8313C">
      <w:pPr>
        <w:pStyle w:val="Zkladntextodsazen"/>
        <w:tabs>
          <w:tab w:val="left" w:pos="6435"/>
        </w:tabs>
        <w:ind w:firstLine="708"/>
        <w:rPr>
          <w:i/>
          <w:iCs/>
        </w:rPr>
      </w:pPr>
      <w:r>
        <w:t xml:space="preserve">2. odhad SZÚ za rok </w:t>
      </w:r>
      <w:r>
        <w:rPr>
          <w:i/>
          <w:iCs/>
        </w:rPr>
        <w:t>n</w:t>
      </w:r>
      <w:r>
        <w:t xml:space="preserve"> v lednu roku </w:t>
      </w:r>
      <w:r>
        <w:rPr>
          <w:i/>
          <w:iCs/>
        </w:rPr>
        <w:t>n+1.</w:t>
      </w:r>
    </w:p>
    <w:p w:rsidR="00A8313C" w:rsidRDefault="00A8313C" w:rsidP="00A8313C">
      <w:pPr>
        <w:pStyle w:val="Zkladntextodsazen"/>
        <w:ind w:firstLine="708"/>
      </w:pPr>
      <w:proofErr w:type="spellStart"/>
      <w:r>
        <w:t>Semidefinitivní</w:t>
      </w:r>
      <w:proofErr w:type="spellEnd"/>
      <w:r>
        <w:t xml:space="preserve"> data za rok</w:t>
      </w:r>
      <w:r>
        <w:rPr>
          <w:i/>
          <w:iCs/>
        </w:rPr>
        <w:t xml:space="preserve"> n </w:t>
      </w:r>
      <w:r>
        <w:t xml:space="preserve">v září roku </w:t>
      </w:r>
      <w:r>
        <w:rPr>
          <w:i/>
          <w:iCs/>
        </w:rPr>
        <w:t>n+1</w:t>
      </w:r>
      <w:r>
        <w:t>.</w:t>
      </w:r>
    </w:p>
    <w:p w:rsidR="00A8313C" w:rsidRDefault="00A8313C" w:rsidP="00A8313C">
      <w:pPr>
        <w:pStyle w:val="Zkladntextodsazen"/>
        <w:ind w:firstLine="708"/>
      </w:pPr>
      <w:r>
        <w:t xml:space="preserve">Definitivní data za rok </w:t>
      </w:r>
      <w:r>
        <w:rPr>
          <w:i/>
          <w:iCs/>
        </w:rPr>
        <w:t>n</w:t>
      </w:r>
      <w:r>
        <w:t xml:space="preserve"> v září roku </w:t>
      </w:r>
      <w:r>
        <w:rPr>
          <w:i/>
          <w:iCs/>
        </w:rPr>
        <w:t>n+2.</w:t>
      </w:r>
    </w:p>
    <w:p w:rsidR="00A8313C" w:rsidRDefault="00A8313C" w:rsidP="00A8313C">
      <w:pPr>
        <w:pStyle w:val="Zkladntextodsazen"/>
        <w:ind w:firstLine="0"/>
      </w:pPr>
    </w:p>
    <w:p w:rsidR="00A8313C" w:rsidRDefault="00A8313C" w:rsidP="00A8313C">
      <w:pPr>
        <w:spacing w:before="120" w:after="120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SZÚ obsahuje následující základní ukazatele: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1. Produkci zemědělského odvětví</w:t>
      </w:r>
      <w:r>
        <w:rPr>
          <w:rFonts w:ascii="Arial" w:hAnsi="Arial"/>
          <w:sz w:val="20"/>
        </w:rPr>
        <w:t xml:space="preserve"> v hodnotovém vyjádření, která reprezentuje celkovou finální produkci odvětví zemědělství, která toto odvětví opouští.</w:t>
      </w:r>
    </w:p>
    <w:p w:rsidR="00A8313C" w:rsidRDefault="00A8313C" w:rsidP="00A8313C">
      <w:pPr>
        <w:pStyle w:val="Zkladntextodsazen2"/>
        <w:ind w:firstLine="0"/>
      </w:pPr>
      <w:r>
        <w:t>Struktura výrobní části zemědělského účtu je tvořena na jedné straně disponibilními zdroji sestávajícími z použitelné výroby a počátečního stavu zásob a na straně druhé z užití těchto zdrojů na vnitropodnikovou spotřebu, zpracování výrobci, vlastní spotřebu, prodeje do jiných zemědělských jednotek, do jiného hospodářského odvětví a do zahraničí, samovýrobu a na zásoby na konci roku.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Protože cílem SZÚ je změřit, popsat a analyzovat vznik důchodů ze zemědělské hospodářské činnosti, která je v zemích EU téměř výlučně činností určující trh, jsou podle dohody vyloučeny jednotky produkující pouze pro vlastní spotřebu, např. zahrádky a chov zvířat </w:t>
      </w:r>
      <w:proofErr w:type="spellStart"/>
      <w:r>
        <w:rPr>
          <w:rFonts w:ascii="Arial" w:hAnsi="Arial"/>
          <w:sz w:val="20"/>
        </w:rPr>
        <w:t>nerolníky</w:t>
      </w:r>
      <w:proofErr w:type="spellEnd"/>
      <w:r>
        <w:rPr>
          <w:rFonts w:ascii="Arial" w:hAnsi="Arial"/>
          <w:sz w:val="20"/>
        </w:rPr>
        <w:t>. Pomocí prahové hodnoty používané při šetření je možno tyto „malé“ jednotky určit. Je však nutno připomenout, že zemědělská produkce pro vlastní spotřebu rolníků, jejichž podnik překročí spodní prahovou hodnotu, se v SZÚ zaúčtuje.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Produkce se podle revidované metodiky z roku 1997 oceňuje v základní ceně, tj. částkou, kterou výrobce obdrží od kupujícího za jednotku jím vyprodukovaného zboží a služeb, plus dotace na výrobek mínus odvedené daně na výrobek.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Tímto způsobem bylo postupováno také při sestavování předběžných výsledků účtu za rok 201</w:t>
      </w:r>
      <w:r w:rsidR="00A46421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. Celý účet výroby je tedy sestaven v základních cenách.</w:t>
      </w:r>
    </w:p>
    <w:p w:rsidR="00A8313C" w:rsidRDefault="00A8313C" w:rsidP="00A8313C">
      <w:pPr>
        <w:pStyle w:val="Zkladntext2"/>
      </w:pPr>
      <w:r>
        <w:t xml:space="preserve">Od roku 2010 došlo z důvodu změny NACE, </w:t>
      </w:r>
      <w:proofErr w:type="spellStart"/>
      <w:r>
        <w:t>rev</w:t>
      </w:r>
      <w:proofErr w:type="spellEnd"/>
      <w:r>
        <w:t xml:space="preserve">. 2 k přesunu položek „kořeninové rostliny“ a „léčivé </w:t>
      </w:r>
      <w:proofErr w:type="gramStart"/>
      <w:r>
        <w:t>rostliny“  z „Ostatních</w:t>
      </w:r>
      <w:proofErr w:type="gramEnd"/>
      <w:r>
        <w:t xml:space="preserve"> technických plodin“, kód 02.5/3 do „Ostatních rostlinných výrobků“, kód 09.3. Úprava byla provedena zpětně od roku 1998. 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2. </w:t>
      </w:r>
      <w:proofErr w:type="spellStart"/>
      <w:r>
        <w:rPr>
          <w:rFonts w:ascii="Arial" w:hAnsi="Arial"/>
          <w:b/>
          <w:bCs/>
          <w:sz w:val="20"/>
        </w:rPr>
        <w:t>Mezispotřebu</w:t>
      </w:r>
      <w:proofErr w:type="spellEnd"/>
      <w:r>
        <w:rPr>
          <w:rFonts w:ascii="Arial" w:hAnsi="Arial"/>
          <w:sz w:val="20"/>
        </w:rPr>
        <w:t>, tj. souhrn všech vstupů do zemědělských jednotek v hodnotovém vyjádření.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Část účtu týkající se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 xml:space="preserve"> je členěna na vnitropodnikovou spotřebu určitých krmiv, nákupy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 xml:space="preserve"> mimo hospodářské odvětví za položky osiva a sadba, energie a maziva, hnojiva a prostředky zlepšující půdu, prostředky na ochranu rostlin, krmiva, údržba a oprava strojů a zařízení, údržba a oprava budov, veterinární náklady a další.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Statky použité jako </w:t>
      </w:r>
      <w:proofErr w:type="spellStart"/>
      <w:r>
        <w:rPr>
          <w:rFonts w:ascii="Arial" w:hAnsi="Arial"/>
          <w:sz w:val="20"/>
        </w:rPr>
        <w:t>mezispotřeba</w:t>
      </w:r>
      <w:proofErr w:type="spellEnd"/>
      <w:r>
        <w:rPr>
          <w:rFonts w:ascii="Arial" w:hAnsi="Arial"/>
          <w:sz w:val="20"/>
        </w:rPr>
        <w:t xml:space="preserve"> se ocení v pořizovacích (tržních) cenách za podobné zboží nebo služby, které jsou platné v okamžiku, kdy vstupují do výrobního procesu. Tato cena zahrnuje veškeré daně na výrobky mínus dotace na výrobky, ne však odpočitatelné daně ze statků jako DPH.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3. Hrubou přidanou hodnotu</w:t>
      </w:r>
      <w:r>
        <w:rPr>
          <w:rFonts w:ascii="Arial" w:hAnsi="Arial"/>
          <w:sz w:val="20"/>
        </w:rPr>
        <w:t xml:space="preserve">, která reprezentuje výsledný efekt odvětví zemědělství měřený rozdílem konečné produkce zemědělského odvětví a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>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Hrubá přidaná hodnota se podle metodiky vyjadřuje v základních cenách.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4. Čistou přidanou </w:t>
      </w:r>
      <w:proofErr w:type="gramStart"/>
      <w:r>
        <w:rPr>
          <w:rFonts w:ascii="Arial" w:hAnsi="Arial"/>
          <w:b/>
          <w:bCs/>
          <w:sz w:val="20"/>
        </w:rPr>
        <w:t>hodnotu</w:t>
      </w:r>
      <w:proofErr w:type="gramEnd"/>
      <w:r>
        <w:rPr>
          <w:rFonts w:ascii="Arial" w:hAnsi="Arial"/>
          <w:sz w:val="20"/>
        </w:rPr>
        <w:t>, tj. hodnotu, která je vytvořena veškerými zemědělskými jednotkami po odečtení spotřeby fixního kapitálu.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5.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Ostatní daně / ostatní dotace</w:t>
      </w:r>
      <w:r>
        <w:rPr>
          <w:rFonts w:ascii="Arial" w:hAnsi="Arial"/>
          <w:sz w:val="20"/>
        </w:rPr>
        <w:t xml:space="preserve"> na výrobu se zaúčtují v rámci účtu tvorby důchodu.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lastRenderedPageBreak/>
        <w:t>6. Důchod z faktorů</w:t>
      </w:r>
      <w:r>
        <w:rPr>
          <w:rFonts w:ascii="Arial" w:hAnsi="Arial"/>
          <w:sz w:val="20"/>
        </w:rPr>
        <w:t>, který představuje odměnu ze všech výrobních faktorů a představuje celkovou hodnotu, kterou jednotky svou výrobní činností vyprodukují.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7. Čistý provozní přebytek / smíšený důchod</w:t>
      </w:r>
      <w:r>
        <w:rPr>
          <w:rFonts w:ascii="Arial" w:hAnsi="Arial"/>
          <w:sz w:val="20"/>
        </w:rPr>
        <w:t>, který měří výnos z půdy, kapitálu a neplacené práce. Je bilanční položkou účtu tvorby důchodu, ukazující rozdělení důchodu mezi výrobní faktory a sektor stát (vládní instituce).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8. Podnikatelský důchod</w:t>
      </w:r>
      <w:r>
        <w:rPr>
          <w:rFonts w:ascii="Arial" w:hAnsi="Arial"/>
          <w:sz w:val="20"/>
        </w:rPr>
        <w:t>, který měří odměnu neplacené práce, výnos z půdy patřící jednotkám a výnos z užití kapitálu. Blíží se koncepci běžného zisku před rozdělením a zdaněním. Podnikatelský důchod se běžně pro hospodářská odvětví nepočítá, může být však všeobecně vytvořen pro zemědělské odvětví, neboť lze určit součásti nákladových a výnosových úroků a pachtovného, které jsou výlučně vázány na zemědělskou činnost.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9.</w:t>
      </w:r>
      <w:r>
        <w:rPr>
          <w:rFonts w:ascii="Arial" w:hAnsi="Arial"/>
          <w:sz w:val="20"/>
        </w:rPr>
        <w:t xml:space="preserve"> Součásti kapitálového účtu zachycují </w:t>
      </w:r>
      <w:r>
        <w:rPr>
          <w:rFonts w:ascii="Arial" w:hAnsi="Arial"/>
          <w:b/>
          <w:bCs/>
          <w:sz w:val="20"/>
        </w:rPr>
        <w:t>hrubou tvorbu fixního kapitálu</w:t>
      </w:r>
      <w:r>
        <w:rPr>
          <w:rFonts w:ascii="Arial" w:hAnsi="Arial"/>
          <w:sz w:val="20"/>
        </w:rPr>
        <w:t xml:space="preserve"> (HTFK) podle jednotlivých druhů majetku. Kapitálový účet se sestavuje pouze v </w:t>
      </w:r>
      <w:proofErr w:type="gramStart"/>
      <w:r>
        <w:rPr>
          <w:rFonts w:ascii="Arial" w:hAnsi="Arial"/>
          <w:sz w:val="20"/>
        </w:rPr>
        <w:t>definitivní  verzi</w:t>
      </w:r>
      <w:proofErr w:type="gramEnd"/>
      <w:r>
        <w:rPr>
          <w:rFonts w:ascii="Arial" w:hAnsi="Arial"/>
          <w:sz w:val="20"/>
        </w:rPr>
        <w:t xml:space="preserve"> roku </w:t>
      </w:r>
      <w:r>
        <w:rPr>
          <w:rFonts w:ascii="Arial" w:hAnsi="Arial"/>
          <w:i/>
          <w:iCs/>
          <w:sz w:val="20"/>
        </w:rPr>
        <w:t>n-2</w:t>
      </w:r>
      <w:r>
        <w:rPr>
          <w:rFonts w:ascii="Arial" w:hAnsi="Arial"/>
          <w:sz w:val="20"/>
        </w:rPr>
        <w:t xml:space="preserve"> a v </w:t>
      </w:r>
      <w:proofErr w:type="spellStart"/>
      <w:r>
        <w:rPr>
          <w:rFonts w:ascii="Arial" w:hAnsi="Arial"/>
          <w:sz w:val="20"/>
        </w:rPr>
        <w:t>semidefinitivní</w:t>
      </w:r>
      <w:proofErr w:type="spellEnd"/>
      <w:r>
        <w:rPr>
          <w:rFonts w:ascii="Arial" w:hAnsi="Arial"/>
          <w:sz w:val="20"/>
        </w:rPr>
        <w:t xml:space="preserve"> verzi roku </w:t>
      </w:r>
      <w:r>
        <w:rPr>
          <w:rFonts w:ascii="Arial" w:hAnsi="Arial"/>
          <w:i/>
          <w:iCs/>
          <w:sz w:val="20"/>
        </w:rPr>
        <w:t xml:space="preserve">n-1 </w:t>
      </w:r>
      <w:r>
        <w:rPr>
          <w:rFonts w:ascii="Arial" w:hAnsi="Arial"/>
          <w:sz w:val="20"/>
        </w:rPr>
        <w:t>v září roku</w:t>
      </w:r>
      <w:r>
        <w:rPr>
          <w:rFonts w:ascii="Arial" w:hAnsi="Arial"/>
          <w:i/>
          <w:iCs/>
          <w:sz w:val="20"/>
        </w:rPr>
        <w:t xml:space="preserve"> n</w:t>
      </w:r>
      <w:r>
        <w:rPr>
          <w:rFonts w:ascii="Arial" w:hAnsi="Arial"/>
          <w:sz w:val="20"/>
        </w:rPr>
        <w:t>.</w:t>
      </w:r>
    </w:p>
    <w:p w:rsidR="00A8313C" w:rsidRPr="00A8313C" w:rsidRDefault="00A8313C" w:rsidP="00A8313C">
      <w:pPr>
        <w:pStyle w:val="Nadpis1"/>
        <w:rPr>
          <w:rFonts w:ascii="Arial" w:hAnsi="Arial" w:cs="Arial"/>
          <w:color w:val="auto"/>
          <w:sz w:val="24"/>
          <w:szCs w:val="24"/>
        </w:rPr>
      </w:pPr>
      <w:r w:rsidRPr="00A8313C">
        <w:rPr>
          <w:rFonts w:ascii="Arial" w:hAnsi="Arial" w:cs="Arial"/>
          <w:color w:val="auto"/>
          <w:sz w:val="24"/>
          <w:szCs w:val="24"/>
        </w:rPr>
        <w:t>Vstup pracovní síly do zemědělství</w:t>
      </w:r>
    </w:p>
    <w:p w:rsidR="00A8313C" w:rsidRDefault="00A8313C" w:rsidP="00A8313C">
      <w:pPr>
        <w:pStyle w:val="Zkladntextodsazen"/>
        <w:ind w:firstLine="0"/>
        <w:rPr>
          <w:rFonts w:cs="Arial"/>
        </w:rPr>
      </w:pPr>
      <w:r>
        <w:rPr>
          <w:rFonts w:cs="Arial"/>
        </w:rPr>
        <w:t>Údaje o vstupu pracovní síly do sektoru zemědělství (anglicky „</w:t>
      </w: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Labour</w:t>
      </w:r>
      <w:proofErr w:type="spellEnd"/>
      <w:r>
        <w:rPr>
          <w:rFonts w:cs="Arial"/>
        </w:rPr>
        <w:t xml:space="preserve"> Input“, používaná zkratka ALI) jsou nedílnou součástí výpočtu indikátorů důchodu. Výpočet ALI se provádí podle standardizované metodiky EU a vyjadřuje se v tzv. Ročních Pracovních Jednotkách (anglicky „</w:t>
      </w:r>
      <w:proofErr w:type="spellStart"/>
      <w:r>
        <w:rPr>
          <w:rFonts w:cs="Arial"/>
        </w:rPr>
        <w:t>Annual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Work</w:t>
      </w:r>
      <w:proofErr w:type="spellEnd"/>
      <w:r>
        <w:rPr>
          <w:rFonts w:cs="Arial"/>
        </w:rPr>
        <w:t xml:space="preserve"> Unit“, používaná zkratka AWU). Jedna AWU zahrnuje takový počet hodin, který odpovídá počtu skutečně odpracovaných hodin v rámci plného pracovního úvazku v zemědělství (1 800 hodin). Nezahrnuje tedy státní svátky, placenou dovolenou na zotavenou, dny pracovní neschopnosti, přestávky na jídlo, apod. Údaje o vstupu pracovní síly do zemědělství se klasifikují na placené ALI, neplacené ALI a celkové ALI, které je součtem předchozích dvou kategorií.</w:t>
      </w:r>
    </w:p>
    <w:p w:rsidR="00A8313C" w:rsidRDefault="00A8313C" w:rsidP="00A831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kategorie placených pracovních sil se řadí osoby, které na základě smlouvy pracují pro jinou veřejnou nebo soukromou rezidentní jednotku a za tuto práci dostávají odměnu v hotovosti nebo v naturáliích (evidovanou v SZÚ jako náhrada zaměstnancům). Do kategorie neplacených pracovních sil naopak patří osoby, které jsou za svou práci odměňovány prostřednictvím podílů na příjmu, vytvořeném zemědělskou činností. Jedná se většinou o samostatně hospodařící vlastníky nebo spoluvlastníky samostatných hospodářství.</w:t>
      </w:r>
    </w:p>
    <w:p w:rsidR="00A8313C" w:rsidRDefault="00A8313C" w:rsidP="00A831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Účelem kalkulace ALI je poskytnout systematický a srovnatelný přehled o rozsahu pracovních sil v zemědělském odvětví a sledovat trendy zemědělských příjmů.</w:t>
      </w:r>
      <w:bookmarkStart w:id="0" w:name="_GoBack"/>
      <w:bookmarkEnd w:id="0"/>
    </w:p>
    <w:sectPr w:rsidR="00A8313C" w:rsidSect="006D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313C"/>
    <w:rsid w:val="000C702F"/>
    <w:rsid w:val="00207665"/>
    <w:rsid w:val="00351514"/>
    <w:rsid w:val="006D3D53"/>
    <w:rsid w:val="006D7E99"/>
    <w:rsid w:val="007F1801"/>
    <w:rsid w:val="008042B7"/>
    <w:rsid w:val="009776EA"/>
    <w:rsid w:val="00A46421"/>
    <w:rsid w:val="00A8313C"/>
    <w:rsid w:val="00CC56F9"/>
    <w:rsid w:val="00E458E7"/>
    <w:rsid w:val="00E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3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8313C"/>
    <w:pPr>
      <w:keepNext/>
      <w:spacing w:before="120" w:after="120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8313C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8313C"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8313C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8313C"/>
    <w:pPr>
      <w:spacing w:before="120" w:after="120"/>
      <w:ind w:firstLine="284"/>
      <w:jc w:val="both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313C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8313C"/>
    <w:pPr>
      <w:jc w:val="both"/>
    </w:pPr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8313C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3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31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313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896</Words>
  <Characters>5287</Characters>
  <Application>Microsoft Office Word</Application>
  <DocSecurity>0</DocSecurity>
  <Lines>44</Lines>
  <Paragraphs>12</Paragraphs>
  <ScaleCrop>false</ScaleCrop>
  <Company>ČSÚ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gregorova2239</dc:creator>
  <cp:lastModifiedBy>Hana Gregorová</cp:lastModifiedBy>
  <cp:revision>7</cp:revision>
  <dcterms:created xsi:type="dcterms:W3CDTF">2015-02-20T10:11:00Z</dcterms:created>
  <dcterms:modified xsi:type="dcterms:W3CDTF">2018-02-22T08:34:00Z</dcterms:modified>
</cp:coreProperties>
</file>