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10BF" w14:textId="77777777" w:rsidR="002A6F1F" w:rsidRPr="00466236" w:rsidRDefault="002A6F1F" w:rsidP="002A6F1F">
      <w:pPr>
        <w:pStyle w:val="Nzev"/>
      </w:pPr>
      <w:bookmarkStart w:id="0" w:name="_GoBack"/>
      <w:bookmarkEnd w:id="0"/>
      <w:r>
        <w:t xml:space="preserve">Změna v metodách odhadu pracovních sil   </w:t>
      </w:r>
    </w:p>
    <w:p w14:paraId="359938D1" w14:textId="77777777" w:rsidR="002A6F1F" w:rsidRPr="00476B85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 xml:space="preserve">Počínaje 1. srpnem 2023 dojde k plánované úpravě metodiky odhadu pracovních sil. </w:t>
      </w:r>
      <w:r w:rsidRPr="00476B85">
        <w:rPr>
          <w:rFonts w:eastAsia="Times New Roman" w:cs="Arial"/>
          <w:b/>
          <w:bCs/>
          <w:szCs w:val="20"/>
          <w:lang w:eastAsia="cs-CZ"/>
        </w:rPr>
        <w:t>V</w:t>
      </w:r>
      <w:r>
        <w:rPr>
          <w:rFonts w:eastAsia="Times New Roman" w:cs="Arial"/>
          <w:b/>
          <w:bCs/>
          <w:szCs w:val="20"/>
          <w:lang w:eastAsia="cs-CZ"/>
        </w:rPr>
        <w:t xml:space="preserve">áhové schéma pro Výběrové šetření pracovních sil je nově upraveno tak, že bude zahrnovat pouze populaci bydlící v soukromých domácnostech a nové váhy současně poprvé zahrnou válečné uprchlíky z Ukrajiny. Aby se minimalizovaly důsledky pro časové řady klíčových ukazatelů, budou obě změny nasazeny současně spolu s publikováním dat za měsíc červen 2023, a to souběžně s daty dle starší metodiky. </w:t>
      </w:r>
    </w:p>
    <w:p w14:paraId="52258410" w14:textId="77777777" w:rsidR="002A6F1F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 w:rsidRPr="00476B85">
        <w:rPr>
          <w:rFonts w:eastAsia="Times New Roman" w:cs="Arial"/>
          <w:szCs w:val="20"/>
          <w:lang w:eastAsia="cs-CZ"/>
        </w:rPr>
        <w:t xml:space="preserve">Výběrové šetření </w:t>
      </w:r>
      <w:r w:rsidRPr="00476B85">
        <w:rPr>
          <w:rFonts w:eastAsia="Times New Roman" w:cs="Arial"/>
          <w:bCs/>
          <w:szCs w:val="20"/>
          <w:lang w:eastAsia="cs-CZ"/>
        </w:rPr>
        <w:t xml:space="preserve">pracovních sil (VŠPS) </w:t>
      </w:r>
      <w:r w:rsidRPr="00476B85">
        <w:rPr>
          <w:rFonts w:eastAsia="Times New Roman" w:cs="Arial"/>
          <w:szCs w:val="20"/>
          <w:lang w:eastAsia="cs-CZ"/>
        </w:rPr>
        <w:t xml:space="preserve">provádí Český statistický úřad </w:t>
      </w:r>
      <w:r>
        <w:rPr>
          <w:rFonts w:eastAsia="Times New Roman" w:cs="Arial"/>
          <w:szCs w:val="20"/>
          <w:lang w:eastAsia="cs-CZ"/>
        </w:rPr>
        <w:t xml:space="preserve">již od roku 1993 a </w:t>
      </w:r>
      <w:r w:rsidRPr="00476B85">
        <w:rPr>
          <w:rFonts w:eastAsia="Times New Roman" w:cs="Arial"/>
          <w:bCs/>
          <w:szCs w:val="20"/>
          <w:lang w:eastAsia="cs-CZ"/>
        </w:rPr>
        <w:t xml:space="preserve">je součástí celoevropského zjišťování </w:t>
      </w:r>
      <w:r>
        <w:rPr>
          <w:rFonts w:eastAsia="Times New Roman" w:cs="Arial"/>
          <w:bCs/>
          <w:szCs w:val="20"/>
          <w:lang w:eastAsia="cs-CZ"/>
        </w:rPr>
        <w:t xml:space="preserve">používající zkratku </w:t>
      </w:r>
      <w:r w:rsidRPr="00476B85">
        <w:rPr>
          <w:rFonts w:eastAsia="Times New Roman" w:cs="Arial"/>
          <w:szCs w:val="20"/>
          <w:lang w:eastAsia="cs-CZ"/>
        </w:rPr>
        <w:t>L</w:t>
      </w:r>
      <w:r>
        <w:rPr>
          <w:rFonts w:eastAsia="Times New Roman" w:cs="Arial"/>
          <w:szCs w:val="20"/>
          <w:lang w:eastAsia="cs-CZ"/>
        </w:rPr>
        <w:t xml:space="preserve">FS – </w:t>
      </w:r>
      <w:r w:rsidRPr="007447CA">
        <w:rPr>
          <w:rFonts w:eastAsia="Times New Roman" w:cs="Arial"/>
          <w:szCs w:val="20"/>
          <w:lang w:eastAsia="cs-CZ"/>
        </w:rPr>
        <w:t>Labour Force Survey</w:t>
      </w:r>
      <w:r>
        <w:rPr>
          <w:rFonts w:eastAsia="Times New Roman" w:cs="Arial"/>
          <w:szCs w:val="20"/>
          <w:lang w:eastAsia="cs-CZ"/>
        </w:rPr>
        <w:t xml:space="preserve">. </w:t>
      </w:r>
      <w:r w:rsidRPr="00476B85">
        <w:rPr>
          <w:rFonts w:eastAsia="Times New Roman" w:cs="Arial"/>
          <w:szCs w:val="20"/>
          <w:lang w:eastAsia="cs-CZ"/>
        </w:rPr>
        <w:t>Díky jednotné metodice šetření</w:t>
      </w:r>
      <w:r>
        <w:rPr>
          <w:rFonts w:eastAsia="Times New Roman" w:cs="Arial"/>
          <w:szCs w:val="20"/>
          <w:lang w:eastAsia="cs-CZ"/>
        </w:rPr>
        <w:t>, postavené na nařízeních Evropské unie a doporučeních Mezinárodní organizace práce (ILO)</w:t>
      </w:r>
      <w:r w:rsidRPr="00476B85">
        <w:rPr>
          <w:rFonts w:eastAsia="Times New Roman" w:cs="Arial"/>
          <w:szCs w:val="20"/>
          <w:lang w:eastAsia="cs-CZ"/>
        </w:rPr>
        <w:t xml:space="preserve"> máme možnost porovn</w:t>
      </w:r>
      <w:r>
        <w:rPr>
          <w:rFonts w:eastAsia="Times New Roman" w:cs="Arial"/>
          <w:szCs w:val="20"/>
          <w:lang w:eastAsia="cs-CZ"/>
        </w:rPr>
        <w:t>áv</w:t>
      </w:r>
      <w:r w:rsidRPr="00476B85">
        <w:rPr>
          <w:rFonts w:eastAsia="Times New Roman" w:cs="Arial"/>
          <w:szCs w:val="20"/>
          <w:lang w:eastAsia="cs-CZ"/>
        </w:rPr>
        <w:t xml:space="preserve">at mezi sebou podmínky </w:t>
      </w:r>
      <w:r>
        <w:rPr>
          <w:rFonts w:eastAsia="Times New Roman" w:cs="Arial"/>
          <w:szCs w:val="20"/>
          <w:lang w:eastAsia="cs-CZ"/>
        </w:rPr>
        <w:t>na trhu práce u</w:t>
      </w:r>
      <w:r w:rsidRPr="00476B85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mnoha </w:t>
      </w:r>
      <w:r w:rsidRPr="00476B85">
        <w:rPr>
          <w:rFonts w:eastAsia="Times New Roman" w:cs="Arial"/>
          <w:szCs w:val="20"/>
          <w:lang w:eastAsia="cs-CZ"/>
        </w:rPr>
        <w:t>zemí, kde šetření probíhá.</w:t>
      </w:r>
    </w:p>
    <w:p w14:paraId="0448475D" w14:textId="77777777" w:rsidR="002A6F1F" w:rsidRPr="00476B85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Hlavním ú</w:t>
      </w:r>
      <w:r w:rsidRPr="00476B85">
        <w:rPr>
          <w:rFonts w:eastAsia="Times New Roman" w:cs="Arial"/>
          <w:szCs w:val="20"/>
          <w:lang w:eastAsia="cs-CZ"/>
        </w:rPr>
        <w:t xml:space="preserve">čelem </w:t>
      </w:r>
      <w:r>
        <w:rPr>
          <w:rFonts w:eastAsia="Times New Roman" w:cs="Arial"/>
          <w:szCs w:val="20"/>
          <w:lang w:eastAsia="cs-CZ"/>
        </w:rPr>
        <w:t>VŠPS</w:t>
      </w:r>
      <w:r w:rsidRPr="00476B85">
        <w:rPr>
          <w:rFonts w:eastAsia="Times New Roman" w:cs="Arial"/>
          <w:szCs w:val="20"/>
          <w:lang w:eastAsia="cs-CZ"/>
        </w:rPr>
        <w:t xml:space="preserve"> je získávat </w:t>
      </w:r>
      <w:r>
        <w:rPr>
          <w:rFonts w:eastAsia="Times New Roman" w:cs="Arial"/>
          <w:szCs w:val="20"/>
          <w:lang w:eastAsia="cs-CZ"/>
        </w:rPr>
        <w:t xml:space="preserve">v domácnostech </w:t>
      </w:r>
      <w:r w:rsidRPr="00476B85">
        <w:rPr>
          <w:rFonts w:eastAsia="Times New Roman" w:cs="Arial"/>
          <w:szCs w:val="20"/>
          <w:lang w:eastAsia="cs-CZ"/>
        </w:rPr>
        <w:t xml:space="preserve">reprezentativní údaje </w:t>
      </w:r>
      <w:r>
        <w:rPr>
          <w:rFonts w:eastAsia="Times New Roman" w:cs="Arial"/>
          <w:szCs w:val="20"/>
          <w:lang w:eastAsia="cs-CZ"/>
        </w:rPr>
        <w:t xml:space="preserve">o mírách zaměstnanosti a nezaměstnanosti, které ukazují relativní podíl zaměstnaných na práceschopné populaci, resp. podíl nezaměstnaných na ekonomicky aktivní populaci. </w:t>
      </w:r>
      <w:r w:rsidRPr="00476B85">
        <w:rPr>
          <w:rFonts w:eastAsia="Times New Roman" w:cs="Arial"/>
          <w:szCs w:val="20"/>
          <w:lang w:eastAsia="cs-CZ"/>
        </w:rPr>
        <w:t xml:space="preserve">Sesbíraná data </w:t>
      </w:r>
      <w:r>
        <w:rPr>
          <w:rFonts w:eastAsia="Times New Roman" w:cs="Arial"/>
          <w:szCs w:val="20"/>
          <w:lang w:eastAsia="cs-CZ"/>
        </w:rPr>
        <w:t xml:space="preserve">však </w:t>
      </w:r>
      <w:r w:rsidRPr="00476B85">
        <w:rPr>
          <w:rFonts w:eastAsia="Times New Roman" w:cs="Arial"/>
          <w:szCs w:val="20"/>
          <w:lang w:eastAsia="cs-CZ"/>
        </w:rPr>
        <w:t xml:space="preserve">slouží </w:t>
      </w:r>
      <w:r>
        <w:rPr>
          <w:rFonts w:eastAsia="Times New Roman" w:cs="Arial"/>
          <w:szCs w:val="20"/>
          <w:lang w:eastAsia="cs-CZ"/>
        </w:rPr>
        <w:t xml:space="preserve">také </w:t>
      </w:r>
      <w:r w:rsidRPr="00476B85">
        <w:rPr>
          <w:rFonts w:eastAsia="Times New Roman" w:cs="Arial"/>
          <w:szCs w:val="20"/>
          <w:lang w:eastAsia="cs-CZ"/>
        </w:rPr>
        <w:t>k výpočt</w:t>
      </w:r>
      <w:r>
        <w:rPr>
          <w:rFonts w:eastAsia="Times New Roman" w:cs="Arial"/>
          <w:szCs w:val="20"/>
          <w:lang w:eastAsia="cs-CZ"/>
        </w:rPr>
        <w:t>ům</w:t>
      </w:r>
      <w:r w:rsidRPr="00476B85">
        <w:rPr>
          <w:rFonts w:eastAsia="Times New Roman" w:cs="Arial"/>
          <w:szCs w:val="20"/>
          <w:lang w:eastAsia="cs-CZ"/>
        </w:rPr>
        <w:t xml:space="preserve"> ukazatelů </w:t>
      </w:r>
      <w:r>
        <w:rPr>
          <w:rFonts w:eastAsia="Times New Roman" w:cs="Arial"/>
          <w:szCs w:val="20"/>
          <w:lang w:eastAsia="cs-CZ"/>
        </w:rPr>
        <w:t>o práci v detailních tříděních, která jsou pak využívaná jako podklad</w:t>
      </w:r>
      <w:r w:rsidRPr="00476B85">
        <w:rPr>
          <w:rFonts w:eastAsia="Times New Roman" w:cs="Arial"/>
          <w:szCs w:val="20"/>
          <w:lang w:eastAsia="cs-CZ"/>
        </w:rPr>
        <w:t> </w:t>
      </w:r>
      <w:r>
        <w:rPr>
          <w:rFonts w:eastAsia="Times New Roman" w:cs="Arial"/>
          <w:szCs w:val="20"/>
          <w:lang w:eastAsia="cs-CZ"/>
        </w:rPr>
        <w:t xml:space="preserve">pro změny národní a evropské legislativy i </w:t>
      </w:r>
      <w:r w:rsidRPr="00476B85">
        <w:rPr>
          <w:rFonts w:eastAsia="Times New Roman" w:cs="Arial"/>
          <w:szCs w:val="20"/>
          <w:lang w:eastAsia="cs-CZ"/>
        </w:rPr>
        <w:t>pro hodnoc</w:t>
      </w:r>
      <w:r>
        <w:rPr>
          <w:rFonts w:eastAsia="Times New Roman" w:cs="Arial"/>
          <w:szCs w:val="20"/>
          <w:lang w:eastAsia="cs-CZ"/>
        </w:rPr>
        <w:t>ení dopadů přijatých opatření.</w:t>
      </w:r>
    </w:p>
    <w:p w14:paraId="63E65D53" w14:textId="77777777" w:rsidR="002A6F1F" w:rsidRPr="00476B85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 w:rsidRPr="00476B85">
        <w:rPr>
          <w:rFonts w:eastAsia="Times New Roman" w:cs="Arial"/>
          <w:szCs w:val="20"/>
          <w:lang w:eastAsia="cs-CZ"/>
        </w:rPr>
        <w:t>Výběrovou jednotkou, u níž šetření probíhá, je byt. Výběr bytů se provádí dvoustupňovým náhodným výběr</w:t>
      </w:r>
      <w:r>
        <w:rPr>
          <w:rFonts w:eastAsia="Times New Roman" w:cs="Arial"/>
          <w:szCs w:val="20"/>
          <w:lang w:eastAsia="cs-CZ"/>
        </w:rPr>
        <w:t xml:space="preserve">em. V prvním stupni jsou z </w:t>
      </w:r>
      <w:r w:rsidRPr="00476B85">
        <w:rPr>
          <w:rFonts w:eastAsia="Times New Roman" w:cs="Arial"/>
          <w:szCs w:val="20"/>
          <w:lang w:eastAsia="cs-CZ"/>
        </w:rPr>
        <w:t xml:space="preserve">Registru sčítacích obvodů náhodně vybrány sčítací obvody, což jsou nejmenší existující územní jednotky ČR. Z každého z takto vybraných sčítacích obvodů se pak na druhém stupni náhodně vybere </w:t>
      </w:r>
      <w:r>
        <w:rPr>
          <w:rFonts w:eastAsia="Times New Roman" w:cs="Arial"/>
          <w:szCs w:val="20"/>
          <w:lang w:eastAsia="cs-CZ"/>
        </w:rPr>
        <w:t xml:space="preserve">6 obydlených </w:t>
      </w:r>
      <w:r w:rsidRPr="00476B85">
        <w:rPr>
          <w:rFonts w:eastAsia="Times New Roman" w:cs="Arial"/>
          <w:szCs w:val="20"/>
          <w:lang w:eastAsia="cs-CZ"/>
        </w:rPr>
        <w:t xml:space="preserve">bytů jednoznačně identifikovaných adresou, příp. číslem, resp. pořadím bytu v domě. </w:t>
      </w:r>
      <w:r>
        <w:rPr>
          <w:rFonts w:eastAsia="Times New Roman" w:cs="Arial"/>
          <w:szCs w:val="20"/>
          <w:lang w:eastAsia="cs-CZ"/>
        </w:rPr>
        <w:t>V</w:t>
      </w:r>
      <w:r w:rsidRPr="00476B85">
        <w:rPr>
          <w:rFonts w:eastAsia="Times New Roman" w:cs="Arial"/>
          <w:szCs w:val="20"/>
          <w:lang w:eastAsia="cs-CZ"/>
        </w:rPr>
        <w:t>ýběr pokr</w:t>
      </w:r>
      <w:r>
        <w:rPr>
          <w:rFonts w:eastAsia="Times New Roman" w:cs="Arial"/>
          <w:szCs w:val="20"/>
          <w:lang w:eastAsia="cs-CZ"/>
        </w:rPr>
        <w:t>ývá</w:t>
      </w:r>
      <w:r w:rsidRPr="00476B85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všechny kraje </w:t>
      </w:r>
      <w:r w:rsidRPr="00476B85">
        <w:rPr>
          <w:rFonts w:eastAsia="Times New Roman" w:cs="Arial"/>
          <w:szCs w:val="20"/>
          <w:lang w:eastAsia="cs-CZ"/>
        </w:rPr>
        <w:t>ČR. Rozsah výběru za kraj se odvíjí od počtu obyvatel kraje.</w:t>
      </w:r>
    </w:p>
    <w:p w14:paraId="17972F3E" w14:textId="77777777" w:rsidR="002A6F1F" w:rsidRPr="00476B85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 w:rsidRPr="00476B85">
        <w:rPr>
          <w:rFonts w:eastAsia="Times New Roman" w:cs="Arial"/>
          <w:szCs w:val="20"/>
          <w:lang w:eastAsia="cs-CZ"/>
        </w:rPr>
        <w:t xml:space="preserve">Jednotkami zjišťování jsou </w:t>
      </w:r>
      <w:r>
        <w:rPr>
          <w:rFonts w:eastAsia="Times New Roman" w:cs="Arial"/>
          <w:szCs w:val="20"/>
          <w:lang w:eastAsia="cs-CZ"/>
        </w:rPr>
        <w:t xml:space="preserve">všechny </w:t>
      </w:r>
      <w:r w:rsidRPr="00476B85">
        <w:rPr>
          <w:rFonts w:eastAsia="Times New Roman" w:cs="Arial"/>
          <w:szCs w:val="20"/>
          <w:lang w:eastAsia="cs-CZ"/>
        </w:rPr>
        <w:t>osob</w:t>
      </w:r>
      <w:r>
        <w:rPr>
          <w:rFonts w:eastAsia="Times New Roman" w:cs="Arial"/>
          <w:szCs w:val="20"/>
          <w:lang w:eastAsia="cs-CZ"/>
        </w:rPr>
        <w:t>y</w:t>
      </w:r>
      <w:r w:rsidRPr="00476B85">
        <w:rPr>
          <w:rFonts w:eastAsia="Times New Roman" w:cs="Arial"/>
          <w:szCs w:val="20"/>
          <w:lang w:eastAsia="cs-CZ"/>
        </w:rPr>
        <w:t xml:space="preserve"> obvykle bydlící ve vybraném bytě. Šetření je koncipováno jako rotační panel, což znamená, že domácnosti se účastní šetření celkem </w:t>
      </w:r>
      <w:r>
        <w:rPr>
          <w:rFonts w:eastAsia="Times New Roman" w:cs="Arial"/>
          <w:szCs w:val="20"/>
          <w:lang w:eastAsia="cs-CZ"/>
        </w:rPr>
        <w:t>pět čtvrtletí za sebou</w:t>
      </w:r>
      <w:r w:rsidRPr="00476B85">
        <w:rPr>
          <w:rFonts w:eastAsia="Times New Roman" w:cs="Arial"/>
          <w:szCs w:val="20"/>
          <w:lang w:eastAsia="cs-CZ"/>
        </w:rPr>
        <w:t>. Každ</w:t>
      </w:r>
      <w:r>
        <w:rPr>
          <w:rFonts w:eastAsia="Times New Roman" w:cs="Arial"/>
          <w:szCs w:val="20"/>
          <w:lang w:eastAsia="cs-CZ"/>
        </w:rPr>
        <w:t>é</w:t>
      </w:r>
      <w:r w:rsidRPr="00476B85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čtvrtletí</w:t>
      </w:r>
      <w:r w:rsidRPr="00476B85">
        <w:rPr>
          <w:rFonts w:eastAsia="Times New Roman" w:cs="Arial"/>
          <w:szCs w:val="20"/>
          <w:lang w:eastAsia="cs-CZ"/>
        </w:rPr>
        <w:t xml:space="preserve"> dochází k obměně </w:t>
      </w:r>
      <w:r>
        <w:rPr>
          <w:rFonts w:eastAsia="Times New Roman" w:cs="Arial"/>
          <w:szCs w:val="20"/>
          <w:lang w:eastAsia="cs-CZ"/>
        </w:rPr>
        <w:t>20 %</w:t>
      </w:r>
      <w:r w:rsidRPr="00476B85">
        <w:rPr>
          <w:rFonts w:eastAsia="Times New Roman" w:cs="Arial"/>
          <w:szCs w:val="20"/>
          <w:lang w:eastAsia="cs-CZ"/>
        </w:rPr>
        <w:t xml:space="preserve"> souboru tím, že domácnosti, u nichž skončil cyklus sledování, jsou nahrazeny domácnostmi z nově vybraných bytů.</w:t>
      </w:r>
    </w:p>
    <w:p w14:paraId="1DFC1B31" w14:textId="77777777" w:rsidR="002A6F1F" w:rsidRPr="00426CF6" w:rsidRDefault="002A6F1F" w:rsidP="002A6F1F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426CF6">
        <w:rPr>
          <w:rFonts w:ascii="Arial" w:hAnsi="Arial" w:cs="Arial"/>
          <w:b/>
          <w:bCs/>
          <w:sz w:val="20"/>
          <w:szCs w:val="20"/>
        </w:rPr>
        <w:t xml:space="preserve">Nový přepočet na celkovou populaci </w:t>
      </w:r>
      <w:r>
        <w:rPr>
          <w:rFonts w:ascii="Arial" w:hAnsi="Arial" w:cs="Arial"/>
          <w:b/>
          <w:bCs/>
          <w:sz w:val="20"/>
          <w:szCs w:val="20"/>
        </w:rPr>
        <w:t xml:space="preserve">bydlící </w:t>
      </w:r>
      <w:r w:rsidRPr="00426CF6">
        <w:rPr>
          <w:rFonts w:ascii="Arial" w:hAnsi="Arial" w:cs="Arial"/>
          <w:b/>
          <w:sz w:val="20"/>
          <w:szCs w:val="20"/>
        </w:rPr>
        <w:t>v soukromých domácnostech</w:t>
      </w:r>
    </w:p>
    <w:p w14:paraId="6BABED15" w14:textId="77777777" w:rsidR="002A6F1F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 w:rsidRPr="00476B85">
        <w:rPr>
          <w:rFonts w:eastAsia="Times New Roman" w:cs="Arial"/>
          <w:szCs w:val="20"/>
          <w:lang w:eastAsia="cs-CZ"/>
        </w:rPr>
        <w:t xml:space="preserve">Vzhledem k tomu, že se jedná o výběrové šetření, je nutné vztáhnout daný výběrový soubor na </w:t>
      </w:r>
      <w:r>
        <w:rPr>
          <w:rFonts w:eastAsia="Times New Roman" w:cs="Arial"/>
          <w:szCs w:val="20"/>
          <w:lang w:eastAsia="cs-CZ"/>
        </w:rPr>
        <w:t>odpovídající populační úhrn</w:t>
      </w:r>
      <w:r w:rsidRPr="00476B85">
        <w:rPr>
          <w:rFonts w:eastAsia="Times New Roman" w:cs="Arial"/>
          <w:szCs w:val="20"/>
          <w:lang w:eastAsia="cs-CZ"/>
        </w:rPr>
        <w:t xml:space="preserve">. </w:t>
      </w:r>
      <w:r>
        <w:rPr>
          <w:rFonts w:eastAsia="Times New Roman" w:cs="Arial"/>
          <w:szCs w:val="20"/>
          <w:lang w:eastAsia="cs-CZ"/>
        </w:rPr>
        <w:t>To probíhá s pomocí vah přidělovaných každé osobě. VŠPS</w:t>
      </w:r>
      <w:r w:rsidRPr="00476B85">
        <w:rPr>
          <w:rFonts w:eastAsia="Times New Roman" w:cs="Arial"/>
          <w:szCs w:val="20"/>
          <w:lang w:eastAsia="cs-CZ"/>
        </w:rPr>
        <w:t xml:space="preserve"> probíhá p</w:t>
      </w:r>
      <w:r>
        <w:rPr>
          <w:rFonts w:eastAsia="Times New Roman" w:cs="Arial"/>
          <w:szCs w:val="20"/>
          <w:lang w:eastAsia="cs-CZ"/>
        </w:rPr>
        <w:t>ouze v soukromých domácnostech.</w:t>
      </w:r>
      <w:r w:rsidRPr="00476B85">
        <w:rPr>
          <w:rFonts w:eastAsia="Times New Roman" w:cs="Arial"/>
          <w:szCs w:val="20"/>
          <w:lang w:eastAsia="cs-CZ"/>
        </w:rPr>
        <w:t> </w:t>
      </w:r>
      <w:r>
        <w:rPr>
          <w:rFonts w:eastAsia="Times New Roman" w:cs="Arial"/>
          <w:szCs w:val="20"/>
          <w:lang w:eastAsia="cs-CZ"/>
        </w:rPr>
        <w:t>P</w:t>
      </w:r>
      <w:r w:rsidRPr="00476B85">
        <w:rPr>
          <w:rFonts w:eastAsia="Times New Roman" w:cs="Arial"/>
          <w:szCs w:val="20"/>
          <w:lang w:eastAsia="cs-CZ"/>
        </w:rPr>
        <w:t>roto b</w:t>
      </w:r>
      <w:r>
        <w:rPr>
          <w:rFonts w:eastAsia="Times New Roman" w:cs="Arial"/>
          <w:szCs w:val="20"/>
          <w:lang w:eastAsia="cs-CZ"/>
        </w:rPr>
        <w:t>udou</w:t>
      </w:r>
      <w:r w:rsidRPr="00476B85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pro konstrukci vah od populačních úhrnů z demografické statistiky nově </w:t>
      </w:r>
      <w:r w:rsidRPr="00476B85">
        <w:rPr>
          <w:rFonts w:eastAsia="Times New Roman" w:cs="Arial"/>
          <w:szCs w:val="20"/>
          <w:lang w:eastAsia="cs-CZ"/>
        </w:rPr>
        <w:t xml:space="preserve">odečteny </w:t>
      </w:r>
      <w:r>
        <w:rPr>
          <w:rFonts w:eastAsia="Times New Roman" w:cs="Arial"/>
          <w:szCs w:val="20"/>
          <w:lang w:eastAsia="cs-CZ"/>
        </w:rPr>
        <w:t xml:space="preserve">odhady </w:t>
      </w:r>
      <w:r w:rsidRPr="00476B85">
        <w:rPr>
          <w:rFonts w:eastAsia="Times New Roman" w:cs="Arial"/>
          <w:szCs w:val="20"/>
          <w:lang w:eastAsia="cs-CZ"/>
        </w:rPr>
        <w:t>počt</w:t>
      </w:r>
      <w:r>
        <w:rPr>
          <w:rFonts w:eastAsia="Times New Roman" w:cs="Arial"/>
          <w:szCs w:val="20"/>
          <w:lang w:eastAsia="cs-CZ"/>
        </w:rPr>
        <w:t>u</w:t>
      </w:r>
      <w:r w:rsidRPr="00476B85">
        <w:rPr>
          <w:rFonts w:eastAsia="Times New Roman" w:cs="Arial"/>
          <w:szCs w:val="20"/>
          <w:lang w:eastAsia="cs-CZ"/>
        </w:rPr>
        <w:t xml:space="preserve"> osob </w:t>
      </w:r>
      <w:r>
        <w:rPr>
          <w:rFonts w:eastAsia="Times New Roman" w:cs="Arial"/>
          <w:szCs w:val="20"/>
          <w:lang w:eastAsia="cs-CZ"/>
        </w:rPr>
        <w:t xml:space="preserve">bydlících mimo soukromé domácnosti, tj. žijících </w:t>
      </w:r>
      <w:r w:rsidRPr="00476B85">
        <w:rPr>
          <w:rFonts w:eastAsia="Times New Roman" w:cs="Arial"/>
          <w:szCs w:val="20"/>
          <w:lang w:eastAsia="cs-CZ"/>
        </w:rPr>
        <w:t>v tzv. kolektivních domácnostech (nápravných zařízeních, ústavech sociální péče, domovech důchodců apod.) na základě údajů statistiky sociálního zabezpečení</w:t>
      </w:r>
      <w:r>
        <w:rPr>
          <w:rFonts w:eastAsia="Times New Roman" w:cs="Arial"/>
          <w:szCs w:val="20"/>
          <w:lang w:eastAsia="cs-CZ"/>
        </w:rPr>
        <w:t>,</w:t>
      </w:r>
      <w:r w:rsidRPr="00476B85">
        <w:rPr>
          <w:rFonts w:eastAsia="Times New Roman" w:cs="Arial"/>
          <w:szCs w:val="20"/>
          <w:lang w:eastAsia="cs-CZ"/>
        </w:rPr>
        <w:t xml:space="preserve"> a dále </w:t>
      </w:r>
      <w:r>
        <w:rPr>
          <w:rFonts w:eastAsia="Times New Roman" w:cs="Arial"/>
          <w:szCs w:val="20"/>
          <w:lang w:eastAsia="cs-CZ"/>
        </w:rPr>
        <w:t xml:space="preserve">odhady </w:t>
      </w:r>
      <w:r w:rsidRPr="00476B85">
        <w:rPr>
          <w:rFonts w:eastAsia="Times New Roman" w:cs="Arial"/>
          <w:szCs w:val="20"/>
          <w:lang w:eastAsia="cs-CZ"/>
        </w:rPr>
        <w:t>počt</w:t>
      </w:r>
      <w:r>
        <w:rPr>
          <w:rFonts w:eastAsia="Times New Roman" w:cs="Arial"/>
          <w:szCs w:val="20"/>
          <w:lang w:eastAsia="cs-CZ"/>
        </w:rPr>
        <w:t>u</w:t>
      </w:r>
      <w:r w:rsidRPr="00476B85">
        <w:rPr>
          <w:rFonts w:eastAsia="Times New Roman" w:cs="Arial"/>
          <w:szCs w:val="20"/>
          <w:lang w:eastAsia="cs-CZ"/>
        </w:rPr>
        <w:t xml:space="preserve"> vězňů a počtu přistěhovaných cizinců, jež nežijí v bytech.</w:t>
      </w:r>
      <w:r>
        <w:rPr>
          <w:rFonts w:eastAsia="Times New Roman" w:cs="Arial"/>
          <w:szCs w:val="20"/>
          <w:lang w:eastAsia="cs-CZ"/>
        </w:rPr>
        <w:t xml:space="preserve"> Tento způsob je již používán v ostatních šetřeních ČSÚ v domácnostech.</w:t>
      </w:r>
    </w:p>
    <w:p w14:paraId="3DB32701" w14:textId="77777777" w:rsidR="002A6F1F" w:rsidRDefault="002A6F1F" w:rsidP="002A6F1F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 w:rsidRPr="00B73C01">
        <w:rPr>
          <w:rFonts w:eastAsia="Times New Roman" w:cs="Arial"/>
          <w:szCs w:val="20"/>
          <w:lang w:eastAsia="cs-CZ"/>
        </w:rPr>
        <w:t xml:space="preserve">Zároveň se do populačního úhrnu </w:t>
      </w:r>
      <w:r>
        <w:rPr>
          <w:rFonts w:eastAsia="Times New Roman" w:cs="Arial"/>
          <w:szCs w:val="20"/>
          <w:lang w:eastAsia="cs-CZ"/>
        </w:rPr>
        <w:t xml:space="preserve">začnou </w:t>
      </w:r>
      <w:r w:rsidRPr="00B73C01">
        <w:rPr>
          <w:rFonts w:eastAsia="Times New Roman" w:cs="Arial"/>
          <w:szCs w:val="20"/>
          <w:lang w:eastAsia="cs-CZ"/>
        </w:rPr>
        <w:t>započítáva</w:t>
      </w:r>
      <w:r>
        <w:rPr>
          <w:rFonts w:eastAsia="Times New Roman" w:cs="Arial"/>
          <w:szCs w:val="20"/>
          <w:lang w:eastAsia="cs-CZ"/>
        </w:rPr>
        <w:t>t</w:t>
      </w:r>
      <w:r w:rsidRPr="00B73C01">
        <w:rPr>
          <w:rFonts w:eastAsia="Times New Roman" w:cs="Arial"/>
          <w:szCs w:val="20"/>
          <w:lang w:eastAsia="cs-CZ"/>
        </w:rPr>
        <w:t xml:space="preserve"> váleční uprchlíci z Ukrajiny na základě nově zveřejněných výsledků statistiky obyvatelstva</w:t>
      </w:r>
      <w:r w:rsidRPr="0022079C">
        <w:rPr>
          <w:rFonts w:eastAsia="Times New Roman" w:cs="Arial"/>
          <w:szCs w:val="20"/>
          <w:lang w:eastAsia="cs-CZ"/>
        </w:rPr>
        <w:t xml:space="preserve">. Obě </w:t>
      </w:r>
      <w:r>
        <w:rPr>
          <w:rFonts w:eastAsia="Times New Roman" w:cs="Arial"/>
          <w:szCs w:val="20"/>
          <w:lang w:eastAsia="cs-CZ"/>
        </w:rPr>
        <w:t>úprav</w:t>
      </w:r>
      <w:r w:rsidRPr="0022079C">
        <w:rPr>
          <w:rFonts w:eastAsia="Times New Roman" w:cs="Arial"/>
          <w:szCs w:val="20"/>
          <w:lang w:eastAsia="cs-CZ"/>
        </w:rPr>
        <w:t xml:space="preserve">y </w:t>
      </w:r>
      <w:r>
        <w:rPr>
          <w:rFonts w:eastAsia="Times New Roman" w:cs="Arial"/>
          <w:szCs w:val="20"/>
          <w:lang w:eastAsia="cs-CZ"/>
        </w:rPr>
        <w:t xml:space="preserve">vah </w:t>
      </w:r>
      <w:r w:rsidRPr="0022079C">
        <w:rPr>
          <w:rFonts w:eastAsia="Times New Roman" w:cs="Arial"/>
          <w:szCs w:val="20"/>
          <w:lang w:eastAsia="cs-CZ"/>
        </w:rPr>
        <w:t>mají protic</w:t>
      </w:r>
      <w:r>
        <w:rPr>
          <w:rFonts w:eastAsia="Times New Roman" w:cs="Arial"/>
          <w:szCs w:val="20"/>
          <w:lang w:eastAsia="cs-CZ"/>
        </w:rPr>
        <w:t>hůdný efekt na celkový výsledek. Změna v číselných výsledcích je tak zmenšena a pro klíčové ukazatele zásadně nepřekročí rozsah volatility, která se v časové řadě vyskytuje běžně v důsledku výběrové chyby.</w:t>
      </w:r>
    </w:p>
    <w:p w14:paraId="7C70C073" w14:textId="23803999" w:rsidR="00435DA8" w:rsidRPr="00D01AA9" w:rsidRDefault="002A6F1F" w:rsidP="00D01AA9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Změna se projeví ve výstupech ČSÚ postupně, v závislosti na datu publikace. 1. srpna zveřejněná Rychlá informace Míry zaměstnanosti, nezaměstnanosti a ekonomické aktivity za měsíc červen již bude obsahovat i výsledky v nové metodice, aby měl uživatel možnost srovnání. Následovat budou datové sady se čtvrtletními a nakonec ročními výsledky VŠPS s použitím nových vah. Od referenčního období 3. čtvrtletí 2023 a dál budou zveřejňovány již jen výsledky v nové metodice. Rovněž data za celý rok 2023 budou následně vypočtena jen s novými vahami. Zároveň budou zpětně přepočteny do nové metodiky i klíčové ukazatele o zaměstnanosti a nezaměstnanosti, a to v časové řadě od referenčního roku 2018.</w:t>
      </w:r>
    </w:p>
    <w:sectPr w:rsidR="00435DA8" w:rsidRPr="00D0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7"/>
    <w:rsid w:val="00110E98"/>
    <w:rsid w:val="00127542"/>
    <w:rsid w:val="001547B9"/>
    <w:rsid w:val="001709E0"/>
    <w:rsid w:val="001842A5"/>
    <w:rsid w:val="002658FC"/>
    <w:rsid w:val="002A6F1F"/>
    <w:rsid w:val="002B1096"/>
    <w:rsid w:val="00371AF0"/>
    <w:rsid w:val="003D3156"/>
    <w:rsid w:val="00435DA8"/>
    <w:rsid w:val="00555B20"/>
    <w:rsid w:val="00586CEE"/>
    <w:rsid w:val="005A454E"/>
    <w:rsid w:val="005B1E52"/>
    <w:rsid w:val="00602231"/>
    <w:rsid w:val="006C2095"/>
    <w:rsid w:val="00773347"/>
    <w:rsid w:val="007973E2"/>
    <w:rsid w:val="007C4517"/>
    <w:rsid w:val="007D2C68"/>
    <w:rsid w:val="008F1FBF"/>
    <w:rsid w:val="0091273B"/>
    <w:rsid w:val="009A71CA"/>
    <w:rsid w:val="009D4AAE"/>
    <w:rsid w:val="009D766D"/>
    <w:rsid w:val="00A015C1"/>
    <w:rsid w:val="00A13B39"/>
    <w:rsid w:val="00A15F0F"/>
    <w:rsid w:val="00A31A99"/>
    <w:rsid w:val="00A65015"/>
    <w:rsid w:val="00AB0651"/>
    <w:rsid w:val="00AE1217"/>
    <w:rsid w:val="00B566AE"/>
    <w:rsid w:val="00B81A48"/>
    <w:rsid w:val="00B94D77"/>
    <w:rsid w:val="00C3189E"/>
    <w:rsid w:val="00C821FE"/>
    <w:rsid w:val="00CD5F6D"/>
    <w:rsid w:val="00D01AA9"/>
    <w:rsid w:val="00D82A0F"/>
    <w:rsid w:val="00DD7A01"/>
    <w:rsid w:val="00DE413D"/>
    <w:rsid w:val="00E1267C"/>
    <w:rsid w:val="00E27794"/>
    <w:rsid w:val="00EB388E"/>
    <w:rsid w:val="00F005FF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04C"/>
  <w15:chartTrackingRefBased/>
  <w15:docId w15:val="{96059CFE-3F22-4E5C-8AE7-62266D9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2A6F1F"/>
    <w:pPr>
      <w:spacing w:after="0" w:line="276" w:lineRule="auto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oupWiseView">
    <w:name w:val="GroupWiseView"/>
    <w:qFormat/>
    <w:rsid w:val="00435DA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5D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1A48"/>
    <w:rPr>
      <w:color w:val="954F72" w:themeColor="followedHyperlink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2A6F1F"/>
    <w:pPr>
      <w:spacing w:before="280" w:after="28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2A6F1F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styleId="Normlnweb">
    <w:name w:val="Normal (Web)"/>
    <w:basedOn w:val="Normln"/>
    <w:uiPriority w:val="99"/>
    <w:unhideWhenUsed/>
    <w:rsid w:val="002A6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F3EB9B2319249981B60B3FFBF02AE" ma:contentTypeVersion="13" ma:contentTypeDescription="Create a new document." ma:contentTypeScope="" ma:versionID="dcbc3a050ab4cf8403c4540763af5d2e">
  <xsd:schema xmlns:xsd="http://www.w3.org/2001/XMLSchema" xmlns:xs="http://www.w3.org/2001/XMLSchema" xmlns:p="http://schemas.microsoft.com/office/2006/metadata/properties" xmlns:ns3="e675e702-f0d8-495c-8fe8-03253eee56c9" xmlns:ns4="d68eb2d5-ad27-4630-a4e8-12ce5877542b" targetNamespace="http://schemas.microsoft.com/office/2006/metadata/properties" ma:root="true" ma:fieldsID="a292eb7f884e8e0deb94874828f19088" ns3:_="" ns4:_="">
    <xsd:import namespace="e675e702-f0d8-495c-8fe8-03253eee56c9"/>
    <xsd:import namespace="d68eb2d5-ad27-4630-a4e8-12ce58775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e702-f0d8-495c-8fe8-03253eee5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b2d5-ad27-4630-a4e8-12ce5877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C1220-C54F-466C-8C7F-E958CD70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5e702-f0d8-495c-8fe8-03253eee56c9"/>
    <ds:schemaRef ds:uri="d68eb2d5-ad27-4630-a4e8-12ce58775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C7589-3FD6-4431-B00F-3117E3F19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70DED-12FA-4BD2-8D26-533CBE9C1D1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e675e702-f0d8-495c-8fe8-03253eee56c9"/>
    <ds:schemaRef ds:uri="http://schemas.openxmlformats.org/package/2006/metadata/core-properties"/>
    <ds:schemaRef ds:uri="d68eb2d5-ad27-4630-a4e8-12ce58775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Radolfová Marie</dc:creator>
  <cp:keywords/>
  <dc:description/>
  <cp:lastModifiedBy>Slunečková Markéta</cp:lastModifiedBy>
  <cp:revision>4</cp:revision>
  <dcterms:created xsi:type="dcterms:W3CDTF">2023-07-26T12:15:00Z</dcterms:created>
  <dcterms:modified xsi:type="dcterms:W3CDTF">2023-07-26T13:01:00Z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0x010100467F3EB9B2319249981B60B3FFBF02AE</vt:lpwstr>
  </property>
</Properties>
</file>