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941307" w:rsidP="0097104F">
      <w:pPr>
        <w:pStyle w:val="Nadpis1"/>
        <w:rPr>
          <w:spacing w:val="-2"/>
        </w:rPr>
      </w:pPr>
      <w:bookmarkStart w:id="0" w:name="_GoBack"/>
      <w:bookmarkEnd w:id="0"/>
      <w:r w:rsidRPr="00941307">
        <w:rPr>
          <w:rFonts w:cs="Arial"/>
        </w:rPr>
        <w:t>Ceny pohonných hmot výrazně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41307">
        <w:t>srpen</w:t>
      </w:r>
      <w:r w:rsidR="00250429">
        <w:t> 20</w:t>
      </w:r>
      <w:r w:rsidR="00D563FA">
        <w:t>2</w:t>
      </w:r>
      <w:r w:rsidR="0029754F">
        <w:t>3</w:t>
      </w:r>
    </w:p>
    <w:p w:rsidR="0078029C" w:rsidRDefault="00941307" w:rsidP="009C73E7">
      <w:pPr>
        <w:pStyle w:val="Perex"/>
      </w:pPr>
      <w:r w:rsidRPr="001A6012">
        <w:t xml:space="preserve">Spotřebitelské ceny meziměsíčně </w:t>
      </w:r>
      <w:r>
        <w:t>vzrostly</w:t>
      </w:r>
      <w:r w:rsidRPr="001A6012">
        <w:t xml:space="preserve"> o </w:t>
      </w:r>
      <w:r>
        <w:t>0,2</w:t>
      </w:r>
      <w:r w:rsidRPr="001A6012">
        <w:t xml:space="preserve"> %. Tento vývoj byl ovlivněn zejména </w:t>
      </w:r>
      <w:r>
        <w:t>vyššími</w:t>
      </w:r>
      <w:r w:rsidRPr="001A6012">
        <w:t xml:space="preserve"> cenami v</w:t>
      </w:r>
      <w:r>
        <w:t> oddíle doprava.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vzrostly spotřebitelské ceny v srpnu o 8,5</w:t>
      </w:r>
      <w:r w:rsidRPr="001A6012">
        <w:rPr>
          <w:spacing w:val="-4"/>
        </w:rPr>
        <w:t> %, což bylo o </w:t>
      </w:r>
      <w:r>
        <w:rPr>
          <w:spacing w:val="-4"/>
        </w:rPr>
        <w:t>0,3</w:t>
      </w:r>
      <w:r w:rsidRPr="001A6012">
        <w:t xml:space="preserve"> procentního bodu </w:t>
      </w:r>
      <w:r>
        <w:t>méně</w:t>
      </w:r>
      <w:r w:rsidRPr="001A6012">
        <w:t xml:space="preserve"> než v </w:t>
      </w:r>
      <w:r>
        <w:t>červenci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941307" w:rsidRDefault="00941307" w:rsidP="00941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A6012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>vzrostly</w:t>
      </w:r>
      <w:r w:rsidRPr="001A6012">
        <w:rPr>
          <w:rFonts w:cs="Arial"/>
          <w:szCs w:val="20"/>
        </w:rPr>
        <w:t xml:space="preserve"> spotřebitelské ceny v </w:t>
      </w:r>
      <w:r>
        <w:rPr>
          <w:rFonts w:cs="Arial"/>
          <w:szCs w:val="20"/>
        </w:rPr>
        <w:t>srpnu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0,2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B5398A">
        <w:rPr>
          <w:rFonts w:eastAsia="Calibri" w:cs="Arial"/>
          <w:szCs w:val="20"/>
        </w:rPr>
        <w:t xml:space="preserve">Růst </w:t>
      </w:r>
      <w:r>
        <w:rPr>
          <w:rFonts w:eastAsia="Calibri" w:cs="Arial"/>
          <w:szCs w:val="20"/>
        </w:rPr>
        <w:t xml:space="preserve">spotřebitelských </w:t>
      </w:r>
      <w:r w:rsidRPr="00B5398A">
        <w:rPr>
          <w:rFonts w:eastAsia="Calibri" w:cs="Arial"/>
          <w:szCs w:val="20"/>
        </w:rPr>
        <w:t xml:space="preserve">cen </w:t>
      </w:r>
      <w:r w:rsidRPr="00CF3ED7">
        <w:rPr>
          <w:rFonts w:eastAsia="Calibri" w:cs="Arial"/>
          <w:szCs w:val="20"/>
        </w:rPr>
        <w:t xml:space="preserve">v oddíle </w:t>
      </w:r>
      <w:r>
        <w:rPr>
          <w:rFonts w:eastAsia="Calibri" w:cs="Arial"/>
          <w:szCs w:val="20"/>
        </w:rPr>
        <w:t>doprava</w:t>
      </w:r>
      <w:r w:rsidRPr="00CF3ED7">
        <w:rPr>
          <w:rFonts w:eastAsia="Calibri" w:cs="Arial"/>
          <w:szCs w:val="20"/>
        </w:rPr>
        <w:t xml:space="preserve"> byl způsoben zejména </w:t>
      </w:r>
      <w:r>
        <w:rPr>
          <w:rFonts w:eastAsia="Calibri" w:cs="Arial"/>
          <w:szCs w:val="20"/>
        </w:rPr>
        <w:t>vyššími cenami pohonných hmot a olejů</w:t>
      </w:r>
      <w:r w:rsidRPr="00CF3ED7">
        <w:rPr>
          <w:rFonts w:eastAsia="Calibri" w:cs="Arial"/>
          <w:szCs w:val="20"/>
        </w:rPr>
        <w:t xml:space="preserve"> o </w:t>
      </w:r>
      <w:r>
        <w:rPr>
          <w:rFonts w:eastAsia="Calibri" w:cs="Arial"/>
          <w:szCs w:val="20"/>
        </w:rPr>
        <w:t>7,7</w:t>
      </w:r>
      <w:r w:rsidRPr="00CF3ED7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. V oddíle bydlení vzrostly ceny elektřiny a nájemného z bytu shodně o 0,5 %. Vývoj cen v oddíle alkoholické nápoje, tabák byl ovlivněn především růstem cen tabákových výrobků o 1,3 % a vína o 1,1 %. </w:t>
      </w:r>
      <w:r>
        <w:rPr>
          <w:rFonts w:cs="Arial"/>
          <w:szCs w:val="20"/>
        </w:rPr>
        <w:t>Meziměsíční pokles cen byl zaznamenán zejména v oddíle potraviny a nealkoholické nápoje, a to především vlivem nižších cen zeleniny o 6,7 %, z čehož ceny brambor klesly o 13,3 %. Ceny vajec byly nižší o 6,6 %, drůbežího masa o 2,3 %, polotučného trvanlivého mléka o 3,3 % a sýrů a tvarohů o 1,1 %.</w:t>
      </w:r>
    </w:p>
    <w:p w:rsidR="00941307" w:rsidRDefault="00941307" w:rsidP="00941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263558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263558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26355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263558">
        <w:rPr>
          <w:rFonts w:cs="Arial"/>
          <w:szCs w:val="20"/>
        </w:rPr>
        <w:t> ceny služeb o </w:t>
      </w:r>
      <w:r>
        <w:rPr>
          <w:rFonts w:cs="Arial"/>
          <w:szCs w:val="20"/>
        </w:rPr>
        <w:t>0,3</w:t>
      </w:r>
      <w:r w:rsidRPr="00263558">
        <w:rPr>
          <w:rFonts w:cs="Arial"/>
          <w:szCs w:val="20"/>
        </w:rPr>
        <w:t> %.</w:t>
      </w:r>
    </w:p>
    <w:p w:rsidR="00BF4542" w:rsidRPr="00A3469B" w:rsidRDefault="00941307" w:rsidP="0094130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E45A17">
        <w:rPr>
          <w:rFonts w:eastAsia="Times New Roman" w:cs="Arial"/>
          <w:i/>
          <w:iCs/>
          <w:lang w:eastAsia="cs-CZ"/>
        </w:rPr>
        <w:t>„</w:t>
      </w:r>
      <w:r>
        <w:rPr>
          <w:rFonts w:eastAsia="Times New Roman" w:cs="Arial"/>
          <w:i/>
          <w:iCs/>
          <w:lang w:eastAsia="cs-CZ"/>
        </w:rPr>
        <w:t>Na vývoj spotřebitelských cen měly v srpnu nejvýraznější vliv ceny pohonných hmot. Ty již tři měsíce po sobě rostly. Nafta se v srpnu na čerpacích stanicích v průměru prodávala za zhruba 37,40 Kč/l a benzín Natural 95 za 39,40 Kč/l. V případě nafty to byla nejvyšší hodnota od letošního ledna a v případě benzinu Natural 95 dokonce od listopadu loňského roku</w:t>
      </w:r>
      <w:r w:rsidRPr="008B0890">
        <w:rPr>
          <w:rFonts w:eastAsia="Times New Roman" w:cs="Arial"/>
          <w:i/>
          <w:iCs/>
          <w:lang w:eastAsia="cs-CZ"/>
        </w:rPr>
        <w:t xml:space="preserve">,” </w:t>
      </w:r>
      <w:r w:rsidRPr="008B0890">
        <w:rPr>
          <w:rFonts w:eastAsia="Times New Roman" w:cs="Arial"/>
          <w:lang w:eastAsia="cs-CZ"/>
        </w:rPr>
        <w:t>uvedl</w:t>
      </w:r>
      <w:r>
        <w:rPr>
          <w:rFonts w:eastAsia="Times New Roman" w:cs="Arial"/>
          <w:lang w:eastAsia="cs-CZ"/>
        </w:rPr>
        <w:t>a</w:t>
      </w:r>
      <w:r w:rsidRPr="008B0890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Pavla Šedivá</w:t>
      </w:r>
      <w:r w:rsidRPr="008B0890">
        <w:rPr>
          <w:rFonts w:eastAsia="Times New Roman" w:cs="Arial"/>
          <w:lang w:eastAsia="cs-CZ"/>
        </w:rPr>
        <w:t xml:space="preserve">, </w:t>
      </w:r>
      <w:r w:rsidRPr="0041095B">
        <w:rPr>
          <w:rFonts w:eastAsia="Times New Roman" w:cs="Arial"/>
          <w:szCs w:val="20"/>
          <w:lang w:eastAsia="cs-CZ"/>
        </w:rPr>
        <w:t>vedoucí oddělení statistiky spotřebitelských cen ČSÚ</w:t>
      </w:r>
      <w:r w:rsidRPr="008B0890">
        <w:rPr>
          <w:rFonts w:eastAsia="Times New Roman" w:cs="Arial"/>
          <w:lang w:eastAsia="cs-CZ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941307" w:rsidRDefault="00941307" w:rsidP="00941307">
      <w:pPr>
        <w:jc w:val="both"/>
        <w:rPr>
          <w:rFonts w:cs="Arial"/>
        </w:rPr>
      </w:pPr>
      <w:r w:rsidRPr="001A6012">
        <w:t>Meziročně vzrostly spotřebitelské ceny v</w:t>
      </w:r>
      <w:r>
        <w:t xml:space="preserve"> srpnu </w:t>
      </w:r>
      <w:r w:rsidRPr="001A6012">
        <w:t>o </w:t>
      </w:r>
      <w:r>
        <w:t>8,5</w:t>
      </w:r>
      <w:r w:rsidRPr="001A6012">
        <w:t> %, což bylo o </w:t>
      </w:r>
      <w:r>
        <w:t>0,3</w:t>
      </w:r>
      <w:r w:rsidRPr="001A6012">
        <w:t xml:space="preserve"> procentního bodu </w:t>
      </w:r>
      <w:r>
        <w:t xml:space="preserve">méně </w:t>
      </w:r>
      <w:r w:rsidRPr="001A6012">
        <w:t>než v </w:t>
      </w:r>
      <w:r>
        <w:t>červenci</w:t>
      </w:r>
      <w:r w:rsidRPr="001A6012">
        <w:t xml:space="preserve">. </w:t>
      </w:r>
      <w:r w:rsidRPr="00DE0A35">
        <w:rPr>
          <w:b/>
        </w:rPr>
        <w:t>Z</w:t>
      </w:r>
      <w:r w:rsidRPr="00E45A17">
        <w:rPr>
          <w:b/>
          <w:bCs/>
        </w:rPr>
        <w:t>pomalení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</w:t>
      </w:r>
      <w:r>
        <w:t xml:space="preserve"> nastalo ve většině oddílů spotřebního koše, bylo však částečně kompenzováno zmírněním poklesu cen v oddíle doprava. </w:t>
      </w:r>
      <w:r w:rsidRPr="00E45A17">
        <w:rPr>
          <w:rFonts w:cs="Arial"/>
        </w:rPr>
        <w:t>V oddíle potraviny</w:t>
      </w:r>
      <w:r>
        <w:rPr>
          <w:rFonts w:cs="Arial"/>
        </w:rPr>
        <w:t xml:space="preserve"> a nealkoholické nápoje vzrostly ceny masa o 2,7 % (v červenci o 3,2 %), jogurtů o 5,7 % (v červenci o 7,4 %), sýrů a tvarohů o 2,4 % (v červenci o 5,6 %), vajec o 16,9 % (v červenci o 28,2 %), zeleniny o 24,5 % (v červenci o 28,9 %). Ceny mouky byly v srpnu meziročně nižší o 14,0 % (v červenci pokles o 9,2 %), polotučného trvanlivého mléka o 12,3 % (v červenci pokles o 4,4 %) a másla o 30,0 % (v červenci pokles o 26,3 %). Naopak v oddíle doprava došlo ke zmírnění cenového poklesu vlivem cen pohonných hmot a olejů, které byly meziročně nižší o 9,1 % (v červenci pokles o 23,9 %), částečně i vlivem jejich výrazného meziměsíčního poklesu v srpnu loňského roku.</w:t>
      </w:r>
    </w:p>
    <w:p w:rsidR="00941307" w:rsidRPr="00163514" w:rsidRDefault="00941307" w:rsidP="00941307">
      <w:pPr>
        <w:jc w:val="both"/>
        <w:rPr>
          <w:rFonts w:cs="Arial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v </w:t>
      </w:r>
      <w:r>
        <w:rPr>
          <w:rFonts w:cs="Arial"/>
        </w:rPr>
        <w:t>srpnu</w:t>
      </w:r>
      <w:r w:rsidRPr="00E45A17">
        <w:rPr>
          <w:rFonts w:cs="Arial"/>
        </w:rPr>
        <w:t xml:space="preserve"> největší vliv ceny v oddíle bydlení, kde vzrostly ceny nájemného z bytu</w:t>
      </w:r>
      <w:r w:rsidRPr="00E45A17">
        <w:rPr>
          <w:rStyle w:val="Znakapoznpodarou"/>
          <w:rFonts w:cs="Arial"/>
        </w:rPr>
        <w:footnoteReference w:id="2"/>
      </w:r>
      <w:r w:rsidRPr="00E45A17">
        <w:rPr>
          <w:rFonts w:cs="Arial"/>
          <w:vertAlign w:val="superscript"/>
        </w:rPr>
        <w:t>)</w:t>
      </w:r>
      <w:r w:rsidRPr="00E45A17">
        <w:rPr>
          <w:rFonts w:cs="Arial"/>
        </w:rPr>
        <w:t xml:space="preserve"> o </w:t>
      </w:r>
      <w:r>
        <w:rPr>
          <w:rFonts w:cs="Arial"/>
        </w:rPr>
        <w:t>7,</w:t>
      </w:r>
      <w:r w:rsidRPr="00E45A17">
        <w:rPr>
          <w:rFonts w:cs="Arial"/>
        </w:rPr>
        <w:t>6 %, vodného o 16,3 %, stočného o 26,9 %, elektřiny o 2</w:t>
      </w:r>
      <w:r>
        <w:rPr>
          <w:rFonts w:cs="Arial"/>
        </w:rPr>
        <w:t>3,1</w:t>
      </w:r>
      <w:r w:rsidRPr="00E45A17">
        <w:rPr>
          <w:rFonts w:cs="Arial"/>
        </w:rPr>
        <w:t> %</w:t>
      </w:r>
      <w:r>
        <w:rPr>
          <w:rFonts w:cs="Arial"/>
        </w:rPr>
        <w:t>, zemního plynu o 34,5 %, tuhých paliv o 22,3 %</w:t>
      </w:r>
      <w:r w:rsidRPr="00E45A17">
        <w:rPr>
          <w:rFonts w:cs="Arial"/>
        </w:rPr>
        <w:t xml:space="preserve"> a tepla a teplé vody o </w:t>
      </w:r>
      <w:r>
        <w:rPr>
          <w:rFonts w:cs="Arial"/>
        </w:rPr>
        <w:t>37,3</w:t>
      </w:r>
      <w:r w:rsidRPr="00E45A17">
        <w:rPr>
          <w:rFonts w:cs="Arial"/>
        </w:rPr>
        <w:t xml:space="preserve"> %. Další v pořadí vlivu byly ceny v oddíle potraviny a nealkoholické nápoje, kde se zvýšily ceny </w:t>
      </w:r>
      <w:r>
        <w:rPr>
          <w:rFonts w:cs="Arial"/>
        </w:rPr>
        <w:t>brambor o 63,5 % a cukru o 48,7 %.</w:t>
      </w:r>
      <w:r w:rsidRPr="00E45A17">
        <w:rPr>
          <w:rFonts w:cs="Arial"/>
        </w:rPr>
        <w:t xml:space="preserve"> V oddíle rekreace a kultura vzrostly ceny dovolených s komplexními službami o 14,</w:t>
      </w:r>
      <w:r>
        <w:rPr>
          <w:rFonts w:cs="Arial"/>
        </w:rPr>
        <w:t>1</w:t>
      </w:r>
      <w:r w:rsidRPr="00E45A17">
        <w:rPr>
          <w:rFonts w:cs="Arial"/>
        </w:rPr>
        <w:t> %. V oddíle stravování a ubytování se zvýšily ceny stravovacích služeb o 1</w:t>
      </w:r>
      <w:r>
        <w:rPr>
          <w:rFonts w:cs="Arial"/>
        </w:rPr>
        <w:t>1,6</w:t>
      </w:r>
      <w:r w:rsidRPr="00E45A17">
        <w:rPr>
          <w:rFonts w:cs="Arial"/>
        </w:rPr>
        <w:t> % a ceny ubytovacích služeb o 13,</w:t>
      </w:r>
      <w:r>
        <w:rPr>
          <w:rFonts w:cs="Arial"/>
        </w:rPr>
        <w:t>1</w:t>
      </w:r>
      <w:r w:rsidRPr="00E45A17">
        <w:rPr>
          <w:rFonts w:cs="Arial"/>
        </w:rPr>
        <w:t> %. N</w:t>
      </w:r>
      <w:r w:rsidRPr="00163514">
        <w:t>a meziroční snižování cenové hladiny působily v</w:t>
      </w:r>
      <w:r>
        <w:t> srpnu ceny</w:t>
      </w:r>
      <w:r w:rsidRPr="00163514">
        <w:t xml:space="preserve"> v oddíle doprava</w:t>
      </w:r>
      <w:r>
        <w:t xml:space="preserve"> (pokles o 1,7 %).</w:t>
      </w:r>
    </w:p>
    <w:p w:rsidR="00941307" w:rsidRPr="00163514" w:rsidRDefault="00941307" w:rsidP="00941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lastRenderedPageBreak/>
        <w:t>Náklady vlastnického bydlení (imputované nájemné) se zvýšily o </w:t>
      </w:r>
      <w:r>
        <w:rPr>
          <w:rFonts w:cs="Arial"/>
          <w:szCs w:val="20"/>
        </w:rPr>
        <w:t>0,4</w:t>
      </w:r>
      <w:r w:rsidRPr="00E45A17">
        <w:rPr>
          <w:rFonts w:cs="Arial"/>
          <w:szCs w:val="20"/>
        </w:rPr>
        <w:t> % (v </w:t>
      </w:r>
      <w:r>
        <w:rPr>
          <w:rFonts w:cs="Arial"/>
          <w:szCs w:val="20"/>
        </w:rPr>
        <w:t>červenci</w:t>
      </w:r>
      <w:r w:rsidRPr="00E45A17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0,9</w:t>
      </w:r>
      <w:r w:rsidRPr="00E45A17">
        <w:rPr>
          <w:rFonts w:cs="Arial"/>
          <w:szCs w:val="20"/>
        </w:rPr>
        <w:t xml:space="preserve"> %). Úhrnný index spotřebitelských cen bez započtení nákladů vlastnického bydlení </w:t>
      </w:r>
      <w:r w:rsidRPr="00AD3D40">
        <w:rPr>
          <w:rFonts w:cs="Arial"/>
          <w:szCs w:val="20"/>
        </w:rPr>
        <w:t>byl 109,</w:t>
      </w:r>
      <w:r>
        <w:rPr>
          <w:rFonts w:cs="Arial"/>
          <w:szCs w:val="20"/>
        </w:rPr>
        <w:t>6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941307" w:rsidRDefault="00941307" w:rsidP="00941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9,4</w:t>
      </w:r>
      <w:r w:rsidRPr="00E45A17">
        <w:rPr>
          <w:rFonts w:cs="Arial"/>
          <w:szCs w:val="20"/>
        </w:rPr>
        <w:t> % a ceny služeb o 7,</w:t>
      </w:r>
      <w:r>
        <w:rPr>
          <w:rFonts w:cs="Arial"/>
          <w:szCs w:val="20"/>
        </w:rPr>
        <w:t>1</w:t>
      </w:r>
      <w:r w:rsidRPr="00E45A17">
        <w:rPr>
          <w:rFonts w:cs="Arial"/>
          <w:szCs w:val="20"/>
        </w:rPr>
        <w:t> %.</w:t>
      </w:r>
    </w:p>
    <w:p w:rsidR="00941307" w:rsidRDefault="00941307" w:rsidP="00941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srpnu</w:t>
      </w:r>
      <w:r w:rsidRPr="00E45A17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3,6</w:t>
      </w:r>
      <w:r w:rsidRPr="00E45A17">
        <w:rPr>
          <w:rFonts w:cs="Arial"/>
          <w:szCs w:val="20"/>
        </w:rPr>
        <w:t> % (v </w:t>
      </w:r>
      <w:r>
        <w:rPr>
          <w:rFonts w:cs="Arial"/>
          <w:szCs w:val="20"/>
        </w:rPr>
        <w:t>červenci</w:t>
      </w:r>
      <w:r w:rsidRPr="00E45A17">
        <w:rPr>
          <w:rFonts w:cs="Arial"/>
          <w:szCs w:val="20"/>
        </w:rPr>
        <w:t> 1</w:t>
      </w:r>
      <w:r>
        <w:rPr>
          <w:rFonts w:cs="Arial"/>
          <w:szCs w:val="20"/>
        </w:rPr>
        <w:t>4,3</w:t>
      </w:r>
      <w:r w:rsidRPr="00E45A17">
        <w:rPr>
          <w:rFonts w:cs="Arial"/>
          <w:szCs w:val="20"/>
        </w:rPr>
        <w:t> %).</w:t>
      </w:r>
    </w:p>
    <w:p w:rsidR="00071A61" w:rsidRPr="00071A61" w:rsidRDefault="00941307" w:rsidP="00941307">
      <w:pPr>
        <w:jc w:val="both"/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srpnu</w:t>
      </w:r>
      <w:r w:rsidRPr="00526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149,1</w:t>
      </w:r>
      <w:r w:rsidRPr="00526E1C">
        <w:rPr>
          <w:rFonts w:cs="Arial"/>
          <w:szCs w:val="20"/>
        </w:rPr>
        <w:t> % (v </w:t>
      </w:r>
      <w:r>
        <w:rPr>
          <w:rFonts w:cs="Arial"/>
          <w:szCs w:val="20"/>
        </w:rPr>
        <w:t>červenci</w:t>
      </w:r>
      <w:r w:rsidRPr="00526E1C">
        <w:rPr>
          <w:rFonts w:cs="Arial"/>
          <w:szCs w:val="20"/>
        </w:rPr>
        <w:t> 14</w:t>
      </w:r>
      <w:r>
        <w:rPr>
          <w:rFonts w:cs="Arial"/>
          <w:szCs w:val="20"/>
        </w:rPr>
        <w:t>8,8</w:t>
      </w:r>
      <w:r w:rsidRPr="00526E1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941307" w:rsidRPr="00B3645D" w:rsidRDefault="00941307" w:rsidP="0094130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vzrostl</w:t>
      </w:r>
      <w:r w:rsidRPr="00B3645D">
        <w:rPr>
          <w:rFonts w:cs="Arial"/>
          <w:sz w:val="20"/>
          <w:szCs w:val="20"/>
        </w:rPr>
        <w:t xml:space="preserve">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srpnu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HICP v </w:t>
      </w:r>
      <w:r w:rsidRPr="004B5EC8">
        <w:rPr>
          <w:rFonts w:cs="Arial"/>
          <w:sz w:val="20"/>
          <w:szCs w:val="20"/>
        </w:rPr>
        <w:t xml:space="preserve">Česku </w:t>
      </w:r>
      <w:r w:rsidRPr="008B4CB3">
        <w:rPr>
          <w:rFonts w:cs="Arial"/>
          <w:b/>
          <w:sz w:val="20"/>
          <w:szCs w:val="20"/>
        </w:rPr>
        <w:t>meziměsíčně</w:t>
      </w:r>
      <w:r w:rsidRPr="008B4CB3">
        <w:rPr>
          <w:rFonts w:cs="Arial"/>
          <w:sz w:val="20"/>
          <w:szCs w:val="20"/>
        </w:rPr>
        <w:t xml:space="preserve"> </w:t>
      </w:r>
      <w:r w:rsidRPr="002C6585">
        <w:rPr>
          <w:rFonts w:cs="Arial"/>
          <w:sz w:val="20"/>
          <w:szCs w:val="20"/>
        </w:rPr>
        <w:t>o 0,2</w:t>
      </w:r>
      <w:r w:rsidRPr="008B4CB3">
        <w:rPr>
          <w:rFonts w:cs="Arial"/>
          <w:sz w:val="20"/>
          <w:szCs w:val="20"/>
        </w:rPr>
        <w:t> % a </w:t>
      </w:r>
      <w:r w:rsidRPr="008B4CB3">
        <w:rPr>
          <w:rFonts w:cs="Arial"/>
          <w:b/>
          <w:sz w:val="20"/>
          <w:szCs w:val="20"/>
        </w:rPr>
        <w:t xml:space="preserve">meziročně </w:t>
      </w:r>
      <w:r w:rsidRPr="002C6585">
        <w:rPr>
          <w:rFonts w:cs="Arial"/>
          <w:sz w:val="20"/>
          <w:szCs w:val="20"/>
        </w:rPr>
        <w:t>o</w:t>
      </w:r>
      <w:r w:rsidRPr="002C6585">
        <w:rPr>
          <w:rFonts w:cs="Arial"/>
          <w:b/>
          <w:sz w:val="20"/>
          <w:szCs w:val="20"/>
        </w:rPr>
        <w:t> </w:t>
      </w:r>
      <w:r w:rsidRPr="002C6585">
        <w:rPr>
          <w:rFonts w:cs="Arial"/>
          <w:sz w:val="20"/>
          <w:szCs w:val="20"/>
        </w:rPr>
        <w:t>10,1</w:t>
      </w:r>
      <w:r w:rsidRPr="008B4CB3">
        <w:rPr>
          <w:rFonts w:cs="Arial"/>
          <w:sz w:val="20"/>
          <w:szCs w:val="20"/>
        </w:rPr>
        <w:t> % (v červ</w:t>
      </w:r>
      <w:r>
        <w:rPr>
          <w:rFonts w:cs="Arial"/>
          <w:sz w:val="20"/>
          <w:szCs w:val="20"/>
        </w:rPr>
        <w:t>e</w:t>
      </w:r>
      <w:r w:rsidRPr="008B4CB3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ci</w:t>
      </w:r>
      <w:r w:rsidRPr="008B4CB3">
        <w:rPr>
          <w:rFonts w:cs="Arial"/>
          <w:sz w:val="20"/>
          <w:szCs w:val="20"/>
        </w:rPr>
        <w:t xml:space="preserve"> o 1</w:t>
      </w:r>
      <w:r>
        <w:rPr>
          <w:rFonts w:cs="Arial"/>
          <w:sz w:val="20"/>
          <w:szCs w:val="20"/>
        </w:rPr>
        <w:t>0</w:t>
      </w:r>
      <w:r w:rsidRPr="008B4CB3">
        <w:rPr>
          <w:rFonts w:cs="Arial"/>
          <w:sz w:val="20"/>
          <w:szCs w:val="20"/>
        </w:rPr>
        <w:t xml:space="preserve">,2 %). </w:t>
      </w:r>
      <w:r w:rsidRPr="008B4CB3">
        <w:rPr>
          <w:rFonts w:cs="Arial"/>
          <w:b/>
          <w:sz w:val="20"/>
          <w:szCs w:val="20"/>
        </w:rPr>
        <w:t>Podle bleskových odhadů</w:t>
      </w:r>
      <w:r w:rsidRPr="008B4CB3">
        <w:rPr>
          <w:rFonts w:cs="Arial"/>
          <w:sz w:val="20"/>
          <w:szCs w:val="20"/>
        </w:rPr>
        <w:t xml:space="preserve"> </w:t>
      </w:r>
      <w:proofErr w:type="spellStart"/>
      <w:r w:rsidRPr="008B4CB3">
        <w:rPr>
          <w:rFonts w:cs="Arial"/>
          <w:sz w:val="20"/>
          <w:szCs w:val="20"/>
        </w:rPr>
        <w:t>Eurostatu</w:t>
      </w:r>
      <w:proofErr w:type="spellEnd"/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srpnu </w:t>
      </w:r>
      <w:r>
        <w:rPr>
          <w:rFonts w:cs="Arial"/>
          <w:b/>
          <w:bCs/>
          <w:sz w:val="20"/>
          <w:szCs w:val="20"/>
        </w:rPr>
        <w:t>2023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 xml:space="preserve">za Eurozónu </w:t>
      </w:r>
      <w:r>
        <w:rPr>
          <w:rFonts w:cs="Arial"/>
          <w:sz w:val="20"/>
          <w:szCs w:val="20"/>
        </w:rPr>
        <w:t>5,3</w:t>
      </w:r>
      <w:r w:rsidRPr="00800B2A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červenci též</w:t>
      </w:r>
      <w:r w:rsidRPr="00800B2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5,3</w:t>
      </w:r>
      <w:r w:rsidRPr="00800B2A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>, v Německu 6,4 %.</w:t>
      </w:r>
      <w:r w:rsidRPr="00800B2A">
        <w:rPr>
          <w:rFonts w:cs="Arial"/>
          <w:bCs/>
          <w:sz w:val="20"/>
          <w:szCs w:val="20"/>
        </w:rPr>
        <w:t xml:space="preserve"> Nejvyšší byla v </w:t>
      </w:r>
      <w:r>
        <w:rPr>
          <w:rFonts w:cs="Arial"/>
          <w:bCs/>
          <w:sz w:val="20"/>
          <w:szCs w:val="20"/>
        </w:rPr>
        <w:t>srpnu na Slovensku</w:t>
      </w:r>
      <w:r w:rsidRPr="00800B2A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9,6</w:t>
      </w:r>
      <w:r w:rsidRPr="00800B2A">
        <w:rPr>
          <w:rFonts w:cs="Arial"/>
          <w:bCs/>
          <w:sz w:val="20"/>
          <w:szCs w:val="20"/>
        </w:rPr>
        <w:t> %).</w:t>
      </w:r>
      <w:r w:rsidRPr="00B3645D">
        <w:rPr>
          <w:rFonts w:cs="Arial"/>
          <w:bCs/>
          <w:sz w:val="20"/>
          <w:szCs w:val="20"/>
        </w:rPr>
        <w:t xml:space="preserve"> 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červenci</w:t>
      </w:r>
      <w:r w:rsidRPr="00B3645D">
        <w:rPr>
          <w:rFonts w:cs="Arial"/>
          <w:b/>
          <w:sz w:val="20"/>
          <w:szCs w:val="20"/>
        </w:rPr>
        <w:t xml:space="preserve"> </w:t>
      </w:r>
      <w:r w:rsidRPr="00FE65B3">
        <w:rPr>
          <w:rFonts w:cs="Arial"/>
          <w:sz w:val="20"/>
          <w:szCs w:val="20"/>
        </w:rPr>
        <w:t>6,</w:t>
      </w:r>
      <w:r>
        <w:rPr>
          <w:rFonts w:cs="Arial"/>
          <w:sz w:val="20"/>
          <w:szCs w:val="20"/>
        </w:rPr>
        <w:t>1</w:t>
      </w:r>
      <w:r w:rsidRPr="00B3645D">
        <w:rPr>
          <w:rFonts w:cs="Arial"/>
          <w:sz w:val="20"/>
          <w:szCs w:val="20"/>
        </w:rPr>
        <w:t> %, což bylo o </w:t>
      </w:r>
      <w:r>
        <w:rPr>
          <w:rFonts w:cs="Arial"/>
          <w:sz w:val="20"/>
          <w:szCs w:val="20"/>
        </w:rPr>
        <w:t>0,3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červnu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 xml:space="preserve">Nejvíce </w:t>
      </w:r>
      <w:r w:rsidRPr="004817C3">
        <w:rPr>
          <w:rFonts w:cs="Arial"/>
          <w:bCs/>
          <w:sz w:val="20"/>
          <w:szCs w:val="20"/>
        </w:rPr>
        <w:t>ceny v </w:t>
      </w:r>
      <w:r>
        <w:rPr>
          <w:rFonts w:cs="Arial"/>
          <w:bCs/>
          <w:sz w:val="20"/>
          <w:szCs w:val="20"/>
        </w:rPr>
        <w:t>červenci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>
        <w:rPr>
          <w:rFonts w:cs="Arial"/>
          <w:bCs/>
          <w:sz w:val="20"/>
          <w:szCs w:val="20"/>
        </w:rPr>
        <w:t>Maďarsku</w:t>
      </w:r>
      <w:r w:rsidRPr="00B3645D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17,5</w:t>
      </w:r>
      <w:r w:rsidRPr="00B3645D">
        <w:rPr>
          <w:rFonts w:cs="Arial"/>
          <w:bCs/>
          <w:sz w:val="20"/>
          <w:szCs w:val="20"/>
        </w:rPr>
        <w:t xml:space="preserve"> %) a nejméně </w:t>
      </w:r>
      <w:r>
        <w:rPr>
          <w:rFonts w:cs="Arial"/>
          <w:bCs/>
          <w:sz w:val="20"/>
          <w:szCs w:val="20"/>
        </w:rPr>
        <w:t xml:space="preserve">v Belgii </w:t>
      </w:r>
      <w:r w:rsidRPr="00B3645D">
        <w:rPr>
          <w:rFonts w:cs="Arial"/>
          <w:bCs/>
          <w:sz w:val="20"/>
          <w:szCs w:val="20"/>
        </w:rPr>
        <w:t>(o </w:t>
      </w:r>
      <w:r>
        <w:rPr>
          <w:rFonts w:cs="Arial"/>
          <w:bCs/>
          <w:sz w:val="20"/>
          <w:szCs w:val="20"/>
        </w:rPr>
        <w:t>1,7</w:t>
      </w:r>
      <w:r w:rsidRPr="00B3645D">
        <w:rPr>
          <w:rFonts w:cs="Arial"/>
          <w:bCs/>
          <w:sz w:val="20"/>
          <w:szCs w:val="20"/>
        </w:rPr>
        <w:t> %).</w:t>
      </w:r>
    </w:p>
    <w:p w:rsidR="00F24320" w:rsidRPr="00F24320" w:rsidRDefault="00941307" w:rsidP="0094130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sectPr w:rsidR="00F24320" w:rsidRPr="00F24320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E9" w:rsidRDefault="00BF32E9" w:rsidP="00E71A58">
      <w:r>
        <w:separator/>
      </w:r>
    </w:p>
  </w:endnote>
  <w:endnote w:type="continuationSeparator" w:id="0">
    <w:p w:rsidR="00BF32E9" w:rsidRDefault="00BF32E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757412">
      <w:rPr>
        <w:szCs w:val="16"/>
      </w:rPr>
      <w:t>srpen</w:t>
    </w:r>
    <w:r w:rsidR="00A16F97">
      <w:rPr>
        <w:rStyle w:val="ZpatChar"/>
        <w:szCs w:val="16"/>
      </w:rPr>
      <w:t xml:space="preserve"> 202</w:t>
    </w:r>
    <w:r w:rsidR="003956F4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757412">
      <w:rPr>
        <w:rStyle w:val="ZpatChar"/>
        <w:i/>
        <w:szCs w:val="16"/>
      </w:rPr>
      <w:t>August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3956F4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E9" w:rsidRDefault="00BF32E9" w:rsidP="00E71A58">
      <w:r>
        <w:separator/>
      </w:r>
    </w:p>
  </w:footnote>
  <w:footnote w:type="continuationSeparator" w:id="0">
    <w:p w:rsidR="00BF32E9" w:rsidRDefault="00BF32E9" w:rsidP="00E71A58">
      <w:r>
        <w:continuationSeparator/>
      </w:r>
    </w:p>
  </w:footnote>
  <w:footnote w:id="1">
    <w:p w:rsidR="00941307" w:rsidRPr="00941307" w:rsidRDefault="00941307" w:rsidP="00941307">
      <w:pPr>
        <w:pStyle w:val="Textpoznpodarou"/>
        <w:spacing w:line="288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941307">
        <w:rPr>
          <w:rStyle w:val="Znakapoznpodarou"/>
          <w:rFonts w:ascii="Arial" w:hAnsi="Arial" w:cs="Arial"/>
          <w:i/>
          <w:szCs w:val="18"/>
          <w:lang w:val="cs-CZ"/>
        </w:rPr>
        <w:footnoteRef/>
      </w:r>
      <w:r w:rsidRPr="00941307">
        <w:rPr>
          <w:rFonts w:ascii="Arial" w:hAnsi="Arial" w:cs="Arial"/>
          <w:i/>
          <w:szCs w:val="18"/>
          <w:vertAlign w:val="superscript"/>
          <w:lang w:val="cs-CZ"/>
        </w:rPr>
        <w:t>)</w:t>
      </w:r>
      <w:r w:rsidRPr="00941307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941307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941307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941307" w:rsidRPr="00743BAE" w:rsidRDefault="00941307" w:rsidP="00941307">
      <w:pPr>
        <w:pStyle w:val="Textpoznpodarou"/>
        <w:spacing w:line="288" w:lineRule="auto"/>
        <w:contextualSpacing/>
        <w:jc w:val="both"/>
        <w:rPr>
          <w:i/>
          <w:sz w:val="18"/>
          <w:szCs w:val="18"/>
        </w:rPr>
      </w:pPr>
      <w:r w:rsidRPr="00941307">
        <w:rPr>
          <w:rStyle w:val="Znakapoznpodarou"/>
          <w:rFonts w:ascii="Arial" w:hAnsi="Arial" w:cs="Arial"/>
          <w:i/>
          <w:szCs w:val="18"/>
          <w:lang w:val="cs-CZ"/>
        </w:rPr>
        <w:footnoteRef/>
      </w:r>
      <w:r w:rsidRPr="00941307">
        <w:rPr>
          <w:rFonts w:ascii="Arial" w:hAnsi="Arial" w:cs="Arial"/>
          <w:i/>
          <w:szCs w:val="18"/>
          <w:vertAlign w:val="superscript"/>
          <w:lang w:val="cs-CZ"/>
        </w:rPr>
        <w:t>)</w:t>
      </w:r>
      <w:r w:rsidRPr="00941307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941307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57F3"/>
    <w:rsid w:val="00371C3B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5A9E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15D1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67A2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CC17DF6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FCBB-3AD9-4FFE-A1C9-3E42FBF6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511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234</cp:revision>
  <cp:lastPrinted>2017-01-18T13:33:00Z</cp:lastPrinted>
  <dcterms:created xsi:type="dcterms:W3CDTF">2017-02-09T16:27:00Z</dcterms:created>
  <dcterms:modified xsi:type="dcterms:W3CDTF">2023-09-08T12:46:00Z</dcterms:modified>
</cp:coreProperties>
</file>