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5E" w:rsidRDefault="006B565E">
      <w:pPr>
        <w:pStyle w:val="Nzev"/>
      </w:pPr>
      <w:r>
        <w:t>Metodické vysvětlivky</w:t>
      </w:r>
    </w:p>
    <w:p w:rsidR="006B565E" w:rsidRDefault="006B565E">
      <w:pPr>
        <w:jc w:val="center"/>
        <w:rPr>
          <w:rFonts w:ascii="Arial" w:hAnsi="Arial"/>
        </w:rPr>
      </w:pPr>
    </w:p>
    <w:p w:rsidR="006B565E" w:rsidRDefault="006B565E">
      <w:pPr>
        <w:rPr>
          <w:rFonts w:ascii="Arial" w:hAnsi="Arial"/>
        </w:rPr>
      </w:pPr>
    </w:p>
    <w:p w:rsidR="006B565E" w:rsidRDefault="006B565E">
      <w:pPr>
        <w:rPr>
          <w:rFonts w:ascii="Arial" w:hAnsi="Arial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roce 2011 zharmonizoval Český statistický úřad zjišťování v rostlinné výrobě podle nového Nařízení Evropského parlamentu a Rady č. 543/2009 o statistice plodin a o zrušení nařízení Rady (EHS) č. 837/90 a (EHS) č. 959/93 platného pro členské země EU. Rozsah statistického šetření (vybraný soubor respondentů) vychází z aktualizovaného stavu zemědělského registru. Zjišťování dat u podnikatelských subjektů je výběrové, výsledky jsou dopočteny pomocí matematicko-statistických metod.</w:t>
      </w:r>
    </w:p>
    <w:p w:rsidR="006B565E" w:rsidRDefault="006B565E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Osevními plochami zjišťovanými k 31. květnu, se rozumí jarní produktivní plocha, ze které se ve sledovaném roce očekává sklizeň, tj. plochy ozimů osetých na podzim předchozího roku a dochované do termínu jarního soupisu ploch ve sledovaném roce, plochy víceletých plodin osetých v předchozích letech a plochy jařin osetých ve sledovaném roce. V osevech se zjišťují plochy plodin pěstovaných v daném roce jako hlavní plodina, nezjišťují se plochy předplodin a meziplodin a neuvádějí se také oseté plochy plodin, které byly zaorány, ale uvedena je již plocha té plodiny, která byla na zaorané ploše nově pěstována. </w:t>
      </w:r>
    </w:p>
    <w:p w:rsidR="00BC7501" w:rsidRDefault="00BC7501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Plochy obilovin a luskovin zahrnují pouze plochy určené ke sklizni na zrno; obiloviny určené pro sklizeň v mléčné zralosti nebo do bubnových sušáren jsou uvedeny v obilovinách sklízených na zeleno. Krmné luskoviny a ostatní luskoviny, směsi luskovin a luskovinoobilní směsi jsou uvedeny v položce ostatní luskoviny.</w:t>
      </w:r>
    </w:p>
    <w:p w:rsidR="006B565E" w:rsidRDefault="006B565E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brambory rané jsou považovány brambory s předpokládanou sklizní do 30. 6. (bez sadby).  V bramborách </w:t>
      </w:r>
      <w:r w:rsidR="00BC7501">
        <w:rPr>
          <w:rFonts w:ascii="Arial" w:hAnsi="Arial"/>
          <w:sz w:val="20"/>
        </w:rPr>
        <w:t>mimo rané a sadbu</w:t>
      </w:r>
      <w:r>
        <w:rPr>
          <w:rFonts w:ascii="Arial" w:hAnsi="Arial"/>
          <w:sz w:val="20"/>
        </w:rPr>
        <w:t xml:space="preserve"> jsou zahrnuty brambory konzumní a průmyslové (bez sadby). V ostatních okopaninách </w:t>
      </w:r>
      <w:r w:rsidR="004F147B">
        <w:rPr>
          <w:rFonts w:ascii="Arial" w:hAnsi="Arial"/>
          <w:sz w:val="20"/>
        </w:rPr>
        <w:t xml:space="preserve">je zahrnuta </w:t>
      </w:r>
      <w:r>
        <w:rPr>
          <w:rFonts w:ascii="Arial" w:hAnsi="Arial"/>
          <w:sz w:val="20"/>
        </w:rPr>
        <w:t>plocha tuřínu, tykve, topinamburu, vodnice a plocha ostatních krmných okopanin (krmná mrkev, krmná cukrovka, krmná kapusta apod.). Řepice, crambe (katrán habešský), saflor (světlice barvířská) apod. jsou uvedeny v ostatních olejninách.  V ostatních technických plodinách jsou uvedeny len přadný</w:t>
      </w:r>
      <w:r w:rsidR="001577EF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tabák.</w:t>
      </w:r>
      <w:r w:rsidR="00AF650C"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o energetických plodin jinde neuvedených</w:t>
      </w:r>
      <w:r w:rsidR="00AF650C">
        <w:rPr>
          <w:rFonts w:ascii="Arial" w:hAnsi="Arial"/>
          <w:sz w:val="20"/>
        </w:rPr>
        <w:t xml:space="preserve"> se</w:t>
      </w:r>
      <w:r>
        <w:rPr>
          <w:rFonts w:ascii="Arial" w:hAnsi="Arial"/>
          <w:sz w:val="20"/>
        </w:rPr>
        <w:t xml:space="preserve"> uvádějí plodiny určené pouze k energetickým účelům a nemající žádné jiné využití než energetické</w:t>
      </w:r>
      <w:r w:rsidR="00F2026C">
        <w:rPr>
          <w:rFonts w:ascii="Arial" w:hAnsi="Arial"/>
          <w:sz w:val="20"/>
        </w:rPr>
        <w:t>, ozdobnice čínská</w:t>
      </w:r>
      <w:r w:rsidR="00BC7501">
        <w:rPr>
          <w:rFonts w:ascii="Arial" w:hAnsi="Arial"/>
          <w:sz w:val="20"/>
        </w:rPr>
        <w:t>, chrastice rákosová</w:t>
      </w:r>
      <w:r w:rsidR="00F2026C">
        <w:rPr>
          <w:rFonts w:ascii="Arial" w:hAnsi="Arial"/>
          <w:sz w:val="20"/>
        </w:rPr>
        <w:t xml:space="preserve"> apod</w:t>
      </w:r>
      <w:r>
        <w:rPr>
          <w:rFonts w:ascii="Arial" w:hAnsi="Arial"/>
          <w:sz w:val="20"/>
        </w:rPr>
        <w:t>.</w:t>
      </w:r>
    </w:p>
    <w:p w:rsidR="006B565E" w:rsidRDefault="006B565E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Plodiny sklízené na zeleno, uvádějí se plodiny sklízené v zeleném stavu (i seno) pro krmné, energetické (biomasa) i jiné využití seté jako hlavní plodina (nepatří sem meziplodiny a následné plodiny). Do ploch jetele a vojtěšky nejsou zahrnuty plochy oseté jako podsev v krycí plodině, ostatní víceleté plodiny sklízené na zeleno zahrnují také víceleté pícniny zaseté do senážního ovsa.</w:t>
      </w:r>
    </w:p>
    <w:p w:rsidR="006B565E" w:rsidRDefault="006B565E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Plochy rané, letní a pozdní zeleniny (vč. pařenišť a skleníků) jsou uvedeny dohromady, opakované plochy (pozdní, zasetá za jarní) se nezjišťují proto, aby nedošlo k dvojímu záznamu osetých ploch. Květiny a okrasné rostliny se uvádějí bez ploch školek</w:t>
      </w:r>
      <w:r w:rsidRPr="00427987">
        <w:rPr>
          <w:rFonts w:ascii="Arial" w:hAnsi="Arial"/>
          <w:color w:val="FF0000"/>
          <w:sz w:val="20"/>
        </w:rPr>
        <w:t>.</w:t>
      </w:r>
      <w:r w:rsidR="00427987" w:rsidRPr="00427987">
        <w:rPr>
          <w:rFonts w:ascii="Arial" w:hAnsi="Arial"/>
          <w:color w:val="FF0000"/>
          <w:sz w:val="20"/>
        </w:rPr>
        <w:t xml:space="preserve"> </w:t>
      </w:r>
      <w:r w:rsidR="00427987" w:rsidRPr="00B110A5">
        <w:rPr>
          <w:rFonts w:ascii="Arial" w:hAnsi="Arial"/>
          <w:sz w:val="20"/>
        </w:rPr>
        <w:t>Do plochy plodin na semeno se od roku 2014 zařazují plochy určené k produkci osiva, kromě obilovin, luskovin a olejnin</w:t>
      </w:r>
      <w:r w:rsidR="002973B2" w:rsidRPr="00B110A5">
        <w:rPr>
          <w:rFonts w:ascii="Arial" w:hAnsi="Arial"/>
          <w:sz w:val="20"/>
        </w:rPr>
        <w:t>, dále pak</w:t>
      </w:r>
      <w:r w:rsidR="00427987" w:rsidRPr="00B110A5">
        <w:rPr>
          <w:rFonts w:ascii="Arial" w:hAnsi="Arial"/>
          <w:sz w:val="20"/>
        </w:rPr>
        <w:t xml:space="preserve"> plochy sazečky </w:t>
      </w:r>
      <w:r w:rsidR="002973B2" w:rsidRPr="00B110A5">
        <w:rPr>
          <w:rFonts w:ascii="Arial" w:hAnsi="Arial"/>
          <w:sz w:val="20"/>
        </w:rPr>
        <w:t>a</w:t>
      </w:r>
      <w:r w:rsidR="00427987" w:rsidRPr="00B110A5">
        <w:rPr>
          <w:rFonts w:ascii="Arial" w:hAnsi="Arial"/>
          <w:sz w:val="20"/>
        </w:rPr>
        <w:t xml:space="preserve"> sadby</w:t>
      </w:r>
      <w:r w:rsidR="00210E31" w:rsidRPr="00B110A5">
        <w:rPr>
          <w:rFonts w:ascii="Arial" w:hAnsi="Arial"/>
          <w:sz w:val="20"/>
        </w:rPr>
        <w:t xml:space="preserve"> (kromě brambor)</w:t>
      </w:r>
      <w:r w:rsidR="00427987" w:rsidRPr="00B110A5">
        <w:rPr>
          <w:rFonts w:ascii="Arial" w:hAnsi="Arial"/>
          <w:sz w:val="20"/>
        </w:rPr>
        <w:t xml:space="preserve">. </w:t>
      </w:r>
      <w:r w:rsidRPr="00B110A5">
        <w:rPr>
          <w:rFonts w:ascii="Arial" w:hAnsi="Arial"/>
          <w:sz w:val="20"/>
        </w:rPr>
        <w:t>Ostatní plochy zahrnují plochy pokusných pozemků, případně plochy</w:t>
      </w:r>
      <w:r>
        <w:rPr>
          <w:rFonts w:ascii="Arial" w:hAnsi="Arial"/>
          <w:sz w:val="20"/>
        </w:rPr>
        <w:t xml:space="preserve"> plodin do výše uvedených skupin nezařazených. V plochách školek se uvádějí ovocné školky, školky vinné révy, školky okrasných rostlin a školky lesních dřevin na orné půdě. Plochy orné půdy z různých důvodů neobdělávané (neoseté a neosázené) jsou uvedeny mimo osevní plochu úhrnem jako orná půda v klidu (úhor).</w:t>
      </w:r>
      <w:r w:rsidR="00856078">
        <w:rPr>
          <w:rFonts w:ascii="Arial" w:hAnsi="Arial"/>
          <w:sz w:val="20"/>
        </w:rPr>
        <w:t xml:space="preserve"> V roce 2016 byl zaveden řádek </w:t>
      </w:r>
      <w:r w:rsidR="00985BD7">
        <w:rPr>
          <w:rFonts w:ascii="Arial" w:hAnsi="Arial"/>
          <w:sz w:val="20"/>
        </w:rPr>
        <w:t>Ostatní trvalé kultury</w:t>
      </w:r>
      <w:r w:rsidR="00856078">
        <w:rPr>
          <w:rFonts w:ascii="Arial" w:hAnsi="Arial"/>
          <w:sz w:val="20"/>
        </w:rPr>
        <w:t>, např. rychle rostoucí dřeviny a vánoční stromky pěstované mimo lesní půdu, plodiny s produkcí rostlinného materiálu pro pletení nebo tkaní.</w:t>
      </w:r>
    </w:p>
    <w:p w:rsidR="006B565E" w:rsidRDefault="006B565E">
      <w:pPr>
        <w:jc w:val="both"/>
        <w:rPr>
          <w:rFonts w:ascii="Arial" w:hAnsi="Arial"/>
          <w:sz w:val="20"/>
        </w:rPr>
      </w:pPr>
    </w:p>
    <w:p w:rsidR="006B565E" w:rsidRDefault="006B565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Publikované výsledky jsou propočteny z nezaokrouhlených hodnot a jsou uvedeny za republiku celkem a v územním členění NUTS-3 (kraje).</w:t>
      </w:r>
    </w:p>
    <w:p w:rsidR="006B565E" w:rsidRDefault="006B565E">
      <w:pPr>
        <w:pStyle w:val="Normln0"/>
        <w:jc w:val="center"/>
        <w:rPr>
          <w:rFonts w:ascii="Arial" w:hAnsi="Arial" w:cs="Arial"/>
          <w:color w:val="000000"/>
          <w:szCs w:val="20"/>
        </w:rPr>
      </w:pPr>
    </w:p>
    <w:p w:rsidR="006B565E" w:rsidRDefault="006B565E">
      <w:pPr>
        <w:pStyle w:val="Normln0"/>
        <w:jc w:val="center"/>
        <w:rPr>
          <w:rFonts w:ascii="Arial" w:hAnsi="Arial" w:cs="Arial"/>
          <w:color w:val="000000"/>
          <w:szCs w:val="20"/>
        </w:rPr>
      </w:pPr>
    </w:p>
    <w:p w:rsidR="006B565E" w:rsidRDefault="006B565E">
      <w:pPr>
        <w:pStyle w:val="Normln0"/>
        <w:jc w:val="center"/>
        <w:rPr>
          <w:rFonts w:ascii="Arial" w:hAnsi="Arial" w:cs="Arial"/>
          <w:color w:val="000000"/>
          <w:szCs w:val="20"/>
        </w:rPr>
      </w:pPr>
    </w:p>
    <w:p w:rsidR="006B565E" w:rsidRDefault="006B565E">
      <w:pPr>
        <w:pStyle w:val="Normln0"/>
        <w:rPr>
          <w:rFonts w:ascii="Arial" w:hAnsi="Arial" w:cs="Arial"/>
          <w:color w:val="000000"/>
          <w:szCs w:val="20"/>
        </w:rPr>
      </w:pPr>
    </w:p>
    <w:sectPr w:rsidR="006B565E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4A" w:rsidRDefault="009C5C4A">
      <w:r>
        <w:separator/>
      </w:r>
    </w:p>
  </w:endnote>
  <w:endnote w:type="continuationSeparator" w:id="0">
    <w:p w:rsidR="009C5C4A" w:rsidRDefault="009C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4A" w:rsidRDefault="009C5C4A">
      <w:r>
        <w:separator/>
      </w:r>
    </w:p>
  </w:footnote>
  <w:footnote w:type="continuationSeparator" w:id="0">
    <w:p w:rsidR="009C5C4A" w:rsidRDefault="009C5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5E" w:rsidRDefault="006B565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565E" w:rsidRDefault="006B56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5E" w:rsidRDefault="006B565E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6B565E" w:rsidRDefault="006B565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987"/>
    <w:rsid w:val="0008170E"/>
    <w:rsid w:val="000E6DD3"/>
    <w:rsid w:val="001577EF"/>
    <w:rsid w:val="00210E31"/>
    <w:rsid w:val="0027531F"/>
    <w:rsid w:val="002973B2"/>
    <w:rsid w:val="002A4E88"/>
    <w:rsid w:val="002D0738"/>
    <w:rsid w:val="0030350B"/>
    <w:rsid w:val="003133C8"/>
    <w:rsid w:val="003A7A77"/>
    <w:rsid w:val="003C2909"/>
    <w:rsid w:val="003C4FB9"/>
    <w:rsid w:val="003F1B43"/>
    <w:rsid w:val="00427987"/>
    <w:rsid w:val="004A3C50"/>
    <w:rsid w:val="004F147B"/>
    <w:rsid w:val="004F548F"/>
    <w:rsid w:val="00681207"/>
    <w:rsid w:val="006B565E"/>
    <w:rsid w:val="00717F55"/>
    <w:rsid w:val="00782BFA"/>
    <w:rsid w:val="00836B43"/>
    <w:rsid w:val="00856078"/>
    <w:rsid w:val="008B22C2"/>
    <w:rsid w:val="00913E0F"/>
    <w:rsid w:val="00985BD7"/>
    <w:rsid w:val="009A5D4E"/>
    <w:rsid w:val="009C5C4A"/>
    <w:rsid w:val="009D3655"/>
    <w:rsid w:val="00A92D0F"/>
    <w:rsid w:val="00AF650C"/>
    <w:rsid w:val="00B110A5"/>
    <w:rsid w:val="00B3137C"/>
    <w:rsid w:val="00BC2E52"/>
    <w:rsid w:val="00BC7501"/>
    <w:rsid w:val="00C475E6"/>
    <w:rsid w:val="00C75103"/>
    <w:rsid w:val="00D73ED8"/>
    <w:rsid w:val="00E97D5E"/>
    <w:rsid w:val="00EC6852"/>
    <w:rsid w:val="00EE4CED"/>
    <w:rsid w:val="00F2026C"/>
    <w:rsid w:val="00FB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Zkladntext">
    <w:name w:val="Zkladn text"/>
    <w:basedOn w:val="Normln0"/>
    <w:next w:val="Normln0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csu</dc:creator>
  <cp:lastModifiedBy>horakova7906</cp:lastModifiedBy>
  <cp:revision>2</cp:revision>
  <cp:lastPrinted>2011-06-30T08:04:00Z</cp:lastPrinted>
  <dcterms:created xsi:type="dcterms:W3CDTF">2020-06-30T11:23:00Z</dcterms:created>
  <dcterms:modified xsi:type="dcterms:W3CDTF">2020-06-30T11:23:00Z</dcterms:modified>
</cp:coreProperties>
</file>