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Pr="00DC0910" w:rsidRDefault="003770A0" w:rsidP="005C7437">
      <w:pPr>
        <w:pStyle w:val="Nzev"/>
      </w:pPr>
      <w:r w:rsidRPr="00DC0910">
        <w:t>Dokumentace datové sady</w:t>
      </w:r>
      <w:r w:rsidR="005C7437" w:rsidRPr="00DC0910">
        <w:t xml:space="preserve"> (DS)</w:t>
      </w:r>
    </w:p>
    <w:p w:rsidR="005C7437" w:rsidRPr="007043E8" w:rsidRDefault="007043E8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(Aktualizováno ke dni 2</w:t>
      </w:r>
      <w:r w:rsidR="00397946">
        <w:rPr>
          <w:b w:val="0"/>
          <w:sz w:val="22"/>
          <w:szCs w:val="22"/>
        </w:rPr>
        <w:t>4</w:t>
      </w:r>
      <w:bookmarkStart w:id="0" w:name="_GoBack"/>
      <w:bookmarkEnd w:id="0"/>
      <w:r>
        <w:rPr>
          <w:b w:val="0"/>
          <w:sz w:val="22"/>
          <w:szCs w:val="22"/>
        </w:rPr>
        <w:t>. 3</w:t>
      </w:r>
      <w:r w:rsidR="00A07AB0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2023)</w:t>
      </w:r>
    </w:p>
    <w:p w:rsidR="003770A0" w:rsidRPr="00DC0910" w:rsidRDefault="003770A0" w:rsidP="00222387">
      <w:r w:rsidRPr="00DC0910">
        <w:rPr>
          <w:rStyle w:val="Nadpis2Char"/>
        </w:rPr>
        <w:t>Název DS:</w:t>
      </w:r>
      <w:r w:rsidRPr="00DC0910">
        <w:t xml:space="preserve"> </w:t>
      </w:r>
    </w:p>
    <w:p w:rsidR="00B045E4" w:rsidRPr="007043E8" w:rsidRDefault="00AB4725" w:rsidP="00DA719B">
      <w:pPr>
        <w:rPr>
          <w:rStyle w:val="content"/>
          <w:b/>
          <w:i/>
          <w:sz w:val="28"/>
          <w:szCs w:val="28"/>
          <w:u w:val="single"/>
        </w:rPr>
      </w:pPr>
      <w:r w:rsidRPr="007043E8">
        <w:rPr>
          <w:rStyle w:val="content"/>
          <w:b/>
          <w:i/>
          <w:sz w:val="28"/>
          <w:szCs w:val="28"/>
          <w:u w:val="single"/>
        </w:rPr>
        <w:t>Zaměstnanci a průměrné hrubé měsíční mzdy podle odvětví</w:t>
      </w:r>
    </w:p>
    <w:p w:rsidR="00AB4725" w:rsidRPr="00AB4725" w:rsidRDefault="00AB4725" w:rsidP="00DA719B">
      <w:pPr>
        <w:rPr>
          <w:b/>
          <w:i/>
          <w:sz w:val="24"/>
          <w:szCs w:val="24"/>
        </w:rPr>
      </w:pPr>
    </w:p>
    <w:p w:rsidR="003770A0" w:rsidRPr="00DC0910" w:rsidRDefault="003770A0" w:rsidP="00222387">
      <w:pPr>
        <w:pStyle w:val="Nadpis2"/>
      </w:pPr>
      <w:r w:rsidRPr="00DC0910">
        <w:t>Popis datové sady:</w:t>
      </w:r>
    </w:p>
    <w:p w:rsidR="00E367E6" w:rsidRDefault="00AB4725" w:rsidP="00347443">
      <w:pPr>
        <w:rPr>
          <w:rStyle w:val="content"/>
        </w:rPr>
      </w:pPr>
      <w:r>
        <w:rPr>
          <w:rStyle w:val="content"/>
        </w:rPr>
        <w:t>Datová sada obsahuje časovou řadu počtu zaměstnanců a průměrných měsíčních mezd (fyzické i přepočtené osoby) podle odvětví od roku 2000.</w:t>
      </w:r>
      <w:r w:rsidR="003A6951">
        <w:rPr>
          <w:rStyle w:val="content"/>
        </w:rPr>
        <w:t>.</w:t>
      </w:r>
    </w:p>
    <w:p w:rsidR="00B045E4" w:rsidRPr="00DC0910" w:rsidRDefault="00B045E4" w:rsidP="00347443">
      <w:pPr>
        <w:rPr>
          <w:i/>
        </w:rPr>
      </w:pPr>
    </w:p>
    <w:p w:rsidR="005B027B" w:rsidRDefault="005B027B" w:rsidP="00347443">
      <w:pPr>
        <w:rPr>
          <w:i/>
        </w:rPr>
      </w:pPr>
      <w:r w:rsidRPr="00DC0910">
        <w:rPr>
          <w:i/>
        </w:rPr>
        <w:t>Metodick</w:t>
      </w:r>
      <w:r w:rsidR="00573AFB" w:rsidRPr="00DC0910">
        <w:rPr>
          <w:i/>
        </w:rPr>
        <w:t>é</w:t>
      </w:r>
      <w:r w:rsidRPr="00DC0910">
        <w:rPr>
          <w:i/>
        </w:rPr>
        <w:t xml:space="preserve"> poznámk</w:t>
      </w:r>
      <w:r w:rsidR="00573AFB" w:rsidRPr="00DC0910">
        <w:rPr>
          <w:i/>
        </w:rPr>
        <w:t>y</w:t>
      </w:r>
    </w:p>
    <w:p w:rsidR="00AB4725" w:rsidRPr="00AB4725" w:rsidRDefault="00AB4725" w:rsidP="00AB4725">
      <w:pPr>
        <w:tabs>
          <w:tab w:val="left" w:pos="1155"/>
        </w:tabs>
        <w:rPr>
          <w:rFonts w:cs="Arial"/>
          <w:b/>
          <w:bCs/>
          <w:szCs w:val="20"/>
        </w:rPr>
      </w:pPr>
      <w:r w:rsidRPr="00AB4725">
        <w:rPr>
          <w:rFonts w:cs="Arial"/>
          <w:szCs w:val="20"/>
        </w:rPr>
        <w:t xml:space="preserve">Evidenční počet zaměstnanců </w:t>
      </w:r>
      <w:r w:rsidRPr="00AB4725">
        <w:rPr>
          <w:rFonts w:cs="Arial"/>
          <w:b/>
          <w:bCs/>
          <w:szCs w:val="20"/>
        </w:rPr>
        <w:t xml:space="preserve">zahrnuje osoby v  pracovním, služebním nebo členském poměru (kde součástí členství je též pracovní vztah) ke zpravodajské jednotce (dále jen „pracovní poměr“). </w:t>
      </w:r>
    </w:p>
    <w:p w:rsidR="00AB4725" w:rsidRPr="00AB4725" w:rsidRDefault="00AB4725" w:rsidP="00AB4725">
      <w:pPr>
        <w:suppressAutoHyphens/>
        <w:spacing w:before="20"/>
        <w:contextualSpacing/>
        <w:rPr>
          <w:rFonts w:cs="Arial"/>
          <w:szCs w:val="20"/>
        </w:rPr>
      </w:pPr>
      <w:r w:rsidRPr="00AB4725">
        <w:rPr>
          <w:rFonts w:cs="Arial"/>
          <w:b/>
          <w:bCs/>
          <w:szCs w:val="20"/>
        </w:rPr>
        <w:t>Průměrná hrubá měsíční mzda</w:t>
      </w:r>
      <w:r w:rsidRPr="00AB4725">
        <w:rPr>
          <w:rFonts w:cs="Arial"/>
          <w:szCs w:val="20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Zahrnuty jsou částky v daném období zúčtované k výplatě, bez ohledu na to, zda byly ve skutečnosti zaměstnancům vyplaceny. Do mezd nejsou zahrnuty náhrady mzdy nebo platu za dobu trvání dočasné pracovní neschopnosti nebo karantény placené zaměstnavatelem. </w:t>
      </w:r>
    </w:p>
    <w:p w:rsidR="00AB4725" w:rsidRPr="00AB4725" w:rsidRDefault="00AB4725" w:rsidP="00AB4725">
      <w:pPr>
        <w:suppressAutoHyphens/>
        <w:spacing w:before="20"/>
        <w:contextualSpacing/>
        <w:rPr>
          <w:rFonts w:cs="Arial"/>
          <w:szCs w:val="20"/>
        </w:rPr>
      </w:pPr>
      <w:r w:rsidRPr="00AB4725">
        <w:rPr>
          <w:rFonts w:cs="Arial"/>
          <w:szCs w:val="20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AB4725" w:rsidRPr="00AB4725" w:rsidRDefault="00AB4725" w:rsidP="00AB4725">
      <w:pPr>
        <w:suppressAutoHyphens/>
        <w:spacing w:before="20"/>
        <w:rPr>
          <w:rFonts w:cs="Arial"/>
          <w:szCs w:val="20"/>
        </w:rPr>
      </w:pPr>
      <w:r w:rsidRPr="00AB4725">
        <w:rPr>
          <w:rFonts w:cs="Arial"/>
          <w:szCs w:val="20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Metodika zjišťovaných ukazatelů vyplývá z vysvětlivek k vyplňování jednotlivých mutací oddílu A071 „Vybrané ukazatele“ výkazů P3-04, </w:t>
      </w:r>
      <w:proofErr w:type="spellStart"/>
      <w:r w:rsidRPr="00AB4725">
        <w:rPr>
          <w:rFonts w:cs="Arial"/>
          <w:szCs w:val="20"/>
        </w:rPr>
        <w:t>Prům</w:t>
      </w:r>
      <w:proofErr w:type="spellEnd"/>
      <w:r w:rsidRPr="00AB4725">
        <w:rPr>
          <w:rFonts w:cs="Arial"/>
          <w:szCs w:val="20"/>
        </w:rPr>
        <w:t xml:space="preserve"> 1-12, Stav 1-12, </w:t>
      </w:r>
      <w:proofErr w:type="spellStart"/>
      <w:r w:rsidRPr="00AB4725">
        <w:rPr>
          <w:rFonts w:cs="Arial"/>
          <w:szCs w:val="20"/>
        </w:rPr>
        <w:t>Pen</w:t>
      </w:r>
      <w:proofErr w:type="spellEnd"/>
      <w:r w:rsidRPr="00AB4725">
        <w:rPr>
          <w:rFonts w:cs="Arial"/>
          <w:szCs w:val="20"/>
        </w:rPr>
        <w:t xml:space="preserve"> Poj 3</w:t>
      </w:r>
      <w:r w:rsidRPr="00AB4725">
        <w:rPr>
          <w:rFonts w:cs="Arial"/>
          <w:szCs w:val="20"/>
        </w:rPr>
        <w:noBreakHyphen/>
        <w:t xml:space="preserve">04, </w:t>
      </w:r>
      <w:proofErr w:type="spellStart"/>
      <w:r w:rsidRPr="00AB4725">
        <w:rPr>
          <w:rFonts w:cs="Arial"/>
          <w:szCs w:val="20"/>
        </w:rPr>
        <w:t>Pen</w:t>
      </w:r>
      <w:proofErr w:type="spellEnd"/>
      <w:r w:rsidRPr="00AB4725">
        <w:rPr>
          <w:rFonts w:cs="Arial"/>
          <w:szCs w:val="20"/>
        </w:rPr>
        <w:t xml:space="preserve"> 3c</w:t>
      </w:r>
      <w:r w:rsidRPr="00AB4725">
        <w:rPr>
          <w:rFonts w:cs="Arial"/>
          <w:szCs w:val="20"/>
        </w:rPr>
        <w:noBreakHyphen/>
        <w:t xml:space="preserve">04 a oddílu 005 “Zaměstnanci a mzdy” výkazů </w:t>
      </w:r>
      <w:proofErr w:type="spellStart"/>
      <w:r w:rsidRPr="00AB4725">
        <w:rPr>
          <w:rFonts w:cs="Arial"/>
          <w:szCs w:val="20"/>
        </w:rPr>
        <w:t>Zdp</w:t>
      </w:r>
      <w:proofErr w:type="spellEnd"/>
      <w:r w:rsidRPr="00AB4725">
        <w:rPr>
          <w:rFonts w:cs="Arial"/>
          <w:szCs w:val="20"/>
        </w:rPr>
        <w:t> 3</w:t>
      </w:r>
      <w:r w:rsidRPr="00AB4725">
        <w:rPr>
          <w:rFonts w:cs="Arial"/>
          <w:szCs w:val="20"/>
        </w:rPr>
        <w:noBreakHyphen/>
        <w:t>04, VPI 3-04 a Práce 2</w:t>
      </w:r>
      <w:r w:rsidRPr="00AB4725">
        <w:rPr>
          <w:rFonts w:cs="Arial"/>
          <w:szCs w:val="20"/>
        </w:rPr>
        <w:noBreakHyphen/>
        <w:t xml:space="preserve">04. </w:t>
      </w:r>
    </w:p>
    <w:p w:rsidR="00AB4725" w:rsidRPr="00AB4725" w:rsidRDefault="00AB4725" w:rsidP="00AB4725">
      <w:pPr>
        <w:pStyle w:val="Zkladntext"/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AB4725">
        <w:rPr>
          <w:rFonts w:ascii="Arial" w:hAnsi="Arial" w:cs="Arial"/>
          <w:noProof/>
          <w:sz w:val="20"/>
          <w:szCs w:val="20"/>
        </w:rPr>
        <w:t xml:space="preserve">Údaje o počtu zaměstnanců a průměrných mzdách jsou publikovány za celou populaci podniků se zvýšeným důrazem na průměrné mzdy zaměstnanců přepočtené na plně zaměstnané, které zohledňují délku pracovního úvazku. </w:t>
      </w:r>
    </w:p>
    <w:p w:rsidR="00AB4725" w:rsidRPr="00AB4725" w:rsidRDefault="00AB4725" w:rsidP="00AB4725">
      <w:pPr>
        <w:pStyle w:val="Zkladntext"/>
        <w:spacing w:after="240"/>
        <w:jc w:val="both"/>
        <w:rPr>
          <w:rFonts w:ascii="Arial" w:hAnsi="Arial" w:cs="Arial"/>
          <w:noProof/>
          <w:sz w:val="20"/>
          <w:szCs w:val="20"/>
        </w:rPr>
      </w:pPr>
      <w:r w:rsidRPr="00AB4725">
        <w:rPr>
          <w:rFonts w:ascii="Arial" w:hAnsi="Arial" w:cs="Arial"/>
          <w:sz w:val="20"/>
          <w:szCs w:val="20"/>
        </w:rPr>
        <w:t xml:space="preserve">Při zpracování jsou uplatněny matematicko-statistické metody odhadů </w:t>
      </w:r>
      <w:proofErr w:type="spellStart"/>
      <w:r w:rsidRPr="00AB4725">
        <w:rPr>
          <w:rFonts w:ascii="Arial" w:hAnsi="Arial" w:cs="Arial"/>
          <w:sz w:val="20"/>
          <w:szCs w:val="20"/>
        </w:rPr>
        <w:t>nonresponse</w:t>
      </w:r>
      <w:proofErr w:type="spellEnd"/>
      <w:r w:rsidRPr="00AB4725">
        <w:rPr>
          <w:rFonts w:ascii="Arial" w:hAnsi="Arial" w:cs="Arial"/>
          <w:sz w:val="20"/>
          <w:szCs w:val="20"/>
        </w:rPr>
        <w:t xml:space="preserve"> a odhadů za nešetřenou část podnikatelské sféry a neziskových organizací, při současném využití administrativních zdrojů dat.</w:t>
      </w:r>
    </w:p>
    <w:p w:rsidR="00AB4725" w:rsidRPr="00AB4725" w:rsidRDefault="00AB4725" w:rsidP="00AB4725">
      <w:pPr>
        <w:tabs>
          <w:tab w:val="left" w:pos="3828"/>
        </w:tabs>
        <w:suppressAutoHyphens/>
        <w:spacing w:after="20"/>
        <w:rPr>
          <w:rFonts w:cs="Arial"/>
          <w:szCs w:val="20"/>
        </w:rPr>
      </w:pPr>
      <w:r w:rsidRPr="00AB4725">
        <w:rPr>
          <w:rFonts w:cs="Arial"/>
          <w:szCs w:val="20"/>
        </w:rPr>
        <w:t>Údaje v datové sadě jsou členěny podle  odvětví (CZ-NACE).</w:t>
      </w:r>
    </w:p>
    <w:p w:rsidR="00AB4725" w:rsidRPr="00AB4725" w:rsidRDefault="00AB4725" w:rsidP="00AB4725">
      <w:pPr>
        <w:pStyle w:val="Zkladntext"/>
        <w:tabs>
          <w:tab w:val="left" w:pos="3828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AB4725">
        <w:rPr>
          <w:rFonts w:ascii="Arial" w:hAnsi="Arial" w:cs="Arial"/>
          <w:sz w:val="20"/>
          <w:szCs w:val="20"/>
        </w:rPr>
        <w:t xml:space="preserve">Do odvětví jsou data tříděna podle Klasifikace ekonomických činností CZ-NACE, která byla vypracována podle Statistické klasifikace ekonomických činností v Evropském společenství - NACE Revize 2 a zavedena s účinností od 1. 1. 2008. </w:t>
      </w:r>
    </w:p>
    <w:p w:rsidR="00AB4725" w:rsidRDefault="003B68DE" w:rsidP="00AB4725">
      <w:pPr>
        <w:pStyle w:val="Zkladn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B4725" w:rsidRPr="00AB4725">
        <w:rPr>
          <w:rFonts w:ascii="Arial" w:hAnsi="Arial" w:cs="Arial"/>
          <w:sz w:val="20"/>
          <w:szCs w:val="20"/>
        </w:rPr>
        <w:t>oznámka: Výpočtové ukazatele jsou počítány z nezaokrouhlených čísel a následně zaokrouhleny, proto součty a rozdíly vždy přesně nesouhlasí.</w:t>
      </w:r>
    </w:p>
    <w:p w:rsidR="003B68DE" w:rsidRPr="00AB4725" w:rsidRDefault="003B68DE" w:rsidP="00AB4725">
      <w:pPr>
        <w:pStyle w:val="Zkladn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datové sadě jsou data do roku 2016 definitivní, údaje za rok 2017, 2018 a 2019 jsou předběžné.</w:t>
      </w:r>
    </w:p>
    <w:p w:rsidR="00AB4725" w:rsidRPr="00DC0910" w:rsidRDefault="00AB4725" w:rsidP="00D10FFF"/>
    <w:p w:rsidR="003770A0" w:rsidRPr="00DC0910" w:rsidRDefault="003770A0" w:rsidP="00222387">
      <w:pPr>
        <w:pStyle w:val="Nadpis2"/>
      </w:pPr>
      <w:r w:rsidRPr="00DC0910">
        <w:t>Struktura dat:</w:t>
      </w:r>
    </w:p>
    <w:p w:rsidR="00222387" w:rsidRPr="00DC0910" w:rsidRDefault="00222387" w:rsidP="00222387">
      <w:r w:rsidRPr="00DC0910">
        <w:t>Datovou sadu představuje CSV soubor, jednotlivé položky (tvořící sloupce) jsou zprava i zleva ohraničeny znakem "</w:t>
      </w:r>
      <w:r w:rsidR="00703CDC">
        <w:t xml:space="preserve"> (uvozovky)</w:t>
      </w:r>
      <w:r w:rsidRPr="00DC0910">
        <w:t>, oddělovačem položek je čárka</w:t>
      </w:r>
      <w:r w:rsidR="00703CDC">
        <w:t>, oddělovačem desetinné části tečka</w:t>
      </w:r>
      <w:r w:rsidRPr="00DC0910">
        <w:t>.</w:t>
      </w:r>
    </w:p>
    <w:p w:rsidR="003E0ED7" w:rsidRPr="00DC0910" w:rsidRDefault="003E0ED7" w:rsidP="00222387">
      <w:r w:rsidRPr="00DC0910">
        <w:t xml:space="preserve">Každý statistický údaj tvoří jeden řádek souboru, zjištěná hodnota je ve sloupci </w:t>
      </w:r>
      <w:r w:rsidR="005B027B" w:rsidRPr="00DC0910">
        <w:rPr>
          <w:i/>
        </w:rPr>
        <w:t>hodnota</w:t>
      </w:r>
      <w:r w:rsidRPr="00DC0910">
        <w:t>.</w:t>
      </w:r>
    </w:p>
    <w:p w:rsidR="003E0ED7" w:rsidRPr="00DC0910" w:rsidRDefault="003E0ED7" w:rsidP="00222387">
      <w:r w:rsidRPr="00DC0910">
        <w:t>Statistický údaj je definován z hlediska věcného (statistická proměnná=ukazatel</w:t>
      </w:r>
      <w:r w:rsidR="00347443" w:rsidRPr="00DC0910">
        <w:t>)</w:t>
      </w:r>
      <w:r w:rsidRPr="00DC0910">
        <w:t>, časového (</w:t>
      </w:r>
      <w:r w:rsidR="000061BC">
        <w:t>referenční období)</w:t>
      </w:r>
      <w:r w:rsidRPr="00DC0910">
        <w:t xml:space="preserve"> a územního (území).  </w:t>
      </w:r>
    </w:p>
    <w:tbl>
      <w:tblPr>
        <w:tblW w:w="9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2879"/>
        <w:gridCol w:w="4597"/>
      </w:tblGrid>
      <w:tr w:rsidR="003A6951" w:rsidRPr="00DC0910" w:rsidTr="00054B5C">
        <w:trPr>
          <w:cantSplit/>
          <w:trHeight w:val="300"/>
          <w:tblHeader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SLOUPEC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VYZNAM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POZNAMKA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5159A3" w:rsidP="00054B5C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i</w:t>
            </w:r>
            <w:r w:rsidR="00341F73" w:rsidRPr="00DC0910">
              <w:rPr>
                <w:lang w:eastAsia="cs-CZ"/>
              </w:rPr>
              <w:t>dhod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245404" w:rsidP="00054B5C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  <w:r w:rsidR="00341F73" w:rsidRPr="00DC0910">
              <w:rPr>
                <w:lang w:eastAsia="cs-CZ"/>
              </w:rPr>
              <w:t>odnota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zjištěná hodnota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 numerickém formátu</w:t>
            </w:r>
            <w:r w:rsidR="00703CDC">
              <w:rPr>
                <w:lang w:eastAsia="cs-CZ"/>
              </w:rPr>
              <w:t>,</w:t>
            </w:r>
          </w:p>
          <w:p w:rsidR="00341F73" w:rsidRPr="00DC0910" w:rsidRDefault="00341F73" w:rsidP="00054B5C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v případě, že se jedná o důvěrný údaj, je sloupec prázdný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F73" w:rsidRPr="00DC0910" w:rsidRDefault="00341F73" w:rsidP="00054B5C">
            <w:pPr>
              <w:rPr>
                <w:lang w:eastAsia="cs-CZ"/>
              </w:rPr>
            </w:pPr>
            <w:proofErr w:type="spellStart"/>
            <w:r w:rsidRPr="00DC0910">
              <w:rPr>
                <w:lang w:eastAsia="cs-CZ"/>
              </w:rPr>
              <w:t>stapro_kod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F73" w:rsidRPr="00DC0910" w:rsidRDefault="00341F73" w:rsidP="00D539D1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statistické proměnné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1BC" w:rsidRPr="00D0539F" w:rsidRDefault="00C157CF" w:rsidP="000061BC">
            <w:pPr>
              <w:spacing w:after="0"/>
              <w:rPr>
                <w:i/>
                <w:lang w:eastAsia="cs-CZ"/>
              </w:rPr>
            </w:pPr>
            <w:r w:rsidRPr="00C157CF">
              <w:rPr>
                <w:lang w:eastAsia="cs-CZ"/>
              </w:rPr>
              <w:t>v této datové sadě</w:t>
            </w:r>
            <w:r w:rsidR="000061BC">
              <w:rPr>
                <w:lang w:eastAsia="cs-CZ"/>
              </w:rPr>
              <w:t xml:space="preserve"> pouze </w:t>
            </w:r>
            <w:r w:rsidR="000F6470">
              <w:rPr>
                <w:lang w:eastAsia="cs-CZ"/>
              </w:rPr>
              <w:t xml:space="preserve">kódy 316 (počet zaměstnanců) nebo </w:t>
            </w:r>
            <w:r w:rsidR="00B045E4">
              <w:rPr>
                <w:lang w:eastAsia="cs-CZ"/>
              </w:rPr>
              <w:t>5958</w:t>
            </w:r>
            <w:r w:rsidR="000061BC">
              <w:rPr>
                <w:lang w:eastAsia="cs-CZ"/>
              </w:rPr>
              <w:t xml:space="preserve"> </w:t>
            </w:r>
            <w:r w:rsidR="000F6470">
              <w:rPr>
                <w:lang w:eastAsia="cs-CZ"/>
              </w:rPr>
              <w:t>(průměrná mzda)</w:t>
            </w:r>
          </w:p>
          <w:p w:rsidR="00245404" w:rsidRPr="00D0539F" w:rsidRDefault="00245404">
            <w:pPr>
              <w:rPr>
                <w:i/>
                <w:lang w:eastAsia="cs-CZ"/>
              </w:rPr>
            </w:pP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D0539F" w:rsidRDefault="000F6470" w:rsidP="000F6470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mj</w:t>
            </w:r>
            <w:r w:rsidR="00B977A3" w:rsidRPr="00B977A3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DC0910" w:rsidRDefault="005E2C3C" w:rsidP="000F6470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číselníku pro </w:t>
            </w:r>
            <w:r w:rsidR="000F6470">
              <w:rPr>
                <w:lang w:eastAsia="cs-CZ"/>
              </w:rPr>
              <w:t>měřicí jednotku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245404" w:rsidRDefault="00081F0F" w:rsidP="000F6470">
            <w:pPr>
              <w:spacing w:after="0"/>
              <w:rPr>
                <w:highlight w:val="yellow"/>
                <w:lang w:eastAsia="cs-CZ"/>
              </w:rPr>
            </w:pPr>
            <w:r w:rsidRPr="00C157CF">
              <w:rPr>
                <w:lang w:eastAsia="cs-CZ"/>
              </w:rPr>
              <w:t>v datové sadě číselník</w:t>
            </w:r>
            <w:r w:rsidR="000061BC">
              <w:rPr>
                <w:lang w:eastAsia="cs-CZ"/>
              </w:rPr>
              <w:t xml:space="preserve"> </w:t>
            </w:r>
            <w:r w:rsidR="000F6470">
              <w:rPr>
                <w:lang w:eastAsia="cs-CZ"/>
              </w:rPr>
              <w:t>78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779" w:rsidRPr="00D0539F" w:rsidRDefault="000F6470" w:rsidP="000F6470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mj</w:t>
            </w:r>
            <w:r w:rsidR="00A94779" w:rsidRPr="00D0539F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9" w:rsidRPr="00DC0910" w:rsidRDefault="005E2C3C" w:rsidP="000F6470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kód položky číselníku pro </w:t>
            </w:r>
            <w:r w:rsidR="000F6470">
              <w:rPr>
                <w:lang w:eastAsia="cs-CZ"/>
              </w:rPr>
              <w:t>měřicí jednotku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70" w:rsidRDefault="00B045E4" w:rsidP="000F6470">
            <w:pPr>
              <w:spacing w:after="0"/>
              <w:rPr>
                <w:lang w:eastAsia="cs-CZ"/>
              </w:rPr>
            </w:pPr>
            <w:r w:rsidRPr="003A6951">
              <w:rPr>
                <w:lang w:eastAsia="cs-CZ"/>
              </w:rPr>
              <w:t xml:space="preserve">položka </w:t>
            </w:r>
            <w:r w:rsidR="000F6470">
              <w:rPr>
                <w:lang w:eastAsia="cs-CZ"/>
              </w:rPr>
              <w:t>00200 znamená Kč,</w:t>
            </w:r>
          </w:p>
          <w:p w:rsidR="000F6470" w:rsidRPr="00245404" w:rsidRDefault="000F6470" w:rsidP="000F6470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80403 jsou tisíce osob</w:t>
            </w:r>
          </w:p>
          <w:p w:rsidR="003A6951" w:rsidRPr="00245404" w:rsidRDefault="003A6951" w:rsidP="00B045E4">
            <w:pPr>
              <w:spacing w:after="0"/>
              <w:rPr>
                <w:highlight w:val="yellow"/>
                <w:lang w:eastAsia="cs-CZ"/>
              </w:rPr>
            </w:pPr>
          </w:p>
        </w:tc>
      </w:tr>
      <w:tr w:rsidR="000F6470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470" w:rsidRDefault="000F6470" w:rsidP="00B045E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typosoby_kod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70" w:rsidRDefault="000F6470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kód z číselníku pro typ osoby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70" w:rsidRDefault="000F6470" w:rsidP="00B045E4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položka 100 znamená fyzický počet zaměstnanců,</w:t>
            </w:r>
          </w:p>
          <w:p w:rsidR="000F6470" w:rsidRDefault="000F6470" w:rsidP="000F6470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položka 200 přepočtený počet zaměstnanců na plný úvazek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0F6470" w:rsidP="000F6470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odvetvi</w:t>
            </w:r>
            <w:r w:rsidR="003A6951">
              <w:rPr>
                <w:lang w:eastAsia="cs-CZ"/>
              </w:rPr>
              <w:t>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3A6951" w:rsidP="000F647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číselníku pro </w:t>
            </w:r>
            <w:r w:rsidR="000F6470">
              <w:rPr>
                <w:lang w:eastAsia="cs-CZ"/>
              </w:rPr>
              <w:t>odvětví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3A6951" w:rsidRDefault="003A6951" w:rsidP="000F6470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v datové sadě použit číselník </w:t>
            </w:r>
            <w:r w:rsidR="000F6470">
              <w:rPr>
                <w:lang w:eastAsia="cs-CZ"/>
              </w:rPr>
              <w:t>5103 (sekce klasifikace odvětví)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0F6470" w:rsidP="000F6470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odvetvi</w:t>
            </w:r>
            <w:r w:rsidR="003A6951">
              <w:rPr>
                <w:lang w:eastAsia="cs-CZ"/>
              </w:rPr>
              <w:t>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3A6951" w:rsidP="000F6470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kód položky číselníku pro </w:t>
            </w:r>
            <w:r w:rsidR="000F6470">
              <w:rPr>
                <w:lang w:eastAsia="cs-CZ"/>
              </w:rPr>
              <w:t>odvětví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3A6951" w:rsidRDefault="003A6951" w:rsidP="000F6470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pokud není vyplněn, jedná se o ú</w:t>
            </w:r>
            <w:r w:rsidR="000F6470">
              <w:rPr>
                <w:lang w:eastAsia="cs-CZ"/>
              </w:rPr>
              <w:t>hrn za všechna odvětví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rok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>ve formátu RRRR</w:t>
            </w:r>
          </w:p>
        </w:tc>
      </w:tr>
      <w:tr w:rsidR="00E92A36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A36" w:rsidRPr="00D0539F" w:rsidRDefault="00E92A36" w:rsidP="00D27DC4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ctvrtleti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6" w:rsidRPr="00D0539F" w:rsidRDefault="00E92A36">
            <w:pPr>
              <w:rPr>
                <w:lang w:eastAsia="cs-CZ"/>
              </w:rPr>
            </w:pPr>
            <w:r>
              <w:rPr>
                <w:lang w:eastAsia="cs-CZ"/>
              </w:rPr>
              <w:t>čtvrtletí referenčního období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A36" w:rsidRPr="00D0539F" w:rsidRDefault="00E92A36" w:rsidP="00D27DC4">
            <w:pPr>
              <w:rPr>
                <w:lang w:eastAsia="cs-CZ"/>
              </w:rPr>
            </w:pPr>
            <w:r>
              <w:rPr>
                <w:lang w:eastAsia="cs-CZ"/>
              </w:rPr>
              <w:t>čísla 1, 2, 3 nebo 4 odpovídající čtvrtletí v roce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proofErr w:type="spellStart"/>
            <w:r w:rsidRPr="00D0539F">
              <w:rPr>
                <w:lang w:eastAsia="cs-CZ"/>
              </w:rPr>
              <w:t>uzemi_cis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36" w:rsidRPr="00D0539F" w:rsidRDefault="00E92A36" w:rsidP="00E92A36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 xml:space="preserve">v datové sadě pouze </w:t>
            </w:r>
            <w:r w:rsidR="00FE38B0" w:rsidRPr="00FE38B0">
              <w:rPr>
                <w:lang w:eastAsia="cs-CZ"/>
              </w:rPr>
              <w:t>97</w:t>
            </w:r>
          </w:p>
          <w:p w:rsidR="000061BC" w:rsidRPr="00D0539F" w:rsidRDefault="000061BC" w:rsidP="00D27DC4">
            <w:pPr>
              <w:spacing w:after="0"/>
              <w:rPr>
                <w:lang w:eastAsia="cs-CZ"/>
              </w:rPr>
            </w:pP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DC4" w:rsidRPr="00D0539F" w:rsidRDefault="00D27DC4" w:rsidP="00D27DC4">
            <w:pPr>
              <w:rPr>
                <w:lang w:eastAsia="cs-CZ"/>
              </w:rPr>
            </w:pPr>
            <w:proofErr w:type="spellStart"/>
            <w:r w:rsidRPr="00D0539F">
              <w:rPr>
                <w:lang w:eastAsia="cs-CZ"/>
              </w:rPr>
              <w:t>uzemi_kod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C0910" w:rsidRDefault="00D27DC4" w:rsidP="00D27DC4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 xml:space="preserve">kód položky číselníku pro referenční území 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DC4" w:rsidRPr="00D0539F" w:rsidRDefault="00E92A36" w:rsidP="00E92A36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v datové sadě pouze kód 19 – Česká republika</w:t>
            </w:r>
          </w:p>
        </w:tc>
      </w:tr>
      <w:tr w:rsidR="003A6951" w:rsidRPr="00DC0910" w:rsidTr="00054B5C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C0910" w:rsidRDefault="005159A3" w:rsidP="005159A3">
            <w:pPr>
              <w:rPr>
                <w:lang w:eastAsia="cs-CZ"/>
              </w:rPr>
            </w:pPr>
            <w:proofErr w:type="spellStart"/>
            <w:r w:rsidRPr="00DC0910">
              <w:rPr>
                <w:lang w:eastAsia="cs-CZ"/>
              </w:rPr>
              <w:t>stapro_txt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C0910" w:rsidRDefault="005159A3" w:rsidP="005159A3">
            <w:pPr>
              <w:rPr>
                <w:lang w:eastAsia="cs-CZ"/>
              </w:rPr>
            </w:pPr>
            <w:r w:rsidRPr="00DC0910">
              <w:rPr>
                <w:lang w:eastAsia="cs-CZ"/>
              </w:rPr>
              <w:t>text statistické proměnné (ukazatele)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5159A3">
            <w:pPr>
              <w:spacing w:after="0"/>
              <w:rPr>
                <w:lang w:eastAsia="cs-CZ"/>
              </w:rPr>
            </w:pP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0539F" w:rsidRDefault="00E92A36" w:rsidP="00E92A3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mj</w:t>
            </w:r>
            <w:r w:rsidR="005159A3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C0910" w:rsidRDefault="005159A3" w:rsidP="00E92A36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text položky číselníku pro </w:t>
            </w:r>
            <w:r w:rsidR="00E92A36">
              <w:rPr>
                <w:lang w:eastAsia="cs-CZ"/>
              </w:rPr>
              <w:t>měřicí jednotku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E92A36" w:rsidP="005159A3"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zkrácený text</w:t>
            </w: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A3" w:rsidRPr="00D0539F" w:rsidRDefault="00E92A36" w:rsidP="00E92A3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typosoby</w:t>
            </w:r>
            <w:r w:rsidR="005159A3" w:rsidRPr="00D0539F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E92A36">
            <w:pPr>
              <w:rPr>
                <w:lang w:eastAsia="cs-CZ"/>
              </w:rPr>
            </w:pPr>
            <w:r w:rsidRPr="00D0539F">
              <w:rPr>
                <w:lang w:eastAsia="cs-CZ"/>
              </w:rPr>
              <w:t xml:space="preserve">text položky pro </w:t>
            </w:r>
            <w:r w:rsidR="00E92A36">
              <w:rPr>
                <w:lang w:eastAsia="cs-CZ"/>
              </w:rPr>
              <w:t>typ osoby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A3" w:rsidRPr="00D0539F" w:rsidRDefault="005159A3" w:rsidP="003A6951">
            <w:pPr>
              <w:rPr>
                <w:lang w:eastAsia="cs-CZ"/>
              </w:rPr>
            </w:pPr>
          </w:p>
        </w:tc>
      </w:tr>
      <w:tr w:rsidR="003A6951" w:rsidRPr="00DC0910" w:rsidTr="003A6951">
        <w:trPr>
          <w:cantSplit/>
          <w:trHeight w:val="3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6951" w:rsidRDefault="00E92A36" w:rsidP="00E92A36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odvetvi</w:t>
            </w:r>
            <w:r w:rsidR="007B1083">
              <w:rPr>
                <w:lang w:eastAsia="cs-CZ"/>
              </w:rPr>
              <w:t>_txt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Pr="00D0539F" w:rsidRDefault="007B1083" w:rsidP="003A6951">
            <w:pPr>
              <w:rPr>
                <w:lang w:eastAsia="cs-CZ"/>
              </w:rPr>
            </w:pPr>
            <w:r>
              <w:rPr>
                <w:lang w:eastAsia="cs-CZ"/>
              </w:rPr>
              <w:t>te</w:t>
            </w:r>
            <w:r w:rsidR="00E92A36">
              <w:rPr>
                <w:lang w:eastAsia="cs-CZ"/>
              </w:rPr>
              <w:t>xt položky číselníku pro odvětví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951" w:rsidRDefault="007B1083" w:rsidP="00E92A36">
            <w:pPr>
              <w:rPr>
                <w:lang w:eastAsia="cs-CZ"/>
              </w:rPr>
            </w:pPr>
            <w:r>
              <w:rPr>
                <w:lang w:eastAsia="cs-CZ"/>
              </w:rPr>
              <w:t>pokud není uveden, jedná se o ú</w:t>
            </w:r>
            <w:r w:rsidR="00E92A36">
              <w:rPr>
                <w:lang w:eastAsia="cs-CZ"/>
              </w:rPr>
              <w:t>hrn</w:t>
            </w:r>
            <w:r>
              <w:rPr>
                <w:lang w:eastAsia="cs-CZ"/>
              </w:rPr>
              <w:t xml:space="preserve"> za </w:t>
            </w:r>
            <w:r w:rsidR="00E92A36">
              <w:rPr>
                <w:lang w:eastAsia="cs-CZ"/>
              </w:rPr>
              <w:t>všechna odvětví</w:t>
            </w:r>
          </w:p>
        </w:tc>
      </w:tr>
    </w:tbl>
    <w:p w:rsidR="00222387" w:rsidRPr="00DC0910" w:rsidRDefault="00222387" w:rsidP="00222387"/>
    <w:p w:rsidR="003770A0" w:rsidRPr="00DC0910" w:rsidRDefault="003770A0" w:rsidP="00222387">
      <w:pPr>
        <w:pStyle w:val="Nadpis2"/>
      </w:pPr>
      <w:r w:rsidRPr="00DC0910">
        <w:t>Použité číselníky a referenční údaje:</w:t>
      </w:r>
    </w:p>
    <w:p w:rsidR="00717798" w:rsidRPr="00DC0910" w:rsidRDefault="00717798" w:rsidP="00717972"/>
    <w:p w:rsidR="00717972" w:rsidRPr="00DC0910" w:rsidRDefault="00717972" w:rsidP="00717972">
      <w:r w:rsidRPr="00DC0910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3770A0" w:rsidRPr="00DC0910" w:rsidRDefault="00717972" w:rsidP="00222387">
      <w:r w:rsidRPr="00DC0910">
        <w:t>V datové sadě jsou použity:</w:t>
      </w:r>
    </w:p>
    <w:p w:rsidR="00571178" w:rsidRPr="00D0539F" w:rsidRDefault="00571178" w:rsidP="00571178">
      <w:r w:rsidRPr="00D0539F">
        <w:rPr>
          <w:b/>
        </w:rPr>
        <w:t>Seznam statistických proměnných</w:t>
      </w:r>
      <w:r w:rsidRPr="00D0539F">
        <w:t xml:space="preserve"> - </w:t>
      </w:r>
      <w:hyperlink r:id="rId5" w:history="1">
        <w:r w:rsidRPr="00D0539F">
          <w:rPr>
            <w:rStyle w:val="Hypertextovodkaz"/>
          </w:rPr>
          <w:t>https://www.czso.cz/csu/czso/statisticke-promenne-ukazatele</w:t>
        </w:r>
      </w:hyperlink>
    </w:p>
    <w:tbl>
      <w:tblPr>
        <w:tblW w:w="86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7702"/>
      </w:tblGrid>
      <w:tr w:rsidR="00070FB5" w:rsidRPr="00DC0910" w:rsidTr="00E92A36">
        <w:trPr>
          <w:trHeight w:val="300"/>
        </w:trPr>
        <w:tc>
          <w:tcPr>
            <w:tcW w:w="985" w:type="dxa"/>
            <w:shd w:val="clear" w:color="auto" w:fill="auto"/>
            <w:noWrap/>
            <w:hideMark/>
          </w:tcPr>
          <w:p w:rsidR="00070FB5" w:rsidRPr="00D0539F" w:rsidRDefault="00571178" w:rsidP="007139E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ko</w:t>
            </w:r>
            <w:r w:rsidR="007139E0">
              <w:rPr>
                <w:rFonts w:eastAsia="Times New Roman" w:cs="Arial"/>
                <w:color w:val="000000"/>
                <w:szCs w:val="20"/>
                <w:lang w:eastAsia="cs-CZ"/>
              </w:rPr>
              <w:t>d</w:t>
            </w:r>
            <w:proofErr w:type="spellEnd"/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0539F" w:rsidRDefault="00070FB5" w:rsidP="007139E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D0539F">
              <w:rPr>
                <w:rFonts w:eastAsia="Times New Roman" w:cs="Arial"/>
                <w:color w:val="000000"/>
                <w:szCs w:val="20"/>
                <w:lang w:eastAsia="cs-CZ"/>
              </w:rPr>
              <w:t>TEXT</w:t>
            </w:r>
          </w:p>
        </w:tc>
      </w:tr>
      <w:tr w:rsidR="00E92A36" w:rsidRPr="00DC0910" w:rsidTr="00E92A36">
        <w:trPr>
          <w:trHeight w:val="300"/>
        </w:trPr>
        <w:tc>
          <w:tcPr>
            <w:tcW w:w="985" w:type="dxa"/>
            <w:shd w:val="clear" w:color="auto" w:fill="auto"/>
            <w:noWrap/>
          </w:tcPr>
          <w:p w:rsidR="00E92A36" w:rsidRPr="00C157CF" w:rsidRDefault="00E92A36" w:rsidP="007B1083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316</w:t>
            </w:r>
          </w:p>
        </w:tc>
        <w:tc>
          <w:tcPr>
            <w:tcW w:w="7702" w:type="dxa"/>
            <w:shd w:val="clear" w:color="auto" w:fill="auto"/>
            <w:noWrap/>
          </w:tcPr>
          <w:p w:rsidR="00E92A36" w:rsidRDefault="00E92A36" w:rsidP="00EC4A30">
            <w:pPr>
              <w:spacing w:after="0" w:line="240" w:lineRule="auto"/>
              <w:jc w:val="left"/>
              <w:rPr>
                <w:lang w:eastAsia="cs-CZ"/>
              </w:rPr>
            </w:pPr>
            <w:r w:rsidRPr="00E92A36">
              <w:rPr>
                <w:lang w:eastAsia="cs-CZ"/>
              </w:rPr>
              <w:t>Průměrný počet zaměstnaných osob</w:t>
            </w:r>
          </w:p>
        </w:tc>
      </w:tr>
      <w:tr w:rsidR="00070FB5" w:rsidRPr="00DC0910" w:rsidTr="00E92A36">
        <w:trPr>
          <w:trHeight w:val="300"/>
        </w:trPr>
        <w:tc>
          <w:tcPr>
            <w:tcW w:w="985" w:type="dxa"/>
            <w:shd w:val="clear" w:color="auto" w:fill="auto"/>
            <w:noWrap/>
          </w:tcPr>
          <w:p w:rsidR="00070FB5" w:rsidRPr="00D0539F" w:rsidRDefault="00FE38B0" w:rsidP="007B108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C157CF">
              <w:rPr>
                <w:lang w:eastAsia="cs-CZ"/>
              </w:rPr>
              <w:t>5</w:t>
            </w:r>
            <w:r w:rsidR="007B1083">
              <w:rPr>
                <w:lang w:eastAsia="cs-CZ"/>
              </w:rPr>
              <w:t>958</w:t>
            </w:r>
          </w:p>
        </w:tc>
        <w:tc>
          <w:tcPr>
            <w:tcW w:w="7702" w:type="dxa"/>
            <w:shd w:val="clear" w:color="auto" w:fill="auto"/>
            <w:noWrap/>
            <w:hideMark/>
          </w:tcPr>
          <w:p w:rsidR="00070FB5" w:rsidRPr="00D0539F" w:rsidRDefault="007B1083" w:rsidP="00EC4A30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lang w:eastAsia="cs-CZ"/>
              </w:rPr>
              <w:t>Průměrná hrubá mzda zaměstnance</w:t>
            </w:r>
          </w:p>
        </w:tc>
      </w:tr>
    </w:tbl>
    <w:p w:rsidR="00B968E8" w:rsidRPr="00D0539F" w:rsidRDefault="00B968E8" w:rsidP="00B968E8">
      <w:pPr>
        <w:rPr>
          <w:b/>
        </w:rPr>
      </w:pPr>
    </w:p>
    <w:p w:rsidR="00B968E8" w:rsidRDefault="00B968E8" w:rsidP="00B968E8">
      <w:r>
        <w:rPr>
          <w:b/>
        </w:rPr>
        <w:t>Typ osoby pro výpočty</w:t>
      </w:r>
      <w:r w:rsidRPr="00D0539F">
        <w:rPr>
          <w:b/>
        </w:rPr>
        <w:t xml:space="preserve"> </w:t>
      </w:r>
      <w:r>
        <w:rPr>
          <w:b/>
        </w:rPr>
        <w:t xml:space="preserve">- </w:t>
      </w:r>
      <w:r>
        <w:t xml:space="preserve"> </w:t>
      </w:r>
      <w:r w:rsidRPr="00D0539F">
        <w:t xml:space="preserve">kód číselníku ČSÚ </w:t>
      </w:r>
      <w:r>
        <w:t>7571</w:t>
      </w:r>
    </w:p>
    <w:p w:rsidR="002C5D41" w:rsidRDefault="002C5D41" w:rsidP="002C5D41">
      <w:r>
        <w:t xml:space="preserve">CSV: </w:t>
      </w:r>
      <w:hyperlink r:id="rId6" w:history="1">
        <w:r w:rsidRPr="000F4240">
          <w:rPr>
            <w:rStyle w:val="Hypertextovodkaz"/>
          </w:rPr>
          <w:t>https://apl.czso.cz/iSMS/do_cis_export?kodcis=7571&amp;typdat=0&amp;cisjaz=203&amp;format=2</w:t>
        </w:r>
      </w:hyperlink>
      <w:r>
        <w:t xml:space="preserve"> </w:t>
      </w:r>
    </w:p>
    <w:p w:rsidR="002C5D41" w:rsidRPr="00B968E8" w:rsidRDefault="002C5D41" w:rsidP="002C5D41">
      <w:r>
        <w:t xml:space="preserve">XML: </w:t>
      </w:r>
      <w:hyperlink r:id="rId7" w:history="1">
        <w:r w:rsidRPr="000F4240">
          <w:rPr>
            <w:rStyle w:val="Hypertextovodkaz"/>
          </w:rPr>
          <w:t>https://apl.czso.cz/iSMS/do_cis_export?kodcis=7571&amp;typdat=0&amp;cisjaz=203&amp;format=0</w:t>
        </w:r>
      </w:hyperlink>
    </w:p>
    <w:tbl>
      <w:tblPr>
        <w:tblW w:w="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1280"/>
        <w:gridCol w:w="2480"/>
      </w:tblGrid>
      <w:tr w:rsidR="00B968E8" w:rsidRPr="00B968E8" w:rsidTr="00B968E8">
        <w:trPr>
          <w:trHeight w:val="255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Kód položky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TEXT</w:t>
            </w:r>
          </w:p>
        </w:tc>
      </w:tr>
      <w:tr w:rsidR="00B968E8" w:rsidRPr="00B968E8" w:rsidTr="00B968E8">
        <w:trPr>
          <w:trHeight w:val="255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7571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100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Fyzické osoby</w:t>
            </w:r>
          </w:p>
        </w:tc>
      </w:tr>
      <w:tr w:rsidR="00B968E8" w:rsidRPr="00B968E8" w:rsidTr="00B968E8">
        <w:trPr>
          <w:trHeight w:val="255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7571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200</w:t>
            </w:r>
          </w:p>
        </w:tc>
        <w:tc>
          <w:tcPr>
            <w:tcW w:w="2480" w:type="dxa"/>
            <w:shd w:val="clear" w:color="auto" w:fill="auto"/>
            <w:noWrap/>
            <w:vAlign w:val="bottom"/>
            <w:hideMark/>
          </w:tcPr>
          <w:p w:rsidR="00B968E8" w:rsidRPr="00B968E8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color w:val="000000"/>
                <w:szCs w:val="20"/>
                <w:lang w:eastAsia="cs-CZ"/>
              </w:rPr>
              <w:t>Přepočtené počty</w:t>
            </w:r>
          </w:p>
        </w:tc>
      </w:tr>
    </w:tbl>
    <w:p w:rsidR="00717798" w:rsidRPr="00D0539F" w:rsidRDefault="00717798" w:rsidP="00C27DAA">
      <w:pPr>
        <w:rPr>
          <w:b/>
        </w:rPr>
      </w:pPr>
    </w:p>
    <w:p w:rsidR="005159A3" w:rsidRDefault="00070FB5" w:rsidP="005159A3">
      <w:r w:rsidRPr="00D0539F">
        <w:rPr>
          <w:b/>
        </w:rPr>
        <w:t xml:space="preserve">Číselník </w:t>
      </w:r>
      <w:r w:rsidR="00E92A36">
        <w:rPr>
          <w:b/>
        </w:rPr>
        <w:t>odvětví</w:t>
      </w:r>
      <w:r w:rsidRPr="00D0539F">
        <w:rPr>
          <w:b/>
        </w:rPr>
        <w:t xml:space="preserve"> </w:t>
      </w:r>
      <w:r w:rsidR="0090334E">
        <w:rPr>
          <w:b/>
        </w:rPr>
        <w:t xml:space="preserve">- </w:t>
      </w:r>
      <w:r w:rsidR="005159A3">
        <w:t xml:space="preserve"> </w:t>
      </w:r>
      <w:r w:rsidR="000E69C3" w:rsidRPr="00D0539F">
        <w:t>kód číselníku ČSÚ</w:t>
      </w:r>
      <w:r w:rsidRPr="00D0539F">
        <w:t xml:space="preserve"> </w:t>
      </w:r>
      <w:r w:rsidR="00E92A36">
        <w:t xml:space="preserve">5103 - </w:t>
      </w:r>
      <w:r w:rsidR="00E92A36" w:rsidRPr="00E92A36">
        <w:t>Klasifikace ekonomických činností (CZ-NACE) - úroveň 1 - Sekce</w:t>
      </w:r>
    </w:p>
    <w:p w:rsidR="002C5D41" w:rsidRDefault="002C5D41" w:rsidP="002C5D41">
      <w:r>
        <w:t xml:space="preserve">CSV: </w:t>
      </w:r>
      <w:hyperlink r:id="rId8" w:history="1">
        <w:r w:rsidRPr="000F4240">
          <w:rPr>
            <w:rStyle w:val="Hypertextovodkaz"/>
          </w:rPr>
          <w:t>https://apl.czso.cz/iSMS/do_cis_export?kodcis=5103&amp;typdat=0&amp;cisjaz=203&amp;format=2</w:t>
        </w:r>
      </w:hyperlink>
      <w:r>
        <w:t xml:space="preserve"> </w:t>
      </w:r>
    </w:p>
    <w:p w:rsidR="002C5D41" w:rsidRPr="00B968E8" w:rsidRDefault="002C5D41" w:rsidP="002C5D41">
      <w:r>
        <w:t xml:space="preserve">XML: </w:t>
      </w:r>
      <w:hyperlink r:id="rId9" w:history="1">
        <w:r w:rsidRPr="000F4240">
          <w:rPr>
            <w:rStyle w:val="Hypertextovodkaz"/>
          </w:rPr>
          <w:t>https://apl.czso.cz/iSMS/do_cis_export?kodcis=5103&amp;typdat=0&amp;cisjaz=203&amp;format=0</w:t>
        </w:r>
      </w:hyperlink>
    </w:p>
    <w:p w:rsidR="00A07AB0" w:rsidRDefault="00A07AB0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4D2487" w:rsidRDefault="004D2487" w:rsidP="00222387">
      <w:pPr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>V</w:t>
      </w:r>
      <w:r w:rsidRPr="004D2487">
        <w:rPr>
          <w:rFonts w:eastAsia="Times New Roman" w:cs="Arial"/>
          <w:color w:val="000000"/>
          <w:szCs w:val="20"/>
          <w:lang w:eastAsia="cs-CZ"/>
        </w:rPr>
        <w:t xml:space="preserve"> datové sadě použity tyto </w:t>
      </w:r>
      <w:r w:rsidR="0036583C">
        <w:rPr>
          <w:rFonts w:eastAsia="Times New Roman" w:cs="Arial"/>
          <w:color w:val="000000"/>
          <w:szCs w:val="20"/>
          <w:lang w:eastAsia="cs-CZ"/>
        </w:rPr>
        <w:t>položky</w:t>
      </w:r>
      <w:r w:rsidRPr="004D2487">
        <w:rPr>
          <w:rFonts w:eastAsia="Times New Roman" w:cs="Arial"/>
          <w:color w:val="000000"/>
          <w:szCs w:val="20"/>
          <w:lang w:eastAsia="cs-CZ"/>
        </w:rPr>
        <w:t>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84"/>
        <w:gridCol w:w="7950"/>
      </w:tblGrid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B968E8" w:rsidP="00E92A36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Číselník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B968E8" w:rsidP="00B968E8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B968E8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Kód položky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TEXT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A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Zemědělství, lesnictví, rybářství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B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Těžba a dobývání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C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Zpracovatelský průmysl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D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Výroba a rozvod elektřiny, plynu, tepla a klimatizovaného vzduchu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E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Zásobování vodou; činnosti související s odpadními vodami, odpady a sanacemi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F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Stavebnictví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G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Velkoobchod a maloobchod; opravy a údržba motorových vozidel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H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Doprava a skladování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I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Ubytování, stravování a pohostinství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J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Informační a komunikační činnosti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K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Peněžnictví a pojišťovnictví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L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Činnosti v oblasti nemovitostí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M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Profesní, vědecké a technické činnosti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N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Administrativní a podpůrné činnosti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O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Veřejná správa a obrana; povinné sociální zabezpečení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P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Vzdělávání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Q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Zdravotní a sociální péče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R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Kulturní, zábavní a rekreační činnosti</w:t>
            </w:r>
          </w:p>
        </w:tc>
      </w:tr>
      <w:tr w:rsidR="00E92A36" w:rsidRPr="00E92A36" w:rsidTr="00B968E8">
        <w:trPr>
          <w:trHeight w:val="240"/>
        </w:trPr>
        <w:tc>
          <w:tcPr>
            <w:tcW w:w="907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5103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S</w:t>
            </w:r>
          </w:p>
        </w:tc>
        <w:tc>
          <w:tcPr>
            <w:tcW w:w="7950" w:type="dxa"/>
            <w:shd w:val="clear" w:color="auto" w:fill="auto"/>
            <w:noWrap/>
            <w:vAlign w:val="bottom"/>
            <w:hideMark/>
          </w:tcPr>
          <w:p w:rsidR="00E92A36" w:rsidRPr="00E92A36" w:rsidRDefault="00E92A36" w:rsidP="00E92A3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E92A36">
              <w:rPr>
                <w:rFonts w:eastAsia="Times New Roman" w:cs="Arial"/>
                <w:color w:val="000000"/>
                <w:szCs w:val="20"/>
                <w:lang w:eastAsia="cs-CZ"/>
              </w:rPr>
              <w:t>Ostatní činnosti</w:t>
            </w:r>
          </w:p>
        </w:tc>
      </w:tr>
    </w:tbl>
    <w:p w:rsidR="00E92A36" w:rsidRDefault="00E92A36" w:rsidP="00222387">
      <w:pPr>
        <w:rPr>
          <w:rFonts w:eastAsia="Times New Roman" w:cs="Arial"/>
          <w:color w:val="000000"/>
          <w:szCs w:val="20"/>
          <w:lang w:eastAsia="cs-CZ"/>
        </w:rPr>
      </w:pPr>
    </w:p>
    <w:p w:rsidR="00C27DAA" w:rsidRPr="00D0539F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D0539F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C77E64" w:rsidP="00DA59DF">
      <w:pPr>
        <w:rPr>
          <w:rFonts w:eastAsia="Times New Roman" w:cs="Arial"/>
          <w:color w:val="000000"/>
          <w:szCs w:val="20"/>
          <w:lang w:eastAsia="cs-CZ"/>
        </w:rPr>
      </w:pPr>
      <w:r w:rsidRPr="00D0539F">
        <w:rPr>
          <w:rFonts w:eastAsia="Times New Roman" w:cs="Arial"/>
          <w:color w:val="000000"/>
          <w:szCs w:val="20"/>
          <w:lang w:eastAsia="cs-CZ"/>
        </w:rPr>
        <w:t xml:space="preserve">Časová řada začíná </w:t>
      </w:r>
      <w:r w:rsidR="00B968E8">
        <w:rPr>
          <w:rFonts w:eastAsia="Times New Roman" w:cs="Arial"/>
          <w:color w:val="000000"/>
          <w:szCs w:val="20"/>
          <w:lang w:eastAsia="cs-CZ"/>
        </w:rPr>
        <w:t>1. čtvrtletím roku 2000.</w:t>
      </w:r>
      <w:r w:rsidR="00EC4A30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52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DC"/>
    <w:multiLevelType w:val="hybridMultilevel"/>
    <w:tmpl w:val="F8C07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7B95"/>
    <w:multiLevelType w:val="hybridMultilevel"/>
    <w:tmpl w:val="DF241660"/>
    <w:lvl w:ilvl="0" w:tplc="61EC18DA">
      <w:start w:val="9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061BC"/>
    <w:rsid w:val="00070FB5"/>
    <w:rsid w:val="00081F0F"/>
    <w:rsid w:val="000937FA"/>
    <w:rsid w:val="000A6AD0"/>
    <w:rsid w:val="000A6EBA"/>
    <w:rsid w:val="000E337C"/>
    <w:rsid w:val="000E69C3"/>
    <w:rsid w:val="000F1496"/>
    <w:rsid w:val="000F6470"/>
    <w:rsid w:val="00116DCD"/>
    <w:rsid w:val="0013212B"/>
    <w:rsid w:val="00144245"/>
    <w:rsid w:val="001447CB"/>
    <w:rsid w:val="00161AC3"/>
    <w:rsid w:val="00165CAE"/>
    <w:rsid w:val="00171CAB"/>
    <w:rsid w:val="00181E34"/>
    <w:rsid w:val="001A26B6"/>
    <w:rsid w:val="00217962"/>
    <w:rsid w:val="00222387"/>
    <w:rsid w:val="00234DA4"/>
    <w:rsid w:val="00243D92"/>
    <w:rsid w:val="00245404"/>
    <w:rsid w:val="002531AE"/>
    <w:rsid w:val="002669FF"/>
    <w:rsid w:val="002859E9"/>
    <w:rsid w:val="002A48A8"/>
    <w:rsid w:val="002C0F19"/>
    <w:rsid w:val="002C5D41"/>
    <w:rsid w:val="00315D58"/>
    <w:rsid w:val="003259D9"/>
    <w:rsid w:val="00341F73"/>
    <w:rsid w:val="003469AC"/>
    <w:rsid w:val="00347443"/>
    <w:rsid w:val="00364813"/>
    <w:rsid w:val="0036583C"/>
    <w:rsid w:val="0036737E"/>
    <w:rsid w:val="003721AA"/>
    <w:rsid w:val="003727F5"/>
    <w:rsid w:val="003770A0"/>
    <w:rsid w:val="0039075C"/>
    <w:rsid w:val="00397946"/>
    <w:rsid w:val="003A0180"/>
    <w:rsid w:val="003A349C"/>
    <w:rsid w:val="003A6951"/>
    <w:rsid w:val="003B68DE"/>
    <w:rsid w:val="003C6D65"/>
    <w:rsid w:val="003E0ED7"/>
    <w:rsid w:val="00406C34"/>
    <w:rsid w:val="0041591F"/>
    <w:rsid w:val="00427BC7"/>
    <w:rsid w:val="004836C2"/>
    <w:rsid w:val="004C3390"/>
    <w:rsid w:val="004D2487"/>
    <w:rsid w:val="004E47F3"/>
    <w:rsid w:val="005159A3"/>
    <w:rsid w:val="00526A21"/>
    <w:rsid w:val="00542373"/>
    <w:rsid w:val="00546947"/>
    <w:rsid w:val="00571178"/>
    <w:rsid w:val="00573AFB"/>
    <w:rsid w:val="0058334C"/>
    <w:rsid w:val="005B027B"/>
    <w:rsid w:val="005C7437"/>
    <w:rsid w:val="005E2C3C"/>
    <w:rsid w:val="005F1D35"/>
    <w:rsid w:val="005F668F"/>
    <w:rsid w:val="00603920"/>
    <w:rsid w:val="006269C0"/>
    <w:rsid w:val="006318CA"/>
    <w:rsid w:val="006505BC"/>
    <w:rsid w:val="00653991"/>
    <w:rsid w:val="00660918"/>
    <w:rsid w:val="00703CDC"/>
    <w:rsid w:val="007043E8"/>
    <w:rsid w:val="007139E0"/>
    <w:rsid w:val="00715CE1"/>
    <w:rsid w:val="00717798"/>
    <w:rsid w:val="00717972"/>
    <w:rsid w:val="007262B0"/>
    <w:rsid w:val="00743C4C"/>
    <w:rsid w:val="00757006"/>
    <w:rsid w:val="007B1083"/>
    <w:rsid w:val="007E3C0B"/>
    <w:rsid w:val="00804D77"/>
    <w:rsid w:val="008207F9"/>
    <w:rsid w:val="00860F26"/>
    <w:rsid w:val="00885388"/>
    <w:rsid w:val="008954BC"/>
    <w:rsid w:val="008A20ED"/>
    <w:rsid w:val="008A4DB6"/>
    <w:rsid w:val="008C7634"/>
    <w:rsid w:val="008C7F12"/>
    <w:rsid w:val="008E54F2"/>
    <w:rsid w:val="0090334E"/>
    <w:rsid w:val="00911D3A"/>
    <w:rsid w:val="00981B0F"/>
    <w:rsid w:val="009A25B7"/>
    <w:rsid w:val="009B0681"/>
    <w:rsid w:val="009F0AD8"/>
    <w:rsid w:val="00A03367"/>
    <w:rsid w:val="00A07AB0"/>
    <w:rsid w:val="00A33984"/>
    <w:rsid w:val="00A52551"/>
    <w:rsid w:val="00A61EDF"/>
    <w:rsid w:val="00A94779"/>
    <w:rsid w:val="00AB4725"/>
    <w:rsid w:val="00AE194B"/>
    <w:rsid w:val="00AF4668"/>
    <w:rsid w:val="00B045E4"/>
    <w:rsid w:val="00B0619A"/>
    <w:rsid w:val="00B156F2"/>
    <w:rsid w:val="00B46285"/>
    <w:rsid w:val="00B968E8"/>
    <w:rsid w:val="00B977A3"/>
    <w:rsid w:val="00BB766E"/>
    <w:rsid w:val="00BD50F4"/>
    <w:rsid w:val="00BE5F60"/>
    <w:rsid w:val="00C157CF"/>
    <w:rsid w:val="00C27DAA"/>
    <w:rsid w:val="00C4565C"/>
    <w:rsid w:val="00C71A7A"/>
    <w:rsid w:val="00C74D82"/>
    <w:rsid w:val="00C77E64"/>
    <w:rsid w:val="00C94754"/>
    <w:rsid w:val="00D0539F"/>
    <w:rsid w:val="00D10FFF"/>
    <w:rsid w:val="00D127CC"/>
    <w:rsid w:val="00D27DC4"/>
    <w:rsid w:val="00D46F79"/>
    <w:rsid w:val="00D539D1"/>
    <w:rsid w:val="00D93B5B"/>
    <w:rsid w:val="00DA59DF"/>
    <w:rsid w:val="00DA719B"/>
    <w:rsid w:val="00DB5582"/>
    <w:rsid w:val="00DC0910"/>
    <w:rsid w:val="00DD0E50"/>
    <w:rsid w:val="00DD0F9B"/>
    <w:rsid w:val="00DE426C"/>
    <w:rsid w:val="00E13299"/>
    <w:rsid w:val="00E20F6F"/>
    <w:rsid w:val="00E367E6"/>
    <w:rsid w:val="00E86CCB"/>
    <w:rsid w:val="00E92A36"/>
    <w:rsid w:val="00EC14FF"/>
    <w:rsid w:val="00EC4A30"/>
    <w:rsid w:val="00EE78D1"/>
    <w:rsid w:val="00EF74C8"/>
    <w:rsid w:val="00F3019C"/>
    <w:rsid w:val="00F85410"/>
    <w:rsid w:val="00FD0C71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B7FE"/>
  <w15:docId w15:val="{931AC9B5-4771-4526-B393-30186B7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D41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eouttxt">
    <w:name w:val="iceouttxt"/>
    <w:basedOn w:val="Standardnpsmoodstavce"/>
    <w:rsid w:val="0039075C"/>
  </w:style>
  <w:style w:type="paragraph" w:styleId="Zkladntext">
    <w:name w:val="Body Text"/>
    <w:basedOn w:val="Normln"/>
    <w:link w:val="ZkladntextChar"/>
    <w:uiPriority w:val="99"/>
    <w:semiHidden/>
    <w:unhideWhenUsed/>
    <w:rsid w:val="00715C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5CE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26C"/>
    <w:rPr>
      <w:rFonts w:ascii="Segoe UI" w:hAnsi="Segoe UI" w:cs="Segoe UI"/>
      <w:color w:val="auto"/>
      <w:sz w:val="18"/>
      <w:szCs w:val="18"/>
    </w:rPr>
  </w:style>
  <w:style w:type="character" w:customStyle="1" w:styleId="content">
    <w:name w:val="content"/>
    <w:basedOn w:val="Standardnpsmoodstavce"/>
    <w:rsid w:val="00B977A3"/>
  </w:style>
  <w:style w:type="paragraph" w:styleId="Zkladntext2">
    <w:name w:val="Body Text 2"/>
    <w:basedOn w:val="Normln"/>
    <w:link w:val="Zkladntext2Char"/>
    <w:uiPriority w:val="99"/>
    <w:semiHidden/>
    <w:unhideWhenUsed/>
    <w:rsid w:val="004D248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D2487"/>
    <w:rPr>
      <w:color w:val="auto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6EB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6EBA"/>
    <w:rPr>
      <w:color w:val="auto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45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45E4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do_cis_export?kodcis=5103&amp;typdat=0&amp;cisjaz=203&amp;forma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.czso.cz/iSMS/do_cis_export?kodcis=7571&amp;typdat=0&amp;cisjaz=203&amp;forma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.czso.cz/iSMS/do_cis_export?kodcis=7571&amp;typdat=0&amp;cisjaz=203&amp;format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zso.cz/csu/czso/statisticke-promenne-ukazate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5103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Šimek Jan</cp:lastModifiedBy>
  <cp:revision>8</cp:revision>
  <cp:lastPrinted>2019-04-26T07:32:00Z</cp:lastPrinted>
  <dcterms:created xsi:type="dcterms:W3CDTF">2023-03-21T07:04:00Z</dcterms:created>
  <dcterms:modified xsi:type="dcterms:W3CDTF">2023-03-23T09:30:00Z</dcterms:modified>
</cp:coreProperties>
</file>