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7F3" w:rsidRPr="001F5277" w:rsidRDefault="003770A0" w:rsidP="00B4591C">
      <w:pPr>
        <w:pStyle w:val="Nzev"/>
      </w:pPr>
      <w:r w:rsidRPr="001F5277">
        <w:t>Dokumentace datové sady</w:t>
      </w:r>
      <w:r w:rsidR="005C7437" w:rsidRPr="001F5277">
        <w:t xml:space="preserve"> (DS)</w:t>
      </w:r>
    </w:p>
    <w:p w:rsidR="005C7437" w:rsidRPr="00B4591C" w:rsidRDefault="00B4591C" w:rsidP="00B4591C">
      <w:pPr>
        <w:pStyle w:val="Nzev"/>
        <w:rPr>
          <w:b w:val="0"/>
          <w:sz w:val="22"/>
          <w:szCs w:val="22"/>
        </w:rPr>
      </w:pPr>
      <w:r>
        <w:rPr>
          <w:b w:val="0"/>
          <w:sz w:val="22"/>
          <w:szCs w:val="22"/>
        </w:rPr>
        <w:t>(Aktualizováno ke dni 2</w:t>
      </w:r>
      <w:r w:rsidR="00123744">
        <w:rPr>
          <w:b w:val="0"/>
          <w:sz w:val="22"/>
          <w:szCs w:val="22"/>
        </w:rPr>
        <w:t>4</w:t>
      </w:r>
      <w:bookmarkStart w:id="0" w:name="_GoBack"/>
      <w:bookmarkEnd w:id="0"/>
      <w:r>
        <w:rPr>
          <w:b w:val="0"/>
          <w:sz w:val="22"/>
          <w:szCs w:val="22"/>
        </w:rPr>
        <w:t>. 3. 2023)</w:t>
      </w:r>
    </w:p>
    <w:p w:rsidR="003770A0" w:rsidRPr="001F5277" w:rsidRDefault="003770A0" w:rsidP="00222387">
      <w:r w:rsidRPr="001F5277">
        <w:rPr>
          <w:rStyle w:val="Nadpis2Char"/>
        </w:rPr>
        <w:t>Název DS:</w:t>
      </w:r>
      <w:r w:rsidRPr="001F5277">
        <w:t xml:space="preserve"> </w:t>
      </w:r>
    </w:p>
    <w:p w:rsidR="003770A0" w:rsidRPr="00B4591C" w:rsidRDefault="00C637F9" w:rsidP="00222387">
      <w:pPr>
        <w:pStyle w:val="Nadpis2"/>
        <w:rPr>
          <w:rFonts w:eastAsiaTheme="minorHAnsi" w:cstheme="minorBidi"/>
          <w:bCs w:val="0"/>
          <w:i/>
          <w:color w:val="auto"/>
          <w:sz w:val="28"/>
          <w:szCs w:val="28"/>
          <w:u w:val="single"/>
        </w:rPr>
      </w:pPr>
      <w:r w:rsidRPr="00B4591C">
        <w:rPr>
          <w:rFonts w:eastAsiaTheme="minorHAnsi" w:cstheme="minorBidi"/>
          <w:bCs w:val="0"/>
          <w:i/>
          <w:color w:val="auto"/>
          <w:sz w:val="28"/>
          <w:szCs w:val="28"/>
          <w:u w:val="single"/>
        </w:rPr>
        <w:t>Vybavenost domácností informačními a komunikačními technologiemi</w:t>
      </w:r>
    </w:p>
    <w:p w:rsidR="00B4591C" w:rsidRDefault="00B4591C" w:rsidP="00222387">
      <w:pPr>
        <w:pStyle w:val="Nadpis2"/>
        <w:rPr>
          <w:rFonts w:cs="Arial"/>
        </w:rPr>
      </w:pPr>
    </w:p>
    <w:p w:rsidR="003770A0" w:rsidRPr="002E4908" w:rsidRDefault="003770A0" w:rsidP="00222387">
      <w:pPr>
        <w:pStyle w:val="Nadpis2"/>
        <w:rPr>
          <w:rFonts w:cs="Arial"/>
        </w:rPr>
      </w:pPr>
      <w:r w:rsidRPr="002E4908">
        <w:rPr>
          <w:rFonts w:cs="Arial"/>
        </w:rPr>
        <w:t>Popis datové sady:</w:t>
      </w:r>
    </w:p>
    <w:p w:rsidR="00586C56" w:rsidRPr="002E4908" w:rsidRDefault="00586C56" w:rsidP="0079430A">
      <w:pPr>
        <w:rPr>
          <w:rFonts w:cs="Arial"/>
        </w:rPr>
      </w:pPr>
      <w:r w:rsidRPr="002E4908">
        <w:rPr>
          <w:rFonts w:cs="Arial"/>
        </w:rPr>
        <w:t>Datová sada obsahuje časovou řadu statistických údajů o vybavenosti různých typů domácností osobním počítačem</w:t>
      </w:r>
      <w:r w:rsidR="000C0E12">
        <w:rPr>
          <w:rFonts w:cs="Arial"/>
        </w:rPr>
        <w:t xml:space="preserve"> (stolním počítačem</w:t>
      </w:r>
      <w:r w:rsidR="000C0E12" w:rsidRPr="002E4908">
        <w:rPr>
          <w:rFonts w:cs="Arial"/>
        </w:rPr>
        <w:t>,</w:t>
      </w:r>
      <w:r w:rsidR="000C0E12">
        <w:rPr>
          <w:rFonts w:cs="Arial"/>
        </w:rPr>
        <w:t xml:space="preserve"> notebookem, </w:t>
      </w:r>
      <w:proofErr w:type="spellStart"/>
      <w:r w:rsidR="000C0E12">
        <w:rPr>
          <w:rFonts w:cs="Arial"/>
        </w:rPr>
        <w:t>tabletem</w:t>
      </w:r>
      <w:proofErr w:type="spellEnd"/>
      <w:r w:rsidR="000C0E12">
        <w:rPr>
          <w:rFonts w:cs="Arial"/>
        </w:rPr>
        <w:t>)</w:t>
      </w:r>
      <w:r w:rsidRPr="002E4908">
        <w:rPr>
          <w:rFonts w:cs="Arial"/>
        </w:rPr>
        <w:t xml:space="preserve"> a připojením k internetu </w:t>
      </w:r>
      <w:r w:rsidR="00A432B3">
        <w:rPr>
          <w:rFonts w:cs="Arial"/>
        </w:rPr>
        <w:t xml:space="preserve">za </w:t>
      </w:r>
      <w:r w:rsidR="0072731A" w:rsidRPr="002E4908">
        <w:rPr>
          <w:rFonts w:cs="Arial"/>
        </w:rPr>
        <w:t xml:space="preserve">Českou republiku a </w:t>
      </w:r>
      <w:r w:rsidRPr="002E4908">
        <w:rPr>
          <w:rFonts w:cs="Arial"/>
        </w:rPr>
        <w:t>kraje od roku 2007.</w:t>
      </w:r>
    </w:p>
    <w:p w:rsidR="00653991" w:rsidRPr="002E4908" w:rsidRDefault="00653991" w:rsidP="0079430A">
      <w:pPr>
        <w:rPr>
          <w:rFonts w:cs="Arial"/>
        </w:rPr>
      </w:pPr>
    </w:p>
    <w:p w:rsidR="005B027B" w:rsidRDefault="005B027B" w:rsidP="0079430A">
      <w:pPr>
        <w:rPr>
          <w:rFonts w:cs="Arial"/>
          <w:i/>
        </w:rPr>
      </w:pPr>
      <w:r w:rsidRPr="002E4908">
        <w:rPr>
          <w:rFonts w:cs="Arial"/>
          <w:i/>
        </w:rPr>
        <w:t>Metodick</w:t>
      </w:r>
      <w:r w:rsidR="00573AFB" w:rsidRPr="002E4908">
        <w:rPr>
          <w:rFonts w:cs="Arial"/>
          <w:i/>
        </w:rPr>
        <w:t>é</w:t>
      </w:r>
      <w:r w:rsidRPr="002E4908">
        <w:rPr>
          <w:rFonts w:cs="Arial"/>
          <w:i/>
        </w:rPr>
        <w:t xml:space="preserve"> poznámk</w:t>
      </w:r>
      <w:r w:rsidR="00573AFB" w:rsidRPr="002E4908">
        <w:rPr>
          <w:rFonts w:cs="Arial"/>
          <w:i/>
        </w:rPr>
        <w:t>y</w:t>
      </w:r>
    </w:p>
    <w:p w:rsidR="0072731A" w:rsidRPr="002E4908" w:rsidRDefault="0072731A" w:rsidP="0079430A">
      <w:pPr>
        <w:rPr>
          <w:rFonts w:cs="Arial"/>
        </w:rPr>
      </w:pPr>
      <w:r w:rsidRPr="002E4908">
        <w:rPr>
          <w:rFonts w:cs="Arial"/>
        </w:rPr>
        <w:t>Jednotlivé údaje představují podíl domácností určitého typu, které jsou vybavené zařízením informační nebo komunikační technologie (osobním počítačem</w:t>
      </w:r>
      <w:r w:rsidR="009D4429">
        <w:rPr>
          <w:rFonts w:cs="Arial"/>
        </w:rPr>
        <w:t xml:space="preserve"> – stolním počítačem</w:t>
      </w:r>
      <w:r w:rsidRPr="002E4908">
        <w:rPr>
          <w:rFonts w:cs="Arial"/>
        </w:rPr>
        <w:t>,</w:t>
      </w:r>
      <w:r w:rsidR="009D4429">
        <w:rPr>
          <w:rFonts w:cs="Arial"/>
        </w:rPr>
        <w:t xml:space="preserve"> notebookem, </w:t>
      </w:r>
      <w:proofErr w:type="spellStart"/>
      <w:r w:rsidR="009D4429">
        <w:rPr>
          <w:rFonts w:cs="Arial"/>
        </w:rPr>
        <w:t>tabletem</w:t>
      </w:r>
      <w:proofErr w:type="spellEnd"/>
      <w:r w:rsidR="009D4429">
        <w:rPr>
          <w:rFonts w:cs="Arial"/>
        </w:rPr>
        <w:t xml:space="preserve"> a</w:t>
      </w:r>
      <w:r w:rsidRPr="002E4908">
        <w:rPr>
          <w:rFonts w:cs="Arial"/>
        </w:rPr>
        <w:t xml:space="preserve"> připojením k internetu nebo </w:t>
      </w:r>
      <w:proofErr w:type="spellStart"/>
      <w:r w:rsidRPr="002E4908">
        <w:rPr>
          <w:rFonts w:cs="Arial"/>
        </w:rPr>
        <w:t>wi-fi</w:t>
      </w:r>
      <w:proofErr w:type="spellEnd"/>
      <w:r w:rsidRPr="002E4908">
        <w:rPr>
          <w:rFonts w:cs="Arial"/>
        </w:rPr>
        <w:t xml:space="preserve"> </w:t>
      </w:r>
      <w:proofErr w:type="spellStart"/>
      <w:r w:rsidRPr="002E4908">
        <w:rPr>
          <w:rFonts w:cs="Arial"/>
        </w:rPr>
        <w:t>routerem</w:t>
      </w:r>
      <w:proofErr w:type="spellEnd"/>
      <w:r w:rsidRPr="002E4908">
        <w:rPr>
          <w:rFonts w:cs="Arial"/>
        </w:rPr>
        <w:t>).</w:t>
      </w:r>
    </w:p>
    <w:p w:rsidR="00833E92" w:rsidRDefault="00833E92" w:rsidP="0079430A">
      <w:pPr>
        <w:rPr>
          <w:rFonts w:cs="Arial"/>
        </w:rPr>
      </w:pPr>
      <w:r w:rsidRPr="002E4908">
        <w:rPr>
          <w:rFonts w:cs="Arial"/>
        </w:rPr>
        <w:t>Za Českou republiku jsou uvedeny údaje za typy domácností podle počtu dospělých členů a v domácnostech s dětmi a bez dětí, dále podle velikostních skupin obcí a podle příjmových skupin domácností (</w:t>
      </w:r>
      <w:r w:rsidR="00CA5FF2" w:rsidRPr="002E4908">
        <w:rPr>
          <w:rFonts w:cs="Arial"/>
        </w:rPr>
        <w:t xml:space="preserve">čtyři </w:t>
      </w:r>
      <w:proofErr w:type="spellStart"/>
      <w:r w:rsidR="00CA5FF2" w:rsidRPr="002E4908">
        <w:rPr>
          <w:rFonts w:cs="Arial"/>
        </w:rPr>
        <w:t>kvartily</w:t>
      </w:r>
      <w:proofErr w:type="spellEnd"/>
      <w:r w:rsidR="00CA5FF2" w:rsidRPr="002E4908">
        <w:rPr>
          <w:rFonts w:cs="Arial"/>
        </w:rPr>
        <w:t>). Doplněny jsou údaje za domácnosti v krajích České republiky</w:t>
      </w:r>
      <w:r w:rsidR="00CC0BAC">
        <w:rPr>
          <w:rFonts w:cs="Arial"/>
        </w:rPr>
        <w:t>.</w:t>
      </w:r>
    </w:p>
    <w:p w:rsidR="00C20890" w:rsidRDefault="00CC0BAC" w:rsidP="001C601C">
      <w:pPr>
        <w:spacing w:line="240" w:lineRule="auto"/>
        <w:rPr>
          <w:rFonts w:cs="Arial"/>
        </w:rPr>
      </w:pPr>
      <w:r w:rsidRPr="00CC0BAC">
        <w:rPr>
          <w:rFonts w:cs="Arial"/>
        </w:rPr>
        <w:t xml:space="preserve">Údaje odpovídají </w:t>
      </w:r>
      <w:hyperlink r:id="rId5" w:history="1">
        <w:r w:rsidRPr="00C20890">
          <w:rPr>
            <w:rStyle w:val="Hypertextovodkaz"/>
            <w:rFonts w:cs="Arial"/>
          </w:rPr>
          <w:t>publikovaným datům</w:t>
        </w:r>
      </w:hyperlink>
      <w:r w:rsidRPr="00CC0BAC">
        <w:rPr>
          <w:rFonts w:cs="Arial"/>
        </w:rPr>
        <w:t xml:space="preserve"> ve veřejné databázi ČSÚ</w:t>
      </w:r>
      <w:r w:rsidR="00C20890">
        <w:rPr>
          <w:rFonts w:cs="Arial"/>
        </w:rPr>
        <w:t>.</w:t>
      </w:r>
    </w:p>
    <w:p w:rsidR="0038481F" w:rsidRDefault="00C20890" w:rsidP="001C601C">
      <w:pPr>
        <w:spacing w:line="240" w:lineRule="auto"/>
        <w:rPr>
          <w:rFonts w:eastAsia="Times New Roman" w:cs="Arial"/>
          <w:szCs w:val="20"/>
          <w:lang w:eastAsia="cs-CZ"/>
        </w:rPr>
      </w:pPr>
      <w:r w:rsidRPr="00F817C1">
        <w:rPr>
          <w:rFonts w:cs="Arial"/>
          <w:szCs w:val="20"/>
        </w:rPr>
        <w:t xml:space="preserve"> </w:t>
      </w:r>
      <w:r w:rsidR="0038481F" w:rsidRPr="00F817C1">
        <w:rPr>
          <w:rFonts w:cs="Arial"/>
          <w:szCs w:val="20"/>
        </w:rPr>
        <w:t xml:space="preserve">Zdrojem údajů je </w:t>
      </w:r>
      <w:r w:rsidR="00F817C1" w:rsidRPr="00F817C1">
        <w:rPr>
          <w:rFonts w:cs="Arial"/>
          <w:szCs w:val="20"/>
        </w:rPr>
        <w:t>v</w:t>
      </w:r>
      <w:r w:rsidR="00F817C1" w:rsidRPr="001A6A44">
        <w:rPr>
          <w:rFonts w:eastAsia="Times New Roman" w:cs="Arial"/>
          <w:szCs w:val="20"/>
          <w:lang w:eastAsia="cs-CZ"/>
        </w:rPr>
        <w:t>ýběrové šetření o využívání informačních a komunikačních technologií v domácnostech a mezi jednotlivci</w:t>
      </w:r>
      <w:r w:rsidR="00F817C1" w:rsidRPr="00F817C1">
        <w:rPr>
          <w:rFonts w:eastAsia="Times New Roman" w:cs="Arial"/>
          <w:szCs w:val="20"/>
          <w:lang w:eastAsia="cs-CZ"/>
        </w:rPr>
        <w:t xml:space="preserve"> </w:t>
      </w:r>
      <w:r w:rsidR="00F817C1" w:rsidRPr="001A6A44">
        <w:rPr>
          <w:rFonts w:eastAsia="Times New Roman" w:cs="Arial"/>
          <w:szCs w:val="20"/>
          <w:lang w:eastAsia="cs-CZ"/>
        </w:rPr>
        <w:t>(VŠIT)</w:t>
      </w:r>
      <w:r w:rsidR="00F817C1" w:rsidRPr="00F817C1">
        <w:rPr>
          <w:rFonts w:eastAsia="Times New Roman" w:cs="Arial"/>
          <w:szCs w:val="20"/>
          <w:lang w:eastAsia="cs-CZ"/>
        </w:rPr>
        <w:t xml:space="preserve">, metodika šetření je </w:t>
      </w:r>
      <w:hyperlink r:id="rId6" w:history="1">
        <w:r w:rsidR="00F817C1" w:rsidRPr="00F817C1">
          <w:rPr>
            <w:rStyle w:val="Hypertextovodkaz"/>
            <w:rFonts w:eastAsia="Times New Roman" w:cs="Arial"/>
            <w:szCs w:val="20"/>
            <w:lang w:eastAsia="cs-CZ"/>
          </w:rPr>
          <w:t>zde</w:t>
        </w:r>
      </w:hyperlink>
      <w:r w:rsidR="00F817C1" w:rsidRPr="00F817C1">
        <w:rPr>
          <w:rFonts w:eastAsia="Times New Roman" w:cs="Arial"/>
          <w:szCs w:val="20"/>
          <w:lang w:eastAsia="cs-CZ"/>
        </w:rPr>
        <w:t>.</w:t>
      </w:r>
    </w:p>
    <w:p w:rsidR="00F817C1" w:rsidRPr="00F817C1" w:rsidRDefault="00F817C1" w:rsidP="001C601C">
      <w:pPr>
        <w:spacing w:line="240" w:lineRule="auto"/>
        <w:rPr>
          <w:rFonts w:eastAsia="Times New Roman" w:cs="Arial"/>
          <w:szCs w:val="20"/>
          <w:lang w:eastAsia="cs-CZ"/>
        </w:rPr>
      </w:pPr>
    </w:p>
    <w:p w:rsidR="00F817C1" w:rsidRPr="00F817C1" w:rsidRDefault="00F817C1" w:rsidP="001C601C">
      <w:pPr>
        <w:spacing w:line="240" w:lineRule="auto"/>
        <w:rPr>
          <w:rFonts w:cs="Arial"/>
          <w:i/>
        </w:rPr>
      </w:pPr>
      <w:r w:rsidRPr="00F817C1">
        <w:rPr>
          <w:rFonts w:cs="Arial"/>
          <w:i/>
        </w:rPr>
        <w:t>Některé pojmy:</w:t>
      </w:r>
    </w:p>
    <w:p w:rsidR="001C601C" w:rsidRPr="002E4908" w:rsidRDefault="001C601C" w:rsidP="001C601C">
      <w:pPr>
        <w:spacing w:line="240" w:lineRule="auto"/>
        <w:rPr>
          <w:rFonts w:cs="Arial"/>
          <w:b/>
        </w:rPr>
      </w:pPr>
      <w:r w:rsidRPr="002E4908">
        <w:rPr>
          <w:rFonts w:cs="Arial"/>
          <w:b/>
        </w:rPr>
        <w:t xml:space="preserve">Osobní počítač </w:t>
      </w:r>
      <w:r w:rsidRPr="002E4908">
        <w:rPr>
          <w:rFonts w:cs="Arial"/>
        </w:rPr>
        <w:t xml:space="preserve">je zastřešující označení pro stolní i přenosné počítače. Jejich charakteristickou vlastností je to, že slouží potřebám jedné osoby (proto „osobní“). Naopak nezáleží na technologické ani softwarové platformě, na které osobní počítač funguje. Příkladem osobního počítače je stolní počítač PC s operačním systémem Windows, počítač MAC, počítače s operačním systémem Linux, dále všechny notebooky, </w:t>
      </w:r>
      <w:proofErr w:type="spellStart"/>
      <w:r w:rsidRPr="002E4908">
        <w:rPr>
          <w:rFonts w:cs="Arial"/>
        </w:rPr>
        <w:t>netbooky</w:t>
      </w:r>
      <w:proofErr w:type="spellEnd"/>
      <w:r w:rsidRPr="002E4908">
        <w:rPr>
          <w:rFonts w:cs="Arial"/>
        </w:rPr>
        <w:t xml:space="preserve"> a tablety.</w:t>
      </w:r>
    </w:p>
    <w:p w:rsidR="001C601C" w:rsidRPr="002E4908" w:rsidRDefault="001C601C" w:rsidP="001C601C">
      <w:pPr>
        <w:spacing w:line="240" w:lineRule="auto"/>
        <w:rPr>
          <w:rFonts w:cs="Arial"/>
        </w:rPr>
      </w:pPr>
      <w:r w:rsidRPr="002E4908">
        <w:rPr>
          <w:rFonts w:cs="Arial"/>
          <w:b/>
        </w:rPr>
        <w:t xml:space="preserve">Wi-Fi </w:t>
      </w:r>
      <w:proofErr w:type="spellStart"/>
      <w:r w:rsidRPr="002E4908">
        <w:rPr>
          <w:rFonts w:cs="Arial"/>
          <w:b/>
        </w:rPr>
        <w:t>Router</w:t>
      </w:r>
      <w:proofErr w:type="spellEnd"/>
      <w:r w:rsidRPr="002E4908">
        <w:rPr>
          <w:rFonts w:cs="Arial"/>
        </w:rPr>
        <w:t xml:space="preserve"> je zařízení, které bezdrátově rozvádí internet v rámci domácnosti a je umístěno zpravidla v prostoru domácnosti či obývaného objektu.</w:t>
      </w:r>
      <w:r w:rsidR="00B9145A" w:rsidRPr="002E4908">
        <w:rPr>
          <w:rFonts w:cs="Arial"/>
        </w:rPr>
        <w:t xml:space="preserve"> </w:t>
      </w:r>
    </w:p>
    <w:p w:rsidR="00EC4369" w:rsidRPr="002E4908" w:rsidRDefault="00EC4369" w:rsidP="00B9145A">
      <w:pPr>
        <w:spacing w:line="240" w:lineRule="auto"/>
        <w:rPr>
          <w:rFonts w:cs="Arial"/>
        </w:rPr>
      </w:pPr>
      <w:r w:rsidRPr="002E4908">
        <w:rPr>
          <w:rFonts w:cs="Arial"/>
          <w:b/>
        </w:rPr>
        <w:t xml:space="preserve">Vysokorychlostní připojení </w:t>
      </w:r>
      <w:r w:rsidRPr="002E4908">
        <w:rPr>
          <w:rFonts w:cs="Arial"/>
        </w:rPr>
        <w:t xml:space="preserve">do sítě internet zahrnuje připojení prostřednictvím DSL technologií, kabelové televize, bezdrátové vysokorychlostní připojení, optické připojení a připojení prostřednictvím 3G </w:t>
      </w:r>
      <w:r w:rsidR="00A432B3">
        <w:rPr>
          <w:rFonts w:cs="Arial"/>
        </w:rPr>
        <w:t xml:space="preserve">či LTE </w:t>
      </w:r>
      <w:r w:rsidRPr="002E4908">
        <w:rPr>
          <w:rFonts w:cs="Arial"/>
        </w:rPr>
        <w:t xml:space="preserve">technologií. </w:t>
      </w:r>
    </w:p>
    <w:p w:rsidR="00B9145A" w:rsidRPr="002E4908" w:rsidRDefault="00B9145A" w:rsidP="00B9145A">
      <w:pPr>
        <w:spacing w:line="240" w:lineRule="auto"/>
        <w:rPr>
          <w:rFonts w:cs="Arial"/>
        </w:rPr>
      </w:pPr>
      <w:r w:rsidRPr="002E4908">
        <w:rPr>
          <w:rFonts w:cs="Arial"/>
          <w:b/>
        </w:rPr>
        <w:t>Domácnosti s dětmi</w:t>
      </w:r>
      <w:r w:rsidRPr="002E4908">
        <w:rPr>
          <w:rFonts w:cs="Arial"/>
        </w:rPr>
        <w:t xml:space="preserve">  jsou domácnosti, ve kterých žijí osoby patnáctileté a mladší.</w:t>
      </w:r>
    </w:p>
    <w:p w:rsidR="00B9145A" w:rsidRPr="002E4908" w:rsidRDefault="00B9145A" w:rsidP="00B9145A">
      <w:pPr>
        <w:spacing w:line="240" w:lineRule="auto"/>
        <w:rPr>
          <w:rFonts w:cs="Arial"/>
        </w:rPr>
      </w:pPr>
      <w:r w:rsidRPr="002E4908">
        <w:rPr>
          <w:rFonts w:cs="Arial"/>
          <w:b/>
        </w:rPr>
        <w:t xml:space="preserve">Příjmové </w:t>
      </w:r>
      <w:proofErr w:type="spellStart"/>
      <w:r w:rsidRPr="002E4908">
        <w:rPr>
          <w:rFonts w:cs="Arial"/>
          <w:b/>
        </w:rPr>
        <w:t>kvartily</w:t>
      </w:r>
      <w:proofErr w:type="spellEnd"/>
      <w:r w:rsidRPr="002E4908">
        <w:rPr>
          <w:rFonts w:cs="Arial"/>
        </w:rPr>
        <w:t>: Domácnosti byly rozděleny do čtyř skupin (</w:t>
      </w:r>
      <w:proofErr w:type="spellStart"/>
      <w:r w:rsidRPr="002E4908">
        <w:rPr>
          <w:rFonts w:cs="Arial"/>
        </w:rPr>
        <w:t>kvartilů</w:t>
      </w:r>
      <w:proofErr w:type="spellEnd"/>
      <w:r w:rsidRPr="002E4908">
        <w:rPr>
          <w:rFonts w:cs="Arial"/>
        </w:rPr>
        <w:t>) podle velikosti čistého příjmu domácnosti. V roce 2017 došlo ke změnám při výpočtu tohoto členění, proto nemusí být časové řady v tomto členění plně srovnatelné.</w:t>
      </w:r>
    </w:p>
    <w:p w:rsidR="00B9145A" w:rsidRPr="002E4908" w:rsidRDefault="00B9145A" w:rsidP="00B9145A">
      <w:pPr>
        <w:spacing w:line="240" w:lineRule="auto"/>
        <w:rPr>
          <w:rFonts w:cs="Arial"/>
        </w:rPr>
      </w:pPr>
      <w:r w:rsidRPr="002E4908">
        <w:rPr>
          <w:rFonts w:cs="Arial"/>
          <w:b/>
        </w:rPr>
        <w:t>Data pro krajské srovnání</w:t>
      </w:r>
      <w:r w:rsidRPr="002E4908">
        <w:rPr>
          <w:rFonts w:cs="Arial"/>
        </w:rPr>
        <w:t xml:space="preserve"> jsou </w:t>
      </w:r>
      <w:r w:rsidR="0072731A" w:rsidRPr="002E4908">
        <w:rPr>
          <w:rFonts w:cs="Arial"/>
        </w:rPr>
        <w:t xml:space="preserve">publikována pouze za domácnosti celkem. Jsou </w:t>
      </w:r>
      <w:r w:rsidRPr="002E4908">
        <w:rPr>
          <w:rFonts w:cs="Arial"/>
        </w:rPr>
        <w:t>počítána jako tříletý klouzavý průměr, jelikož velikost výběrového souboru není dostatečná pro publikování krajských údajů za každý rok samostatně. Tj. např. za rok 2016 je údaj v krajském členění vypočítán jako vážený aritmetický průměr za roky 2015, 2016 a 2017.</w:t>
      </w:r>
      <w:r w:rsidR="0072731A" w:rsidRPr="002E4908">
        <w:rPr>
          <w:rFonts w:cs="Arial"/>
        </w:rPr>
        <w:t xml:space="preserve"> </w:t>
      </w:r>
    </w:p>
    <w:p w:rsidR="00715CE1" w:rsidRDefault="00715CE1" w:rsidP="00D10FFF">
      <w:pPr>
        <w:rPr>
          <w:rFonts w:cs="Arial"/>
        </w:rPr>
      </w:pPr>
    </w:p>
    <w:p w:rsidR="00F817C1" w:rsidRDefault="00F817C1" w:rsidP="004A1766">
      <w:pPr>
        <w:jc w:val="left"/>
        <w:rPr>
          <w:rFonts w:cs="Arial"/>
        </w:rPr>
      </w:pPr>
      <w:r>
        <w:rPr>
          <w:rFonts w:cs="Arial"/>
        </w:rPr>
        <w:t xml:space="preserve">Podrobnější informace naleznete na stránkách ČSÚ - </w:t>
      </w:r>
      <w:hyperlink r:id="rId7" w:history="1">
        <w:r w:rsidRPr="00F817C1">
          <w:rPr>
            <w:rStyle w:val="Hypertextovodkaz"/>
            <w:rFonts w:cs="Arial"/>
          </w:rPr>
          <w:t>https://www.czso.cz/documents/10180/23180875/vsit_metodologie_setreni_2018.pdf/0667562d-0d8f-4f8c-8c7e-6ecf53a59e29?version=1.1</w:t>
        </w:r>
      </w:hyperlink>
    </w:p>
    <w:p w:rsidR="00F817C1" w:rsidRPr="002E4908" w:rsidRDefault="00F817C1" w:rsidP="00D10FFF">
      <w:pPr>
        <w:rPr>
          <w:rFonts w:cs="Arial"/>
        </w:rPr>
      </w:pPr>
    </w:p>
    <w:p w:rsidR="003770A0" w:rsidRPr="002E4908" w:rsidRDefault="003770A0" w:rsidP="00222387">
      <w:pPr>
        <w:pStyle w:val="Nadpis2"/>
        <w:rPr>
          <w:rFonts w:cs="Arial"/>
        </w:rPr>
      </w:pPr>
      <w:r w:rsidRPr="002E4908">
        <w:rPr>
          <w:rFonts w:cs="Arial"/>
        </w:rPr>
        <w:t>Struktura dat:</w:t>
      </w:r>
    </w:p>
    <w:p w:rsidR="00222387" w:rsidRPr="002E4908" w:rsidRDefault="00222387" w:rsidP="00222387">
      <w:pPr>
        <w:rPr>
          <w:rFonts w:cs="Arial"/>
        </w:rPr>
      </w:pPr>
      <w:r w:rsidRPr="002E4908">
        <w:rPr>
          <w:rFonts w:cs="Arial"/>
        </w:rPr>
        <w:t>Datovou sadu představuje CSV soubor, jednotlivé položky (tvořící sloupce) jsou zprava i zleva ohraničeny znakem ", oddělovačem položek je čárka.</w:t>
      </w:r>
    </w:p>
    <w:p w:rsidR="003E0ED7" w:rsidRPr="002E4908" w:rsidRDefault="003E0ED7" w:rsidP="00222387">
      <w:pPr>
        <w:rPr>
          <w:rFonts w:cs="Arial"/>
        </w:rPr>
      </w:pPr>
      <w:r w:rsidRPr="002E4908">
        <w:rPr>
          <w:rFonts w:cs="Arial"/>
        </w:rPr>
        <w:t xml:space="preserve">Každý statistický údaj tvoří jeden řádek souboru, zjištěná hodnota je ve sloupci </w:t>
      </w:r>
      <w:r w:rsidR="005B027B" w:rsidRPr="002E4908">
        <w:rPr>
          <w:rFonts w:cs="Arial"/>
          <w:i/>
        </w:rPr>
        <w:t>hodnota</w:t>
      </w:r>
      <w:r w:rsidRPr="002E4908">
        <w:rPr>
          <w:rFonts w:cs="Arial"/>
        </w:rPr>
        <w:t>.</w:t>
      </w:r>
    </w:p>
    <w:p w:rsidR="003E0ED7" w:rsidRPr="002E4908" w:rsidRDefault="003E0ED7" w:rsidP="00222387">
      <w:pPr>
        <w:rPr>
          <w:rFonts w:cs="Arial"/>
        </w:rPr>
      </w:pPr>
      <w:r w:rsidRPr="002E4908">
        <w:rPr>
          <w:rFonts w:cs="Arial"/>
        </w:rPr>
        <w:t>Statistický údaj je definován z hlediska věcného (statistická proměnná=ukazatel</w:t>
      </w:r>
      <w:r w:rsidR="00347443" w:rsidRPr="002E4908">
        <w:rPr>
          <w:rFonts w:cs="Arial"/>
        </w:rPr>
        <w:t>)</w:t>
      </w:r>
      <w:r w:rsidRPr="002E4908">
        <w:rPr>
          <w:rFonts w:cs="Arial"/>
        </w:rPr>
        <w:t>, časového (</w:t>
      </w:r>
      <w:r w:rsidR="003329E6" w:rsidRPr="002E4908">
        <w:rPr>
          <w:rFonts w:cs="Arial"/>
        </w:rPr>
        <w:t>sledované období)</w:t>
      </w:r>
      <w:r w:rsidRPr="002E4908">
        <w:rPr>
          <w:rFonts w:cs="Arial"/>
        </w:rPr>
        <w:t xml:space="preserve"> a územního (území).  </w:t>
      </w:r>
    </w:p>
    <w:tbl>
      <w:tblPr>
        <w:tblW w:w="9072" w:type="dxa"/>
        <w:tblInd w:w="55" w:type="dxa"/>
        <w:tblCellMar>
          <w:left w:w="70" w:type="dxa"/>
          <w:right w:w="70" w:type="dxa"/>
        </w:tblCellMar>
        <w:tblLook w:val="04A0" w:firstRow="1" w:lastRow="0" w:firstColumn="1" w:lastColumn="0" w:noHBand="0" w:noVBand="1"/>
      </w:tblPr>
      <w:tblGrid>
        <w:gridCol w:w="1846"/>
        <w:gridCol w:w="2797"/>
        <w:gridCol w:w="4429"/>
      </w:tblGrid>
      <w:tr w:rsidR="00341F73" w:rsidRPr="002E4908" w:rsidTr="00AE08E5">
        <w:trPr>
          <w:cantSplit/>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auto"/>
            <w:noWrap/>
            <w:hideMark/>
          </w:tcPr>
          <w:p w:rsidR="00341F73" w:rsidRPr="002E4908" w:rsidRDefault="00341F73" w:rsidP="00054B5C">
            <w:pPr>
              <w:rPr>
                <w:rFonts w:cs="Arial"/>
                <w:lang w:eastAsia="cs-CZ"/>
              </w:rPr>
            </w:pPr>
            <w:r w:rsidRPr="002E4908">
              <w:rPr>
                <w:rFonts w:cs="Arial"/>
                <w:lang w:eastAsia="cs-CZ"/>
              </w:rPr>
              <w:t>SLOUPEC</w:t>
            </w:r>
          </w:p>
        </w:tc>
        <w:tc>
          <w:tcPr>
            <w:tcW w:w="2797" w:type="dxa"/>
            <w:tcBorders>
              <w:top w:val="single" w:sz="4" w:space="0" w:color="auto"/>
              <w:left w:val="nil"/>
              <w:bottom w:val="single" w:sz="4" w:space="0" w:color="auto"/>
              <w:right w:val="single" w:sz="4" w:space="0" w:color="auto"/>
            </w:tcBorders>
            <w:shd w:val="clear" w:color="auto" w:fill="auto"/>
            <w:hideMark/>
          </w:tcPr>
          <w:p w:rsidR="00341F73" w:rsidRPr="002E4908" w:rsidRDefault="00341F73" w:rsidP="00054B5C">
            <w:pPr>
              <w:rPr>
                <w:rFonts w:cs="Arial"/>
                <w:lang w:eastAsia="cs-CZ"/>
              </w:rPr>
            </w:pPr>
            <w:r w:rsidRPr="002E4908">
              <w:rPr>
                <w:rFonts w:cs="Arial"/>
                <w:lang w:eastAsia="cs-CZ"/>
              </w:rPr>
              <w:t>VYZNAM</w:t>
            </w:r>
          </w:p>
        </w:tc>
        <w:tc>
          <w:tcPr>
            <w:tcW w:w="4429" w:type="dxa"/>
            <w:tcBorders>
              <w:top w:val="single" w:sz="4" w:space="0" w:color="auto"/>
              <w:left w:val="nil"/>
              <w:bottom w:val="single" w:sz="4" w:space="0" w:color="auto"/>
              <w:right w:val="single" w:sz="4" w:space="0" w:color="auto"/>
            </w:tcBorders>
            <w:shd w:val="clear" w:color="auto" w:fill="auto"/>
            <w:hideMark/>
          </w:tcPr>
          <w:p w:rsidR="00341F73" w:rsidRPr="002E4908" w:rsidRDefault="00341F73" w:rsidP="00054B5C">
            <w:pPr>
              <w:rPr>
                <w:rFonts w:cs="Arial"/>
                <w:lang w:eastAsia="cs-CZ"/>
              </w:rPr>
            </w:pPr>
            <w:r w:rsidRPr="002E4908">
              <w:rPr>
                <w:rFonts w:cs="Arial"/>
                <w:lang w:eastAsia="cs-CZ"/>
              </w:rPr>
              <w:t>POZNAMKA</w:t>
            </w:r>
          </w:p>
        </w:tc>
      </w:tr>
      <w:tr w:rsidR="00341F73"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hideMark/>
          </w:tcPr>
          <w:p w:rsidR="00341F73" w:rsidRPr="002E4908" w:rsidRDefault="00D25C47" w:rsidP="00054B5C">
            <w:pPr>
              <w:rPr>
                <w:rFonts w:cs="Arial"/>
                <w:lang w:eastAsia="cs-CZ"/>
              </w:rPr>
            </w:pPr>
            <w:proofErr w:type="spellStart"/>
            <w:r w:rsidRPr="002E4908">
              <w:rPr>
                <w:rFonts w:cs="Arial"/>
                <w:lang w:eastAsia="cs-CZ"/>
              </w:rPr>
              <w:t>i</w:t>
            </w:r>
            <w:r w:rsidR="00341F73" w:rsidRPr="002E4908">
              <w:rPr>
                <w:rFonts w:cs="Arial"/>
                <w:lang w:eastAsia="cs-CZ"/>
              </w:rPr>
              <w:t>dhod</w:t>
            </w:r>
            <w:proofErr w:type="spellEnd"/>
          </w:p>
        </w:tc>
        <w:tc>
          <w:tcPr>
            <w:tcW w:w="2797" w:type="dxa"/>
            <w:tcBorders>
              <w:top w:val="nil"/>
              <w:left w:val="nil"/>
              <w:bottom w:val="single" w:sz="4" w:space="0" w:color="auto"/>
              <w:right w:val="single" w:sz="4" w:space="0" w:color="auto"/>
            </w:tcBorders>
            <w:shd w:val="clear" w:color="auto" w:fill="auto"/>
            <w:hideMark/>
          </w:tcPr>
          <w:p w:rsidR="00341F73" w:rsidRPr="002E4908" w:rsidRDefault="00341F73" w:rsidP="00054B5C">
            <w:pPr>
              <w:rPr>
                <w:rFonts w:cs="Arial"/>
                <w:lang w:eastAsia="cs-CZ"/>
              </w:rPr>
            </w:pPr>
            <w:r w:rsidRPr="002E4908">
              <w:rPr>
                <w:rFonts w:cs="Arial"/>
                <w:lang w:eastAsia="cs-CZ"/>
              </w:rPr>
              <w:t>unikátní identifikátor údaje Veřejné databáze ČSÚ</w:t>
            </w:r>
          </w:p>
        </w:tc>
        <w:tc>
          <w:tcPr>
            <w:tcW w:w="4429" w:type="dxa"/>
            <w:tcBorders>
              <w:top w:val="nil"/>
              <w:left w:val="nil"/>
              <w:bottom w:val="single" w:sz="4" w:space="0" w:color="auto"/>
              <w:right w:val="single" w:sz="4" w:space="0" w:color="auto"/>
            </w:tcBorders>
            <w:shd w:val="clear" w:color="auto" w:fill="auto"/>
            <w:hideMark/>
          </w:tcPr>
          <w:p w:rsidR="00341F73" w:rsidRPr="002E4908" w:rsidRDefault="00341F73" w:rsidP="00054B5C">
            <w:pPr>
              <w:rPr>
                <w:rFonts w:cs="Arial"/>
                <w:lang w:eastAsia="cs-CZ"/>
              </w:rPr>
            </w:pPr>
            <w:r w:rsidRPr="002E4908">
              <w:rPr>
                <w:rFonts w:cs="Arial"/>
                <w:lang w:eastAsia="cs-CZ"/>
              </w:rPr>
              <w:t xml:space="preserve">využije se v případě dotazu ke konkrétnímu údaji </w:t>
            </w:r>
          </w:p>
        </w:tc>
      </w:tr>
      <w:tr w:rsidR="00AA6A13"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hideMark/>
          </w:tcPr>
          <w:p w:rsidR="00AA6A13" w:rsidRPr="002E4908" w:rsidRDefault="00D25C47" w:rsidP="00AA6A13">
            <w:pPr>
              <w:rPr>
                <w:rFonts w:cs="Arial"/>
                <w:lang w:eastAsia="cs-CZ"/>
              </w:rPr>
            </w:pPr>
            <w:r w:rsidRPr="002E4908">
              <w:rPr>
                <w:rFonts w:cs="Arial"/>
                <w:lang w:eastAsia="cs-CZ"/>
              </w:rPr>
              <w:t>h</w:t>
            </w:r>
            <w:r w:rsidR="00AA6A13" w:rsidRPr="002E4908">
              <w:rPr>
                <w:rFonts w:cs="Arial"/>
                <w:lang w:eastAsia="cs-CZ"/>
              </w:rPr>
              <w:t>odnota</w:t>
            </w:r>
          </w:p>
        </w:tc>
        <w:tc>
          <w:tcPr>
            <w:tcW w:w="2797" w:type="dxa"/>
            <w:tcBorders>
              <w:top w:val="nil"/>
              <w:left w:val="nil"/>
              <w:bottom w:val="single" w:sz="4" w:space="0" w:color="auto"/>
              <w:right w:val="single" w:sz="4" w:space="0" w:color="auto"/>
            </w:tcBorders>
            <w:shd w:val="clear" w:color="auto" w:fill="auto"/>
            <w:hideMark/>
          </w:tcPr>
          <w:p w:rsidR="00AA6A13" w:rsidRPr="002E4908" w:rsidRDefault="00AA6A13" w:rsidP="00AA6A13">
            <w:pPr>
              <w:rPr>
                <w:rFonts w:cs="Arial"/>
                <w:lang w:eastAsia="cs-CZ"/>
              </w:rPr>
            </w:pPr>
            <w:r w:rsidRPr="002E4908">
              <w:rPr>
                <w:rFonts w:cs="Arial"/>
                <w:lang w:eastAsia="cs-CZ"/>
              </w:rPr>
              <w:t xml:space="preserve">zjištěná hodnota </w:t>
            </w:r>
          </w:p>
        </w:tc>
        <w:tc>
          <w:tcPr>
            <w:tcW w:w="4429" w:type="dxa"/>
            <w:tcBorders>
              <w:top w:val="nil"/>
              <w:left w:val="nil"/>
              <w:bottom w:val="single" w:sz="4" w:space="0" w:color="auto"/>
              <w:right w:val="single" w:sz="4" w:space="0" w:color="auto"/>
            </w:tcBorders>
            <w:shd w:val="clear" w:color="auto" w:fill="auto"/>
            <w:hideMark/>
          </w:tcPr>
          <w:p w:rsidR="00904DD2" w:rsidRPr="002E4908" w:rsidRDefault="00AA6A13" w:rsidP="0072731A">
            <w:pPr>
              <w:rPr>
                <w:rFonts w:cs="Arial"/>
                <w:lang w:eastAsia="cs-CZ"/>
              </w:rPr>
            </w:pPr>
            <w:r w:rsidRPr="002E4908">
              <w:rPr>
                <w:rFonts w:cs="Arial"/>
                <w:lang w:eastAsia="cs-CZ"/>
              </w:rPr>
              <w:t xml:space="preserve">v numerickém formátu, v této datové sadě vyjadřuje </w:t>
            </w:r>
            <w:r w:rsidR="00B46D64" w:rsidRPr="002E4908">
              <w:rPr>
                <w:rFonts w:cs="Arial"/>
                <w:lang w:eastAsia="cs-CZ"/>
              </w:rPr>
              <w:t>p</w:t>
            </w:r>
            <w:r w:rsidR="0072731A" w:rsidRPr="002E4908">
              <w:rPr>
                <w:rFonts w:cs="Arial"/>
                <w:lang w:eastAsia="cs-CZ"/>
              </w:rPr>
              <w:t>odíl</w:t>
            </w:r>
            <w:r w:rsidR="00B46D64" w:rsidRPr="002E4908">
              <w:rPr>
                <w:rFonts w:cs="Arial"/>
                <w:lang w:eastAsia="cs-CZ"/>
              </w:rPr>
              <w:t xml:space="preserve"> domácností</w:t>
            </w:r>
            <w:r w:rsidR="0009238E" w:rsidRPr="002E4908">
              <w:rPr>
                <w:rFonts w:cs="Arial"/>
                <w:lang w:eastAsia="cs-CZ"/>
              </w:rPr>
              <w:t xml:space="preserve"> </w:t>
            </w:r>
            <w:r w:rsidR="0072731A" w:rsidRPr="002E4908">
              <w:rPr>
                <w:rFonts w:cs="Arial"/>
                <w:lang w:eastAsia="cs-CZ"/>
              </w:rPr>
              <w:t>určitého typu</w:t>
            </w:r>
            <w:r w:rsidR="00C7305A" w:rsidRPr="002E4908">
              <w:rPr>
                <w:rFonts w:cs="Arial"/>
                <w:lang w:eastAsia="cs-CZ"/>
              </w:rPr>
              <w:t xml:space="preserve"> </w:t>
            </w:r>
            <w:r w:rsidR="0009238E" w:rsidRPr="002E4908">
              <w:rPr>
                <w:rFonts w:cs="Arial"/>
                <w:lang w:eastAsia="cs-CZ"/>
              </w:rPr>
              <w:t>(v %)</w:t>
            </w:r>
          </w:p>
        </w:tc>
      </w:tr>
      <w:tr w:rsidR="00AA6A13"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hideMark/>
          </w:tcPr>
          <w:p w:rsidR="00AA6A13" w:rsidRPr="002E4908" w:rsidRDefault="00AA6A13" w:rsidP="00AA6A13">
            <w:pPr>
              <w:rPr>
                <w:rFonts w:cs="Arial"/>
                <w:lang w:eastAsia="cs-CZ"/>
              </w:rPr>
            </w:pPr>
            <w:proofErr w:type="spellStart"/>
            <w:r w:rsidRPr="002E4908">
              <w:rPr>
                <w:rFonts w:cs="Arial"/>
                <w:lang w:eastAsia="cs-CZ"/>
              </w:rPr>
              <w:t>stapro_kod</w:t>
            </w:r>
            <w:proofErr w:type="spellEnd"/>
          </w:p>
        </w:tc>
        <w:tc>
          <w:tcPr>
            <w:tcW w:w="2797" w:type="dxa"/>
            <w:tcBorders>
              <w:top w:val="nil"/>
              <w:left w:val="nil"/>
              <w:bottom w:val="single" w:sz="4" w:space="0" w:color="auto"/>
              <w:right w:val="single" w:sz="4" w:space="0" w:color="auto"/>
            </w:tcBorders>
            <w:shd w:val="clear" w:color="auto" w:fill="auto"/>
            <w:hideMark/>
          </w:tcPr>
          <w:p w:rsidR="00AA6A13" w:rsidRPr="002E4908" w:rsidRDefault="00AA6A13" w:rsidP="00AA6A13">
            <w:pPr>
              <w:rPr>
                <w:rFonts w:cs="Arial"/>
                <w:lang w:eastAsia="cs-CZ"/>
              </w:rPr>
            </w:pPr>
            <w:r w:rsidRPr="002E4908">
              <w:rPr>
                <w:rFonts w:cs="Arial"/>
                <w:lang w:eastAsia="cs-CZ"/>
              </w:rPr>
              <w:t xml:space="preserve">kód statistické proměnné </w:t>
            </w:r>
          </w:p>
        </w:tc>
        <w:tc>
          <w:tcPr>
            <w:tcW w:w="4429" w:type="dxa"/>
            <w:tcBorders>
              <w:top w:val="nil"/>
              <w:left w:val="nil"/>
              <w:bottom w:val="single" w:sz="4" w:space="0" w:color="auto"/>
              <w:right w:val="single" w:sz="4" w:space="0" w:color="auto"/>
            </w:tcBorders>
            <w:shd w:val="clear" w:color="auto" w:fill="auto"/>
            <w:hideMark/>
          </w:tcPr>
          <w:p w:rsidR="00364698" w:rsidRPr="002E4908" w:rsidRDefault="00B46D64" w:rsidP="00364698">
            <w:pPr>
              <w:spacing w:after="0"/>
              <w:rPr>
                <w:rFonts w:cs="Arial"/>
                <w:lang w:eastAsia="cs-CZ"/>
              </w:rPr>
            </w:pPr>
            <w:r w:rsidRPr="002E4908">
              <w:rPr>
                <w:rFonts w:cs="Arial"/>
                <w:lang w:eastAsia="cs-CZ"/>
              </w:rPr>
              <w:t>76</w:t>
            </w:r>
            <w:r w:rsidR="007A6C67" w:rsidRPr="002E4908">
              <w:rPr>
                <w:rFonts w:cs="Arial"/>
                <w:lang w:eastAsia="cs-CZ"/>
              </w:rPr>
              <w:t>38</w:t>
            </w:r>
            <w:r w:rsidRPr="002E4908">
              <w:rPr>
                <w:rFonts w:cs="Arial"/>
                <w:lang w:eastAsia="cs-CZ"/>
              </w:rPr>
              <w:t xml:space="preserve"> - </w:t>
            </w:r>
            <w:r w:rsidR="00C7305A" w:rsidRPr="002E4908">
              <w:rPr>
                <w:rFonts w:cs="Arial"/>
                <w:lang w:eastAsia="cs-CZ"/>
              </w:rPr>
              <w:t>D</w:t>
            </w:r>
            <w:r w:rsidR="007A6C67" w:rsidRPr="002E4908">
              <w:rPr>
                <w:rFonts w:cs="Arial"/>
                <w:lang w:eastAsia="cs-CZ"/>
              </w:rPr>
              <w:t>omácností majících elektronické zařízení</w:t>
            </w:r>
          </w:p>
          <w:p w:rsidR="00B46D64" w:rsidRPr="002E4908" w:rsidRDefault="007A6C67" w:rsidP="00C7305A">
            <w:pPr>
              <w:rPr>
                <w:rFonts w:cs="Arial"/>
                <w:lang w:eastAsia="cs-CZ"/>
              </w:rPr>
            </w:pPr>
            <w:r w:rsidRPr="002E4908">
              <w:rPr>
                <w:rFonts w:cs="Arial"/>
                <w:lang w:eastAsia="cs-CZ"/>
              </w:rPr>
              <w:t xml:space="preserve">7640 - </w:t>
            </w:r>
            <w:r w:rsidR="00C7305A" w:rsidRPr="002E4908">
              <w:rPr>
                <w:rFonts w:cs="Arial"/>
                <w:lang w:eastAsia="cs-CZ"/>
              </w:rPr>
              <w:t>D</w:t>
            </w:r>
            <w:r w:rsidRPr="002E4908">
              <w:rPr>
                <w:rFonts w:cs="Arial"/>
                <w:lang w:eastAsia="cs-CZ"/>
              </w:rPr>
              <w:t>omácností s přístupem k internetu</w:t>
            </w:r>
          </w:p>
        </w:tc>
      </w:tr>
      <w:tr w:rsidR="00586C56"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hideMark/>
          </w:tcPr>
          <w:p w:rsidR="00586C56" w:rsidRPr="002E4908" w:rsidRDefault="00586C56" w:rsidP="00586C56">
            <w:pPr>
              <w:rPr>
                <w:rFonts w:cs="Arial"/>
                <w:lang w:eastAsia="cs-CZ"/>
              </w:rPr>
            </w:pPr>
            <w:proofErr w:type="spellStart"/>
            <w:r w:rsidRPr="002E4908">
              <w:rPr>
                <w:rFonts w:cs="Arial"/>
                <w:lang w:eastAsia="cs-CZ"/>
              </w:rPr>
              <w:t>typezar_cis</w:t>
            </w:r>
            <w:proofErr w:type="spellEnd"/>
          </w:p>
        </w:tc>
        <w:tc>
          <w:tcPr>
            <w:tcW w:w="2797" w:type="dxa"/>
            <w:tcBorders>
              <w:top w:val="nil"/>
              <w:left w:val="nil"/>
              <w:bottom w:val="single" w:sz="4" w:space="0" w:color="auto"/>
              <w:right w:val="single" w:sz="4" w:space="0" w:color="auto"/>
            </w:tcBorders>
            <w:shd w:val="clear" w:color="auto" w:fill="auto"/>
            <w:hideMark/>
          </w:tcPr>
          <w:p w:rsidR="00586C56" w:rsidRPr="002E4908" w:rsidRDefault="00586C56" w:rsidP="002C5BC6">
            <w:pPr>
              <w:rPr>
                <w:rFonts w:cs="Arial"/>
                <w:lang w:eastAsia="cs-CZ"/>
              </w:rPr>
            </w:pPr>
            <w:r w:rsidRPr="002E4908">
              <w:rPr>
                <w:rFonts w:cs="Arial"/>
                <w:lang w:eastAsia="cs-CZ"/>
              </w:rPr>
              <w:t xml:space="preserve">kód číselníku </w:t>
            </w:r>
            <w:r w:rsidR="00155D8B" w:rsidRPr="002E4908">
              <w:rPr>
                <w:rFonts w:cs="Arial"/>
                <w:lang w:eastAsia="cs-CZ"/>
              </w:rPr>
              <w:t>pro druh elektronického zařízení</w:t>
            </w:r>
          </w:p>
        </w:tc>
        <w:tc>
          <w:tcPr>
            <w:tcW w:w="4429" w:type="dxa"/>
            <w:tcBorders>
              <w:top w:val="nil"/>
              <w:left w:val="nil"/>
              <w:bottom w:val="single" w:sz="4" w:space="0" w:color="auto"/>
              <w:right w:val="single" w:sz="4" w:space="0" w:color="auto"/>
            </w:tcBorders>
            <w:shd w:val="clear" w:color="auto" w:fill="auto"/>
            <w:hideMark/>
          </w:tcPr>
          <w:p w:rsidR="00586C56" w:rsidRPr="002E4908" w:rsidRDefault="00E36C65" w:rsidP="00E36C65">
            <w:pPr>
              <w:jc w:val="left"/>
              <w:rPr>
                <w:rFonts w:cs="Arial"/>
                <w:lang w:eastAsia="cs-CZ"/>
              </w:rPr>
            </w:pPr>
            <w:r w:rsidRPr="002E4908">
              <w:rPr>
                <w:rFonts w:cs="Arial"/>
                <w:lang w:eastAsia="cs-CZ"/>
              </w:rPr>
              <w:t>vyplněn pouze v kombinaci se statistickou proměnnou 7638</w:t>
            </w:r>
          </w:p>
        </w:tc>
      </w:tr>
      <w:tr w:rsidR="00586C56"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hideMark/>
          </w:tcPr>
          <w:p w:rsidR="00586C56" w:rsidRPr="002E4908" w:rsidRDefault="00586C56" w:rsidP="00586C56">
            <w:pPr>
              <w:rPr>
                <w:rFonts w:cs="Arial"/>
                <w:lang w:eastAsia="cs-CZ"/>
              </w:rPr>
            </w:pPr>
            <w:proofErr w:type="spellStart"/>
            <w:r w:rsidRPr="002E4908">
              <w:rPr>
                <w:rFonts w:cs="Arial"/>
                <w:lang w:eastAsia="cs-CZ"/>
              </w:rPr>
              <w:t>typezar_kod</w:t>
            </w:r>
            <w:proofErr w:type="spellEnd"/>
          </w:p>
        </w:tc>
        <w:tc>
          <w:tcPr>
            <w:tcW w:w="2797" w:type="dxa"/>
            <w:tcBorders>
              <w:top w:val="nil"/>
              <w:left w:val="nil"/>
              <w:bottom w:val="single" w:sz="4" w:space="0" w:color="auto"/>
              <w:right w:val="single" w:sz="4" w:space="0" w:color="auto"/>
            </w:tcBorders>
            <w:shd w:val="clear" w:color="auto" w:fill="auto"/>
            <w:hideMark/>
          </w:tcPr>
          <w:p w:rsidR="00586C56" w:rsidRPr="002E4908" w:rsidRDefault="002C5BC6" w:rsidP="00586C56">
            <w:pPr>
              <w:rPr>
                <w:rFonts w:cs="Arial"/>
                <w:lang w:eastAsia="cs-CZ"/>
              </w:rPr>
            </w:pPr>
            <w:r w:rsidRPr="002E4908">
              <w:rPr>
                <w:rFonts w:cs="Arial"/>
                <w:lang w:eastAsia="cs-CZ"/>
              </w:rPr>
              <w:t>kód položky číselníku</w:t>
            </w:r>
            <w:r w:rsidR="00E36C65" w:rsidRPr="002E4908">
              <w:rPr>
                <w:rFonts w:cs="Arial"/>
                <w:lang w:eastAsia="cs-CZ"/>
              </w:rPr>
              <w:t xml:space="preserve"> pro druh elektronického zařízení</w:t>
            </w:r>
          </w:p>
        </w:tc>
        <w:tc>
          <w:tcPr>
            <w:tcW w:w="4429" w:type="dxa"/>
            <w:tcBorders>
              <w:top w:val="nil"/>
              <w:left w:val="nil"/>
              <w:bottom w:val="single" w:sz="4" w:space="0" w:color="auto"/>
              <w:right w:val="single" w:sz="4" w:space="0" w:color="auto"/>
            </w:tcBorders>
            <w:shd w:val="clear" w:color="auto" w:fill="auto"/>
            <w:hideMark/>
          </w:tcPr>
          <w:p w:rsidR="00364698" w:rsidRPr="002E4908" w:rsidRDefault="007A6C67" w:rsidP="00364698">
            <w:pPr>
              <w:spacing w:after="0"/>
              <w:rPr>
                <w:rFonts w:cs="Arial"/>
                <w:lang w:eastAsia="cs-CZ"/>
              </w:rPr>
            </w:pPr>
            <w:r w:rsidRPr="002E4908">
              <w:rPr>
                <w:rFonts w:cs="Arial"/>
                <w:lang w:eastAsia="cs-CZ"/>
              </w:rPr>
              <w:t>3 - Osobní počítač</w:t>
            </w:r>
            <w:r w:rsidR="000C0E12">
              <w:rPr>
                <w:rFonts w:cs="Arial"/>
                <w:lang w:eastAsia="cs-CZ"/>
              </w:rPr>
              <w:t xml:space="preserve"> (stolní počítač, notebook, tablet)</w:t>
            </w:r>
          </w:p>
          <w:p w:rsidR="007A6C67" w:rsidRPr="002E4908" w:rsidRDefault="007A6C67" w:rsidP="007A6C67">
            <w:pPr>
              <w:jc w:val="left"/>
              <w:rPr>
                <w:rFonts w:cs="Arial"/>
                <w:lang w:eastAsia="cs-CZ"/>
              </w:rPr>
            </w:pPr>
            <w:r w:rsidRPr="002E4908">
              <w:rPr>
                <w:rFonts w:cs="Arial"/>
                <w:lang w:eastAsia="cs-CZ"/>
              </w:rPr>
              <w:t>36</w:t>
            </w:r>
            <w:r w:rsidR="00364698" w:rsidRPr="002E4908">
              <w:rPr>
                <w:rFonts w:cs="Arial"/>
                <w:lang w:eastAsia="cs-CZ"/>
              </w:rPr>
              <w:t xml:space="preserve"> - Wi-Fi </w:t>
            </w:r>
            <w:proofErr w:type="spellStart"/>
            <w:r w:rsidR="00364698" w:rsidRPr="002E4908">
              <w:rPr>
                <w:rFonts w:cs="Arial"/>
                <w:lang w:eastAsia="cs-CZ"/>
              </w:rPr>
              <w:t>router</w:t>
            </w:r>
            <w:proofErr w:type="spellEnd"/>
          </w:p>
        </w:tc>
      </w:tr>
      <w:tr w:rsidR="00586C56"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hideMark/>
          </w:tcPr>
          <w:p w:rsidR="00586C56" w:rsidRPr="002E4908" w:rsidRDefault="00586C56" w:rsidP="00586C56">
            <w:pPr>
              <w:rPr>
                <w:rFonts w:cs="Arial"/>
                <w:lang w:eastAsia="cs-CZ"/>
              </w:rPr>
            </w:pPr>
            <w:proofErr w:type="spellStart"/>
            <w:r w:rsidRPr="002E4908">
              <w:rPr>
                <w:rFonts w:cs="Arial"/>
                <w:lang w:eastAsia="cs-CZ"/>
              </w:rPr>
              <w:t>pnet_cis</w:t>
            </w:r>
            <w:proofErr w:type="spellEnd"/>
          </w:p>
        </w:tc>
        <w:tc>
          <w:tcPr>
            <w:tcW w:w="2797" w:type="dxa"/>
            <w:tcBorders>
              <w:top w:val="nil"/>
              <w:left w:val="nil"/>
              <w:bottom w:val="single" w:sz="4" w:space="0" w:color="auto"/>
              <w:right w:val="single" w:sz="4" w:space="0" w:color="auto"/>
            </w:tcBorders>
            <w:shd w:val="clear" w:color="auto" w:fill="auto"/>
            <w:hideMark/>
          </w:tcPr>
          <w:p w:rsidR="00586C56" w:rsidRPr="002E4908" w:rsidRDefault="00586C56" w:rsidP="00E36C65">
            <w:pPr>
              <w:rPr>
                <w:rFonts w:cs="Arial"/>
                <w:lang w:eastAsia="cs-CZ"/>
              </w:rPr>
            </w:pPr>
            <w:r w:rsidRPr="002E4908">
              <w:rPr>
                <w:rFonts w:cs="Arial"/>
                <w:lang w:eastAsia="cs-CZ"/>
              </w:rPr>
              <w:t>kód číselníku</w:t>
            </w:r>
            <w:r w:rsidR="00E36C65" w:rsidRPr="002E4908">
              <w:rPr>
                <w:rFonts w:cs="Arial"/>
                <w:lang w:eastAsia="cs-CZ"/>
              </w:rPr>
              <w:t xml:space="preserve"> pro</w:t>
            </w:r>
            <w:r w:rsidRPr="002E4908">
              <w:rPr>
                <w:rFonts w:cs="Arial"/>
                <w:lang w:eastAsia="cs-CZ"/>
              </w:rPr>
              <w:t xml:space="preserve"> </w:t>
            </w:r>
            <w:r w:rsidR="00E36C65" w:rsidRPr="002E4908">
              <w:rPr>
                <w:rFonts w:cs="Arial"/>
                <w:lang w:eastAsia="cs-CZ"/>
              </w:rPr>
              <w:t>z</w:t>
            </w:r>
            <w:r w:rsidR="00117880" w:rsidRPr="002E4908">
              <w:rPr>
                <w:rFonts w:cs="Arial"/>
                <w:lang w:eastAsia="cs-CZ"/>
              </w:rPr>
              <w:t>působ připojení k</w:t>
            </w:r>
            <w:r w:rsidR="00E36C65" w:rsidRPr="002E4908">
              <w:rPr>
                <w:rFonts w:cs="Arial"/>
                <w:lang w:eastAsia="cs-CZ"/>
              </w:rPr>
              <w:t> </w:t>
            </w:r>
            <w:r w:rsidR="00117880" w:rsidRPr="002E4908">
              <w:rPr>
                <w:rFonts w:cs="Arial"/>
                <w:lang w:eastAsia="cs-CZ"/>
              </w:rPr>
              <w:t>internetu</w:t>
            </w:r>
          </w:p>
        </w:tc>
        <w:tc>
          <w:tcPr>
            <w:tcW w:w="4429" w:type="dxa"/>
            <w:tcBorders>
              <w:top w:val="nil"/>
              <w:left w:val="nil"/>
              <w:bottom w:val="single" w:sz="4" w:space="0" w:color="auto"/>
              <w:right w:val="single" w:sz="4" w:space="0" w:color="auto"/>
            </w:tcBorders>
            <w:shd w:val="clear" w:color="auto" w:fill="auto"/>
          </w:tcPr>
          <w:p w:rsidR="00046A48" w:rsidRPr="002E4908" w:rsidRDefault="00E36C65" w:rsidP="00046A48">
            <w:pPr>
              <w:spacing w:after="0"/>
              <w:rPr>
                <w:rFonts w:cs="Arial"/>
                <w:lang w:eastAsia="cs-CZ"/>
              </w:rPr>
            </w:pPr>
            <w:r w:rsidRPr="002E4908">
              <w:rPr>
                <w:rFonts w:cs="Arial"/>
                <w:lang w:eastAsia="cs-CZ"/>
              </w:rPr>
              <w:t xml:space="preserve">vyplněn pouze v kombinaci se </w:t>
            </w:r>
            <w:r w:rsidR="00046A48" w:rsidRPr="002E4908">
              <w:rPr>
                <w:rFonts w:cs="Arial"/>
                <w:lang w:eastAsia="cs-CZ"/>
              </w:rPr>
              <w:t>statistickou proměnnou 7640</w:t>
            </w:r>
          </w:p>
          <w:p w:rsidR="00586C56" w:rsidRPr="002E4908" w:rsidRDefault="00586C56" w:rsidP="00586C56">
            <w:pPr>
              <w:rPr>
                <w:rFonts w:cs="Arial"/>
                <w:lang w:eastAsia="cs-CZ"/>
              </w:rPr>
            </w:pPr>
          </w:p>
        </w:tc>
      </w:tr>
      <w:tr w:rsidR="00586C56"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hideMark/>
          </w:tcPr>
          <w:p w:rsidR="00586C56" w:rsidRPr="002E4908" w:rsidRDefault="00586C56" w:rsidP="00586C56">
            <w:pPr>
              <w:rPr>
                <w:rFonts w:cs="Arial"/>
                <w:lang w:eastAsia="cs-CZ"/>
              </w:rPr>
            </w:pPr>
            <w:proofErr w:type="spellStart"/>
            <w:r w:rsidRPr="002E4908">
              <w:rPr>
                <w:rFonts w:cs="Arial"/>
                <w:lang w:eastAsia="cs-CZ"/>
              </w:rPr>
              <w:t>pnet_kod</w:t>
            </w:r>
            <w:proofErr w:type="spellEnd"/>
          </w:p>
        </w:tc>
        <w:tc>
          <w:tcPr>
            <w:tcW w:w="2797" w:type="dxa"/>
            <w:tcBorders>
              <w:top w:val="nil"/>
              <w:left w:val="nil"/>
              <w:bottom w:val="single" w:sz="4" w:space="0" w:color="auto"/>
              <w:right w:val="single" w:sz="4" w:space="0" w:color="auto"/>
            </w:tcBorders>
            <w:shd w:val="clear" w:color="auto" w:fill="auto"/>
            <w:hideMark/>
          </w:tcPr>
          <w:p w:rsidR="00586C56" w:rsidRPr="002E4908" w:rsidRDefault="00586C56" w:rsidP="00D92214">
            <w:pPr>
              <w:rPr>
                <w:rFonts w:cs="Arial"/>
                <w:lang w:eastAsia="cs-CZ"/>
              </w:rPr>
            </w:pPr>
            <w:r w:rsidRPr="002E4908">
              <w:rPr>
                <w:rFonts w:cs="Arial"/>
                <w:lang w:eastAsia="cs-CZ"/>
              </w:rPr>
              <w:t xml:space="preserve">kód položky číselníku </w:t>
            </w:r>
            <w:r w:rsidR="00E36C65" w:rsidRPr="002E4908">
              <w:rPr>
                <w:rFonts w:cs="Arial"/>
                <w:lang w:eastAsia="cs-CZ"/>
              </w:rPr>
              <w:t>pro způsob připojení k internetu</w:t>
            </w:r>
          </w:p>
        </w:tc>
        <w:tc>
          <w:tcPr>
            <w:tcW w:w="4429" w:type="dxa"/>
            <w:tcBorders>
              <w:top w:val="nil"/>
              <w:left w:val="nil"/>
              <w:bottom w:val="single" w:sz="4" w:space="0" w:color="auto"/>
              <w:right w:val="single" w:sz="4" w:space="0" w:color="auto"/>
            </w:tcBorders>
            <w:shd w:val="clear" w:color="auto" w:fill="auto"/>
          </w:tcPr>
          <w:p w:rsidR="002E4908" w:rsidRDefault="002E4908" w:rsidP="002E4908">
            <w:pPr>
              <w:spacing w:after="0"/>
              <w:rPr>
                <w:rFonts w:cs="Arial"/>
                <w:lang w:eastAsia="cs-CZ"/>
              </w:rPr>
            </w:pPr>
            <w:r w:rsidRPr="002E4908">
              <w:rPr>
                <w:rFonts w:cs="Arial"/>
                <w:lang w:eastAsia="cs-CZ"/>
              </w:rPr>
              <w:t>vyplněn pouze v kombinaci se statistickou proměnnou 7640</w:t>
            </w:r>
          </w:p>
          <w:p w:rsidR="00586C56" w:rsidRDefault="002E4908" w:rsidP="002E4908">
            <w:pPr>
              <w:spacing w:after="0"/>
              <w:rPr>
                <w:rFonts w:cs="Arial"/>
                <w:lang w:eastAsia="cs-CZ"/>
              </w:rPr>
            </w:pPr>
            <w:r>
              <w:rPr>
                <w:rFonts w:cs="Arial"/>
                <w:lang w:eastAsia="cs-CZ"/>
              </w:rPr>
              <w:t>02 = vysoko</w:t>
            </w:r>
            <w:r w:rsidR="00CC0BAC">
              <w:rPr>
                <w:rFonts w:cs="Arial"/>
                <w:lang w:eastAsia="cs-CZ"/>
              </w:rPr>
              <w:t>rychlostní,</w:t>
            </w:r>
          </w:p>
          <w:p w:rsidR="00CC0BAC" w:rsidRPr="002E4908" w:rsidRDefault="00CC0BAC" w:rsidP="00CC0BAC">
            <w:pPr>
              <w:spacing w:after="0"/>
              <w:rPr>
                <w:rFonts w:cs="Arial"/>
                <w:lang w:eastAsia="cs-CZ"/>
              </w:rPr>
            </w:pPr>
            <w:r>
              <w:rPr>
                <w:rFonts w:cs="Arial"/>
                <w:lang w:eastAsia="cs-CZ"/>
              </w:rPr>
              <w:t>pokud není vyplněn, jedná se o jakýkoli přístup k internetu</w:t>
            </w:r>
          </w:p>
        </w:tc>
      </w:tr>
      <w:tr w:rsidR="00586C56"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tcPr>
          <w:p w:rsidR="00586C56" w:rsidRPr="002E4908" w:rsidRDefault="00586C56" w:rsidP="00586C56">
            <w:pPr>
              <w:rPr>
                <w:rFonts w:cs="Arial"/>
                <w:lang w:eastAsia="cs-CZ"/>
              </w:rPr>
            </w:pPr>
            <w:proofErr w:type="spellStart"/>
            <w:r w:rsidRPr="002E4908">
              <w:rPr>
                <w:rFonts w:cs="Arial"/>
                <w:lang w:eastAsia="cs-CZ"/>
              </w:rPr>
              <w:t>pocdospvdom_cis</w:t>
            </w:r>
            <w:proofErr w:type="spellEnd"/>
          </w:p>
        </w:tc>
        <w:tc>
          <w:tcPr>
            <w:tcW w:w="2797" w:type="dxa"/>
            <w:tcBorders>
              <w:top w:val="nil"/>
              <w:left w:val="nil"/>
              <w:bottom w:val="single" w:sz="4" w:space="0" w:color="auto"/>
              <w:right w:val="single" w:sz="4" w:space="0" w:color="auto"/>
            </w:tcBorders>
            <w:shd w:val="clear" w:color="auto" w:fill="auto"/>
          </w:tcPr>
          <w:p w:rsidR="00586C56" w:rsidRPr="002E4908" w:rsidRDefault="00E36C65" w:rsidP="00E36C65">
            <w:pPr>
              <w:rPr>
                <w:rFonts w:cs="Arial"/>
                <w:lang w:eastAsia="cs-CZ"/>
              </w:rPr>
            </w:pPr>
            <w:r w:rsidRPr="002E4908">
              <w:rPr>
                <w:rFonts w:cs="Arial"/>
                <w:lang w:eastAsia="cs-CZ"/>
              </w:rPr>
              <w:t>kód číselníku pro p</w:t>
            </w:r>
            <w:r w:rsidR="00AE2491" w:rsidRPr="002E4908">
              <w:rPr>
                <w:rFonts w:cs="Arial"/>
                <w:lang w:eastAsia="cs-CZ"/>
              </w:rPr>
              <w:t>očet dospělých osob v domácnosti</w:t>
            </w:r>
          </w:p>
        </w:tc>
        <w:tc>
          <w:tcPr>
            <w:tcW w:w="4429" w:type="dxa"/>
            <w:tcBorders>
              <w:top w:val="nil"/>
              <w:left w:val="nil"/>
              <w:bottom w:val="single" w:sz="4" w:space="0" w:color="auto"/>
              <w:right w:val="single" w:sz="4" w:space="0" w:color="auto"/>
            </w:tcBorders>
            <w:shd w:val="clear" w:color="auto" w:fill="auto"/>
          </w:tcPr>
          <w:p w:rsidR="00586C56" w:rsidRPr="002E4908" w:rsidRDefault="00586C56" w:rsidP="00E36C65">
            <w:pPr>
              <w:spacing w:after="0"/>
              <w:rPr>
                <w:rFonts w:cs="Arial"/>
                <w:lang w:eastAsia="cs-CZ"/>
              </w:rPr>
            </w:pPr>
            <w:r w:rsidRPr="002E4908">
              <w:rPr>
                <w:rFonts w:cs="Arial"/>
                <w:lang w:eastAsia="cs-CZ"/>
              </w:rPr>
              <w:t>pokud není uveden,</w:t>
            </w:r>
            <w:r w:rsidR="006C7A8B" w:rsidRPr="002E4908">
              <w:rPr>
                <w:rFonts w:cs="Arial"/>
                <w:lang w:eastAsia="cs-CZ"/>
              </w:rPr>
              <w:t xml:space="preserve"> jedná se o souhrn </w:t>
            </w:r>
            <w:r w:rsidR="00E36C65" w:rsidRPr="002E4908">
              <w:rPr>
                <w:rFonts w:cs="Arial"/>
                <w:lang w:eastAsia="cs-CZ"/>
              </w:rPr>
              <w:t>domácností bez ohledu na počet dospělých členů</w:t>
            </w:r>
          </w:p>
        </w:tc>
      </w:tr>
      <w:tr w:rsidR="00586C56"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tcPr>
          <w:p w:rsidR="00586C56" w:rsidRPr="002E4908" w:rsidRDefault="00586C56" w:rsidP="00586C56">
            <w:pPr>
              <w:rPr>
                <w:rFonts w:cs="Arial"/>
                <w:lang w:eastAsia="cs-CZ"/>
              </w:rPr>
            </w:pPr>
            <w:proofErr w:type="spellStart"/>
            <w:r w:rsidRPr="002E4908">
              <w:rPr>
                <w:rFonts w:cs="Arial"/>
                <w:lang w:eastAsia="cs-CZ"/>
              </w:rPr>
              <w:t>pocdospvdom_kod</w:t>
            </w:r>
            <w:proofErr w:type="spellEnd"/>
          </w:p>
        </w:tc>
        <w:tc>
          <w:tcPr>
            <w:tcW w:w="2797" w:type="dxa"/>
            <w:tcBorders>
              <w:top w:val="nil"/>
              <w:left w:val="nil"/>
              <w:bottom w:val="single" w:sz="4" w:space="0" w:color="auto"/>
              <w:right w:val="single" w:sz="4" w:space="0" w:color="auto"/>
            </w:tcBorders>
            <w:shd w:val="clear" w:color="auto" w:fill="auto"/>
          </w:tcPr>
          <w:p w:rsidR="00586C56" w:rsidRPr="002E4908" w:rsidRDefault="00586C56" w:rsidP="002C5BC6">
            <w:pPr>
              <w:rPr>
                <w:rFonts w:cs="Arial"/>
                <w:lang w:eastAsia="cs-CZ"/>
              </w:rPr>
            </w:pPr>
            <w:r w:rsidRPr="002E4908">
              <w:rPr>
                <w:rFonts w:cs="Arial"/>
                <w:lang w:eastAsia="cs-CZ"/>
              </w:rPr>
              <w:t>kód položky</w:t>
            </w:r>
            <w:r w:rsidR="00F6524F" w:rsidRPr="002E4908">
              <w:rPr>
                <w:rFonts w:cs="Arial"/>
                <w:lang w:eastAsia="cs-CZ"/>
              </w:rPr>
              <w:t xml:space="preserve"> číselníku</w:t>
            </w:r>
            <w:r w:rsidRPr="002E4908">
              <w:rPr>
                <w:rFonts w:cs="Arial"/>
                <w:lang w:eastAsia="cs-CZ"/>
              </w:rPr>
              <w:t xml:space="preserve"> </w:t>
            </w:r>
            <w:r w:rsidR="00D92214" w:rsidRPr="002E4908">
              <w:rPr>
                <w:rFonts w:cs="Arial"/>
                <w:lang w:eastAsia="cs-CZ"/>
              </w:rPr>
              <w:t>pro počet dospělých osob v domácnosti</w:t>
            </w:r>
          </w:p>
        </w:tc>
        <w:tc>
          <w:tcPr>
            <w:tcW w:w="4429" w:type="dxa"/>
            <w:tcBorders>
              <w:top w:val="nil"/>
              <w:left w:val="nil"/>
              <w:bottom w:val="single" w:sz="4" w:space="0" w:color="auto"/>
              <w:right w:val="single" w:sz="4" w:space="0" w:color="auto"/>
            </w:tcBorders>
            <w:shd w:val="clear" w:color="auto" w:fill="auto"/>
          </w:tcPr>
          <w:p w:rsidR="00DB4BC0" w:rsidRPr="002E4908" w:rsidRDefault="00DB4BC0" w:rsidP="00364698">
            <w:pPr>
              <w:spacing w:after="0"/>
              <w:rPr>
                <w:rFonts w:cs="Arial"/>
                <w:lang w:eastAsia="cs-CZ"/>
              </w:rPr>
            </w:pPr>
            <w:r w:rsidRPr="002E4908">
              <w:rPr>
                <w:rFonts w:cs="Arial"/>
                <w:lang w:eastAsia="cs-CZ"/>
              </w:rPr>
              <w:t>pokud není uveden, jedná se o souhrn domácností bez ohledu na počet dospělých členů</w:t>
            </w:r>
          </w:p>
        </w:tc>
      </w:tr>
      <w:tr w:rsidR="00586C56"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hideMark/>
          </w:tcPr>
          <w:p w:rsidR="00586C56" w:rsidRPr="002E4908" w:rsidRDefault="00586C56" w:rsidP="00586C56">
            <w:pPr>
              <w:rPr>
                <w:rFonts w:cs="Arial"/>
                <w:lang w:eastAsia="cs-CZ"/>
              </w:rPr>
            </w:pPr>
            <w:proofErr w:type="spellStart"/>
            <w:r w:rsidRPr="002E4908">
              <w:rPr>
                <w:rFonts w:cs="Arial"/>
                <w:lang w:eastAsia="cs-CZ"/>
              </w:rPr>
              <w:t>pocdetivdom_cis</w:t>
            </w:r>
            <w:proofErr w:type="spellEnd"/>
          </w:p>
        </w:tc>
        <w:tc>
          <w:tcPr>
            <w:tcW w:w="2797" w:type="dxa"/>
            <w:tcBorders>
              <w:top w:val="nil"/>
              <w:left w:val="nil"/>
              <w:bottom w:val="single" w:sz="4" w:space="0" w:color="auto"/>
              <w:right w:val="single" w:sz="4" w:space="0" w:color="auto"/>
            </w:tcBorders>
            <w:shd w:val="clear" w:color="auto" w:fill="auto"/>
            <w:hideMark/>
          </w:tcPr>
          <w:p w:rsidR="00586C56" w:rsidRPr="002E4908" w:rsidRDefault="00DB4BC0" w:rsidP="00DB4BC0">
            <w:pPr>
              <w:spacing w:after="0"/>
              <w:rPr>
                <w:rFonts w:cs="Arial"/>
                <w:lang w:eastAsia="cs-CZ"/>
              </w:rPr>
            </w:pPr>
            <w:r w:rsidRPr="002E4908">
              <w:rPr>
                <w:rFonts w:cs="Arial"/>
                <w:lang w:eastAsia="cs-CZ"/>
              </w:rPr>
              <w:t>Kód číselníku pro p</w:t>
            </w:r>
            <w:r w:rsidR="00AE2491" w:rsidRPr="002E4908">
              <w:rPr>
                <w:rFonts w:cs="Arial"/>
                <w:lang w:eastAsia="cs-CZ"/>
              </w:rPr>
              <w:t>očet dětí v domácnosti</w:t>
            </w:r>
            <w:r w:rsidR="00586C56" w:rsidRPr="002E4908">
              <w:rPr>
                <w:rFonts w:cs="Arial"/>
                <w:lang w:eastAsia="cs-CZ"/>
              </w:rPr>
              <w:t xml:space="preserve"> </w:t>
            </w:r>
          </w:p>
        </w:tc>
        <w:tc>
          <w:tcPr>
            <w:tcW w:w="4429" w:type="dxa"/>
            <w:tcBorders>
              <w:top w:val="nil"/>
              <w:left w:val="nil"/>
              <w:bottom w:val="single" w:sz="4" w:space="0" w:color="auto"/>
              <w:right w:val="single" w:sz="4" w:space="0" w:color="auto"/>
            </w:tcBorders>
            <w:shd w:val="clear" w:color="auto" w:fill="auto"/>
          </w:tcPr>
          <w:p w:rsidR="006C7A8B" w:rsidRPr="002E4908" w:rsidRDefault="00DB4BC0" w:rsidP="00DB4BC0">
            <w:pPr>
              <w:spacing w:after="0"/>
              <w:rPr>
                <w:rFonts w:cs="Arial"/>
                <w:lang w:eastAsia="cs-CZ"/>
              </w:rPr>
            </w:pPr>
            <w:r w:rsidRPr="002E4908">
              <w:rPr>
                <w:rFonts w:cs="Arial"/>
                <w:lang w:eastAsia="cs-CZ"/>
              </w:rPr>
              <w:t>pokud není uveden, jedná se o souhrn domácností bez ohledu na počet dětí v domácnosti</w:t>
            </w:r>
          </w:p>
        </w:tc>
      </w:tr>
      <w:tr w:rsidR="00586C56"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hideMark/>
          </w:tcPr>
          <w:p w:rsidR="00586C56" w:rsidRPr="002E4908" w:rsidRDefault="00586C56" w:rsidP="00586C56">
            <w:pPr>
              <w:rPr>
                <w:rFonts w:cs="Arial"/>
                <w:lang w:eastAsia="cs-CZ"/>
              </w:rPr>
            </w:pPr>
            <w:proofErr w:type="spellStart"/>
            <w:r w:rsidRPr="002E4908">
              <w:rPr>
                <w:rFonts w:cs="Arial"/>
                <w:lang w:eastAsia="cs-CZ"/>
              </w:rPr>
              <w:t>pocdetivdom_kod</w:t>
            </w:r>
            <w:proofErr w:type="spellEnd"/>
          </w:p>
        </w:tc>
        <w:tc>
          <w:tcPr>
            <w:tcW w:w="2797" w:type="dxa"/>
            <w:tcBorders>
              <w:top w:val="nil"/>
              <w:left w:val="nil"/>
              <w:bottom w:val="single" w:sz="4" w:space="0" w:color="auto"/>
              <w:right w:val="single" w:sz="4" w:space="0" w:color="auto"/>
            </w:tcBorders>
            <w:shd w:val="clear" w:color="auto" w:fill="auto"/>
            <w:hideMark/>
          </w:tcPr>
          <w:p w:rsidR="00586C56" w:rsidRPr="002E4908" w:rsidRDefault="00586C56" w:rsidP="00D92214">
            <w:pPr>
              <w:rPr>
                <w:rFonts w:cs="Arial"/>
                <w:lang w:eastAsia="cs-CZ"/>
              </w:rPr>
            </w:pPr>
            <w:r w:rsidRPr="002E4908">
              <w:rPr>
                <w:rFonts w:cs="Arial"/>
                <w:lang w:eastAsia="cs-CZ"/>
              </w:rPr>
              <w:t xml:space="preserve">kód položky </w:t>
            </w:r>
            <w:r w:rsidR="00DB4BC0" w:rsidRPr="002E4908">
              <w:rPr>
                <w:rFonts w:cs="Arial"/>
                <w:lang w:eastAsia="cs-CZ"/>
              </w:rPr>
              <w:t xml:space="preserve">číselníku </w:t>
            </w:r>
            <w:r w:rsidR="00D92214" w:rsidRPr="002E4908">
              <w:rPr>
                <w:rFonts w:cs="Arial"/>
                <w:lang w:eastAsia="cs-CZ"/>
              </w:rPr>
              <w:t>pro počet dětí v domácnosti</w:t>
            </w:r>
            <w:r w:rsidRPr="002E4908">
              <w:rPr>
                <w:rFonts w:cs="Arial"/>
                <w:lang w:eastAsia="cs-CZ"/>
              </w:rPr>
              <w:t xml:space="preserve"> </w:t>
            </w:r>
          </w:p>
        </w:tc>
        <w:tc>
          <w:tcPr>
            <w:tcW w:w="4429" w:type="dxa"/>
            <w:tcBorders>
              <w:top w:val="nil"/>
              <w:left w:val="nil"/>
              <w:bottom w:val="single" w:sz="4" w:space="0" w:color="auto"/>
              <w:right w:val="single" w:sz="4" w:space="0" w:color="auto"/>
            </w:tcBorders>
            <w:shd w:val="clear" w:color="auto" w:fill="auto"/>
          </w:tcPr>
          <w:p w:rsidR="0009238E" w:rsidRPr="00CC0BAC" w:rsidRDefault="00DB4BC0" w:rsidP="0009238E">
            <w:pPr>
              <w:spacing w:after="0"/>
              <w:rPr>
                <w:rFonts w:cs="Arial"/>
                <w:lang w:eastAsia="cs-CZ"/>
              </w:rPr>
            </w:pPr>
            <w:r w:rsidRPr="00CC0BAC">
              <w:rPr>
                <w:rFonts w:cs="Arial"/>
                <w:szCs w:val="20"/>
                <w:lang w:val="en-US"/>
              </w:rPr>
              <w:t>400000600001000</w:t>
            </w:r>
            <w:r w:rsidRPr="00CC0BAC">
              <w:rPr>
                <w:rFonts w:cs="Arial"/>
                <w:lang w:eastAsia="cs-CZ"/>
              </w:rPr>
              <w:t xml:space="preserve"> </w:t>
            </w:r>
            <w:r w:rsidR="0009238E" w:rsidRPr="00CC0BAC">
              <w:rPr>
                <w:rFonts w:cs="Arial"/>
                <w:lang w:eastAsia="cs-CZ"/>
              </w:rPr>
              <w:t>– domácnost bez dětí</w:t>
            </w:r>
          </w:p>
          <w:p w:rsidR="00586C56" w:rsidRPr="00CC0BAC" w:rsidRDefault="00DB4BC0" w:rsidP="0009238E">
            <w:pPr>
              <w:spacing w:after="0"/>
              <w:rPr>
                <w:rFonts w:cs="Arial"/>
                <w:lang w:eastAsia="cs-CZ"/>
              </w:rPr>
            </w:pPr>
            <w:r w:rsidRPr="00CC0BAC">
              <w:rPr>
                <w:rFonts w:cs="Arial"/>
                <w:szCs w:val="20"/>
                <w:lang w:val="en-US"/>
              </w:rPr>
              <w:t>400001799999000</w:t>
            </w:r>
            <w:r w:rsidRPr="00CC0BAC">
              <w:rPr>
                <w:rFonts w:cs="Arial"/>
                <w:lang w:eastAsia="cs-CZ"/>
              </w:rPr>
              <w:t xml:space="preserve"> </w:t>
            </w:r>
            <w:r w:rsidR="0009238E" w:rsidRPr="00CC0BAC">
              <w:rPr>
                <w:rFonts w:cs="Arial"/>
                <w:lang w:eastAsia="cs-CZ"/>
              </w:rPr>
              <w:t xml:space="preserve"> – domácnost s</w:t>
            </w:r>
            <w:r w:rsidRPr="00CC0BAC">
              <w:rPr>
                <w:rFonts w:cs="Arial"/>
                <w:lang w:eastAsia="cs-CZ"/>
              </w:rPr>
              <w:t> </w:t>
            </w:r>
            <w:r w:rsidR="0009238E" w:rsidRPr="00CC0BAC">
              <w:rPr>
                <w:rFonts w:cs="Arial"/>
                <w:lang w:eastAsia="cs-CZ"/>
              </w:rPr>
              <w:t>dětmi</w:t>
            </w:r>
          </w:p>
          <w:p w:rsidR="00DB4BC0" w:rsidRPr="00CC0BAC" w:rsidRDefault="00DB4BC0" w:rsidP="0009238E">
            <w:pPr>
              <w:spacing w:after="0"/>
              <w:rPr>
                <w:rFonts w:cs="Arial"/>
                <w:lang w:eastAsia="cs-CZ"/>
              </w:rPr>
            </w:pPr>
            <w:r w:rsidRPr="00CC0BAC">
              <w:rPr>
                <w:rFonts w:cs="Arial"/>
                <w:lang w:eastAsia="cs-CZ"/>
              </w:rPr>
              <w:t>pokud není uveden, jedná se o souhrn domácností bez ohledu na počet dětí v domácnosti</w:t>
            </w:r>
          </w:p>
        </w:tc>
      </w:tr>
      <w:tr w:rsidR="00586C56"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tcPr>
          <w:p w:rsidR="00586C56" w:rsidRPr="002E4908" w:rsidRDefault="00586C56" w:rsidP="00586C56">
            <w:pPr>
              <w:rPr>
                <w:rFonts w:cs="Arial"/>
                <w:lang w:eastAsia="cs-CZ"/>
              </w:rPr>
            </w:pPr>
            <w:proofErr w:type="spellStart"/>
            <w:r w:rsidRPr="002E4908">
              <w:rPr>
                <w:rFonts w:cs="Arial"/>
                <w:lang w:eastAsia="cs-CZ"/>
              </w:rPr>
              <w:t>velskupobce_cis</w:t>
            </w:r>
            <w:proofErr w:type="spellEnd"/>
          </w:p>
        </w:tc>
        <w:tc>
          <w:tcPr>
            <w:tcW w:w="2797" w:type="dxa"/>
            <w:tcBorders>
              <w:top w:val="nil"/>
              <w:left w:val="nil"/>
              <w:bottom w:val="single" w:sz="4" w:space="0" w:color="auto"/>
              <w:right w:val="single" w:sz="4" w:space="0" w:color="auto"/>
            </w:tcBorders>
            <w:shd w:val="clear" w:color="auto" w:fill="auto"/>
          </w:tcPr>
          <w:p w:rsidR="00586C56" w:rsidRPr="002E4908" w:rsidRDefault="00B868BB" w:rsidP="00B868BB">
            <w:pPr>
              <w:rPr>
                <w:rFonts w:cs="Arial"/>
                <w:lang w:eastAsia="cs-CZ"/>
              </w:rPr>
            </w:pPr>
            <w:r w:rsidRPr="002E4908">
              <w:rPr>
                <w:rFonts w:cs="Arial"/>
                <w:lang w:eastAsia="cs-CZ"/>
              </w:rPr>
              <w:t>Kód číselníku pro velikostní skupinu obcí</w:t>
            </w:r>
          </w:p>
        </w:tc>
        <w:tc>
          <w:tcPr>
            <w:tcW w:w="4429" w:type="dxa"/>
            <w:tcBorders>
              <w:top w:val="nil"/>
              <w:left w:val="nil"/>
              <w:bottom w:val="single" w:sz="4" w:space="0" w:color="auto"/>
              <w:right w:val="single" w:sz="4" w:space="0" w:color="auto"/>
            </w:tcBorders>
            <w:shd w:val="clear" w:color="auto" w:fill="auto"/>
          </w:tcPr>
          <w:p w:rsidR="00336986" w:rsidRPr="002E4908" w:rsidRDefault="00336986" w:rsidP="00336986">
            <w:pPr>
              <w:spacing w:after="0"/>
              <w:rPr>
                <w:rFonts w:cs="Arial"/>
                <w:lang w:eastAsia="cs-CZ"/>
              </w:rPr>
            </w:pPr>
            <w:r w:rsidRPr="002E4908">
              <w:rPr>
                <w:rFonts w:cs="Arial"/>
                <w:lang w:eastAsia="cs-CZ"/>
              </w:rPr>
              <w:t>využívá se číselník 7700,</w:t>
            </w:r>
          </w:p>
          <w:p w:rsidR="00586C56" w:rsidRPr="002E4908" w:rsidRDefault="00336986" w:rsidP="00336986">
            <w:pPr>
              <w:spacing w:after="0"/>
              <w:rPr>
                <w:rFonts w:cs="Arial"/>
                <w:lang w:eastAsia="cs-CZ"/>
              </w:rPr>
            </w:pPr>
            <w:r w:rsidRPr="002E4908">
              <w:rPr>
                <w:rFonts w:cs="Arial"/>
                <w:lang w:eastAsia="cs-CZ"/>
              </w:rPr>
              <w:t>pokud není uveden, jedná se o souhrn</w:t>
            </w:r>
            <w:r w:rsidR="00B868BB" w:rsidRPr="002E4908">
              <w:rPr>
                <w:rFonts w:cs="Arial"/>
                <w:lang w:eastAsia="cs-CZ"/>
              </w:rPr>
              <w:t xml:space="preserve"> za všechny velikostní typy obce</w:t>
            </w:r>
          </w:p>
        </w:tc>
      </w:tr>
      <w:tr w:rsidR="00586C56" w:rsidRPr="002E4908" w:rsidTr="00AE08E5">
        <w:trPr>
          <w:cantSplit/>
          <w:trHeight w:val="300"/>
        </w:trPr>
        <w:tc>
          <w:tcPr>
            <w:tcW w:w="1846" w:type="dxa"/>
            <w:tcBorders>
              <w:top w:val="single" w:sz="4" w:space="0" w:color="auto"/>
              <w:left w:val="single" w:sz="4" w:space="0" w:color="auto"/>
              <w:bottom w:val="single" w:sz="4" w:space="0" w:color="auto"/>
              <w:right w:val="single" w:sz="4" w:space="0" w:color="auto"/>
            </w:tcBorders>
            <w:shd w:val="clear" w:color="auto" w:fill="auto"/>
            <w:noWrap/>
          </w:tcPr>
          <w:p w:rsidR="00586C56" w:rsidRPr="002E4908" w:rsidRDefault="00586C56" w:rsidP="00586C56">
            <w:pPr>
              <w:rPr>
                <w:rFonts w:cs="Arial"/>
                <w:lang w:eastAsia="cs-CZ"/>
              </w:rPr>
            </w:pPr>
            <w:proofErr w:type="spellStart"/>
            <w:r w:rsidRPr="002E4908">
              <w:rPr>
                <w:rFonts w:cs="Arial"/>
                <w:lang w:eastAsia="cs-CZ"/>
              </w:rPr>
              <w:t>velskupobce_kod</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586C56" w:rsidRPr="002E4908" w:rsidRDefault="002C5BC6" w:rsidP="00B868BB">
            <w:pPr>
              <w:rPr>
                <w:rFonts w:cs="Arial"/>
                <w:lang w:eastAsia="cs-CZ"/>
              </w:rPr>
            </w:pPr>
            <w:r w:rsidRPr="002E4908">
              <w:rPr>
                <w:rFonts w:cs="Arial"/>
                <w:lang w:eastAsia="cs-CZ"/>
              </w:rPr>
              <w:t xml:space="preserve">kód položky </w:t>
            </w:r>
            <w:r w:rsidR="00B868BB" w:rsidRPr="002E4908">
              <w:rPr>
                <w:rFonts w:cs="Arial"/>
                <w:lang w:eastAsia="cs-CZ"/>
              </w:rPr>
              <w:t xml:space="preserve">číselníku pro velikostní skupinu obcí </w:t>
            </w: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586C56" w:rsidRPr="002E4908" w:rsidRDefault="00B868BB" w:rsidP="00336986">
            <w:pPr>
              <w:rPr>
                <w:rFonts w:cs="Arial"/>
                <w:lang w:eastAsia="cs-CZ"/>
              </w:rPr>
            </w:pPr>
            <w:r w:rsidRPr="002E4908">
              <w:rPr>
                <w:rFonts w:cs="Arial"/>
                <w:lang w:eastAsia="cs-CZ"/>
              </w:rPr>
              <w:t>pokud není uveden, jedná se o souhrn za všechny velikostní typy obce</w:t>
            </w:r>
          </w:p>
        </w:tc>
      </w:tr>
      <w:tr w:rsidR="00586C56" w:rsidRPr="002E4908" w:rsidTr="00AE08E5">
        <w:trPr>
          <w:cantSplit/>
          <w:trHeight w:val="300"/>
        </w:trPr>
        <w:tc>
          <w:tcPr>
            <w:tcW w:w="1846" w:type="dxa"/>
            <w:tcBorders>
              <w:top w:val="single" w:sz="4" w:space="0" w:color="auto"/>
              <w:left w:val="single" w:sz="4" w:space="0" w:color="auto"/>
              <w:bottom w:val="single" w:sz="4" w:space="0" w:color="auto"/>
              <w:right w:val="single" w:sz="4" w:space="0" w:color="auto"/>
            </w:tcBorders>
            <w:shd w:val="clear" w:color="auto" w:fill="auto"/>
            <w:noWrap/>
          </w:tcPr>
          <w:p w:rsidR="00586C56" w:rsidRPr="002E4908" w:rsidRDefault="00586C56" w:rsidP="00586C56">
            <w:pPr>
              <w:rPr>
                <w:rFonts w:cs="Arial"/>
                <w:lang w:eastAsia="cs-CZ"/>
              </w:rPr>
            </w:pPr>
            <w:proofErr w:type="spellStart"/>
            <w:r w:rsidRPr="002E4908">
              <w:rPr>
                <w:rFonts w:cs="Arial"/>
                <w:lang w:eastAsia="cs-CZ"/>
              </w:rPr>
              <w:t>kvartilcpdom_cis</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586C56" w:rsidRPr="002E4908" w:rsidRDefault="00B868BB" w:rsidP="00A91377">
            <w:pPr>
              <w:rPr>
                <w:rFonts w:cs="Arial"/>
                <w:lang w:eastAsia="cs-CZ"/>
              </w:rPr>
            </w:pPr>
            <w:r w:rsidRPr="002E4908">
              <w:rPr>
                <w:rFonts w:cs="Arial"/>
                <w:lang w:eastAsia="cs-CZ"/>
              </w:rPr>
              <w:t xml:space="preserve">kód číselníku pro </w:t>
            </w:r>
            <w:proofErr w:type="spellStart"/>
            <w:r w:rsidRPr="002E4908">
              <w:rPr>
                <w:rFonts w:cs="Arial"/>
                <w:lang w:eastAsia="cs-CZ"/>
              </w:rPr>
              <w:t>k</w:t>
            </w:r>
            <w:r w:rsidR="00155D8B" w:rsidRPr="002E4908">
              <w:rPr>
                <w:rFonts w:cs="Arial"/>
                <w:lang w:eastAsia="cs-CZ"/>
              </w:rPr>
              <w:t>vartil</w:t>
            </w:r>
            <w:proofErr w:type="spellEnd"/>
            <w:r w:rsidR="00155D8B" w:rsidRPr="002E4908">
              <w:rPr>
                <w:rFonts w:cs="Arial"/>
                <w:lang w:eastAsia="cs-CZ"/>
              </w:rPr>
              <w:t xml:space="preserve"> </w:t>
            </w:r>
            <w:r w:rsidR="00A91377" w:rsidRPr="002E4908">
              <w:rPr>
                <w:rFonts w:cs="Arial"/>
                <w:lang w:eastAsia="cs-CZ"/>
              </w:rPr>
              <w:t>příjmových skupin</w:t>
            </w:r>
            <w:r w:rsidR="00155D8B" w:rsidRPr="002E4908">
              <w:rPr>
                <w:rFonts w:cs="Arial"/>
                <w:lang w:eastAsia="cs-CZ"/>
              </w:rPr>
              <w:t xml:space="preserve"> domácnosti</w:t>
            </w: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586C56" w:rsidRPr="002E4908" w:rsidRDefault="009D42CE" w:rsidP="009D42CE">
            <w:pPr>
              <w:rPr>
                <w:rFonts w:cs="Arial"/>
                <w:lang w:eastAsia="cs-CZ"/>
              </w:rPr>
            </w:pPr>
            <w:r w:rsidRPr="002E4908">
              <w:rPr>
                <w:rFonts w:cs="Arial"/>
                <w:lang w:eastAsia="cs-CZ"/>
              </w:rPr>
              <w:t>pokud není uveden, jedná se o souhrn</w:t>
            </w:r>
            <w:r w:rsidR="00B868BB" w:rsidRPr="002E4908">
              <w:rPr>
                <w:rFonts w:cs="Arial"/>
                <w:lang w:eastAsia="cs-CZ"/>
              </w:rPr>
              <w:t xml:space="preserve"> za všechny příjmové skupiny domácností</w:t>
            </w:r>
          </w:p>
        </w:tc>
      </w:tr>
      <w:tr w:rsidR="00586C56" w:rsidRPr="002E4908" w:rsidTr="00AE08E5">
        <w:trPr>
          <w:cantSplit/>
          <w:trHeight w:val="300"/>
        </w:trPr>
        <w:tc>
          <w:tcPr>
            <w:tcW w:w="1846" w:type="dxa"/>
            <w:tcBorders>
              <w:top w:val="single" w:sz="4" w:space="0" w:color="auto"/>
              <w:left w:val="single" w:sz="4" w:space="0" w:color="auto"/>
              <w:bottom w:val="single" w:sz="4" w:space="0" w:color="auto"/>
              <w:right w:val="single" w:sz="4" w:space="0" w:color="auto"/>
            </w:tcBorders>
            <w:shd w:val="clear" w:color="auto" w:fill="auto"/>
            <w:noWrap/>
          </w:tcPr>
          <w:p w:rsidR="00586C56" w:rsidRPr="002E4908" w:rsidRDefault="00586C56" w:rsidP="00586C56">
            <w:pPr>
              <w:rPr>
                <w:rFonts w:cs="Arial"/>
                <w:lang w:eastAsia="cs-CZ"/>
              </w:rPr>
            </w:pPr>
            <w:proofErr w:type="spellStart"/>
            <w:r w:rsidRPr="002E4908">
              <w:rPr>
                <w:rFonts w:cs="Arial"/>
                <w:lang w:eastAsia="cs-CZ"/>
              </w:rPr>
              <w:t>kvartilcpdom_kod</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586C56" w:rsidRPr="002E4908" w:rsidRDefault="002C5BC6" w:rsidP="00586C56">
            <w:pPr>
              <w:rPr>
                <w:rFonts w:cs="Arial"/>
                <w:lang w:eastAsia="cs-CZ"/>
              </w:rPr>
            </w:pPr>
            <w:r w:rsidRPr="002E4908">
              <w:rPr>
                <w:rFonts w:cs="Arial"/>
                <w:lang w:eastAsia="cs-CZ"/>
              </w:rPr>
              <w:t>kód položky číselníku</w:t>
            </w:r>
            <w:r w:rsidR="00B868BB" w:rsidRPr="002E4908">
              <w:rPr>
                <w:rFonts w:cs="Arial"/>
                <w:lang w:eastAsia="cs-CZ"/>
              </w:rPr>
              <w:t xml:space="preserve"> pro </w:t>
            </w:r>
            <w:proofErr w:type="spellStart"/>
            <w:r w:rsidR="00B868BB" w:rsidRPr="002E4908">
              <w:rPr>
                <w:rFonts w:cs="Arial"/>
                <w:lang w:eastAsia="cs-CZ"/>
              </w:rPr>
              <w:t>kvartil</w:t>
            </w:r>
            <w:proofErr w:type="spellEnd"/>
            <w:r w:rsidR="00B868BB" w:rsidRPr="002E4908">
              <w:rPr>
                <w:rFonts w:cs="Arial"/>
                <w:lang w:eastAsia="cs-CZ"/>
              </w:rPr>
              <w:t xml:space="preserve"> </w:t>
            </w:r>
            <w:r w:rsidR="00A91377" w:rsidRPr="002E4908">
              <w:rPr>
                <w:rFonts w:cs="Arial"/>
                <w:lang w:eastAsia="cs-CZ"/>
              </w:rPr>
              <w:t>příjmových skupin domácnosti</w:t>
            </w: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586C56" w:rsidRPr="002E4908" w:rsidRDefault="00B868BB" w:rsidP="00586C56">
            <w:pPr>
              <w:rPr>
                <w:rFonts w:cs="Arial"/>
                <w:lang w:eastAsia="cs-CZ"/>
              </w:rPr>
            </w:pPr>
            <w:r w:rsidRPr="002E4908">
              <w:rPr>
                <w:rFonts w:cs="Arial"/>
                <w:lang w:eastAsia="cs-CZ"/>
              </w:rPr>
              <w:t>pokud není uveden, jedná se o souhrn za všechny příjmové skupiny domácností</w:t>
            </w:r>
          </w:p>
        </w:tc>
      </w:tr>
      <w:tr w:rsidR="00BC52F6" w:rsidRPr="002E4908" w:rsidTr="00AE08E5">
        <w:trPr>
          <w:cantSplit/>
          <w:trHeight w:val="53"/>
        </w:trPr>
        <w:tc>
          <w:tcPr>
            <w:tcW w:w="1846" w:type="dxa"/>
            <w:tcBorders>
              <w:top w:val="nil"/>
              <w:left w:val="single" w:sz="4" w:space="0" w:color="auto"/>
              <w:bottom w:val="single" w:sz="4" w:space="0" w:color="auto"/>
              <w:right w:val="single" w:sz="4" w:space="0" w:color="auto"/>
            </w:tcBorders>
            <w:shd w:val="clear" w:color="auto" w:fill="auto"/>
            <w:noWrap/>
            <w:hideMark/>
          </w:tcPr>
          <w:p w:rsidR="00BC52F6" w:rsidRPr="002E4908" w:rsidRDefault="00374E22" w:rsidP="00374E22">
            <w:pPr>
              <w:rPr>
                <w:rFonts w:cs="Arial"/>
                <w:lang w:eastAsia="cs-CZ"/>
              </w:rPr>
            </w:pPr>
            <w:r w:rsidRPr="002E4908">
              <w:rPr>
                <w:rFonts w:cs="Arial"/>
                <w:lang w:eastAsia="cs-CZ"/>
              </w:rPr>
              <w:t>r</w:t>
            </w:r>
            <w:r w:rsidR="00BC52F6" w:rsidRPr="002E4908">
              <w:rPr>
                <w:rFonts w:cs="Arial"/>
                <w:lang w:eastAsia="cs-CZ"/>
              </w:rPr>
              <w:t>ok</w:t>
            </w:r>
          </w:p>
        </w:tc>
        <w:tc>
          <w:tcPr>
            <w:tcW w:w="2797" w:type="dxa"/>
            <w:tcBorders>
              <w:top w:val="nil"/>
              <w:left w:val="nil"/>
              <w:bottom w:val="single" w:sz="4" w:space="0" w:color="auto"/>
              <w:right w:val="single" w:sz="4" w:space="0" w:color="auto"/>
            </w:tcBorders>
            <w:shd w:val="clear" w:color="auto" w:fill="auto"/>
            <w:hideMark/>
          </w:tcPr>
          <w:p w:rsidR="00BC52F6" w:rsidRPr="002E4908" w:rsidRDefault="00BC52F6" w:rsidP="00586C56">
            <w:pPr>
              <w:rPr>
                <w:rFonts w:cs="Arial"/>
                <w:lang w:eastAsia="cs-CZ"/>
              </w:rPr>
            </w:pPr>
            <w:r w:rsidRPr="002E4908">
              <w:rPr>
                <w:rFonts w:cs="Arial"/>
                <w:lang w:eastAsia="cs-CZ"/>
              </w:rPr>
              <w:t xml:space="preserve">rok </w:t>
            </w:r>
          </w:p>
        </w:tc>
        <w:tc>
          <w:tcPr>
            <w:tcW w:w="4429" w:type="dxa"/>
            <w:tcBorders>
              <w:top w:val="nil"/>
              <w:left w:val="nil"/>
              <w:bottom w:val="single" w:sz="4" w:space="0" w:color="auto"/>
              <w:right w:val="single" w:sz="4" w:space="0" w:color="auto"/>
            </w:tcBorders>
            <w:shd w:val="clear" w:color="auto" w:fill="auto"/>
            <w:hideMark/>
          </w:tcPr>
          <w:p w:rsidR="00BC52F6" w:rsidRPr="002E4908" w:rsidRDefault="00BC52F6" w:rsidP="00BC52F6">
            <w:pPr>
              <w:rPr>
                <w:rFonts w:cs="Arial"/>
                <w:lang w:eastAsia="cs-CZ"/>
              </w:rPr>
            </w:pPr>
            <w:r w:rsidRPr="002E4908">
              <w:rPr>
                <w:rFonts w:cs="Arial"/>
                <w:lang w:eastAsia="cs-CZ"/>
              </w:rPr>
              <w:t>ve formátu RRRR</w:t>
            </w:r>
          </w:p>
          <w:p w:rsidR="00A91377" w:rsidRPr="002E4908" w:rsidRDefault="00A91377" w:rsidP="00A91377">
            <w:pPr>
              <w:rPr>
                <w:rFonts w:cs="Arial"/>
                <w:lang w:eastAsia="cs-CZ"/>
              </w:rPr>
            </w:pPr>
            <w:r w:rsidRPr="002E4908">
              <w:rPr>
                <w:rFonts w:cs="Arial"/>
                <w:lang w:eastAsia="cs-CZ"/>
              </w:rPr>
              <w:t xml:space="preserve">v případě údajů za kraje se jedná o aritmetické průměry za </w:t>
            </w:r>
            <w:r w:rsidR="00A925BF">
              <w:rPr>
                <w:rFonts w:cs="Arial"/>
                <w:lang w:eastAsia="cs-CZ"/>
              </w:rPr>
              <w:t>3</w:t>
            </w:r>
            <w:r w:rsidRPr="002E4908">
              <w:rPr>
                <w:rFonts w:cs="Arial"/>
                <w:lang w:eastAsia="cs-CZ"/>
              </w:rPr>
              <w:t xml:space="preserve"> roky, uveden je prostřední rok (např. průměr za roky 2015, 2016, 2017 se uvádí jako rok 2016)</w:t>
            </w:r>
          </w:p>
        </w:tc>
      </w:tr>
      <w:tr w:rsidR="002E2C9C" w:rsidRPr="002E4908" w:rsidTr="00AE08E5">
        <w:trPr>
          <w:cantSplit/>
          <w:trHeight w:val="53"/>
        </w:trPr>
        <w:tc>
          <w:tcPr>
            <w:tcW w:w="1846" w:type="dxa"/>
            <w:tcBorders>
              <w:top w:val="nil"/>
              <w:left w:val="single" w:sz="4" w:space="0" w:color="auto"/>
              <w:bottom w:val="single" w:sz="4" w:space="0" w:color="auto"/>
              <w:right w:val="single" w:sz="4" w:space="0" w:color="auto"/>
            </w:tcBorders>
            <w:shd w:val="clear" w:color="auto" w:fill="auto"/>
            <w:noWrap/>
          </w:tcPr>
          <w:p w:rsidR="002E2C9C" w:rsidRPr="002E4908" w:rsidRDefault="002E2C9C" w:rsidP="002E2C9C">
            <w:pPr>
              <w:rPr>
                <w:rFonts w:cs="Arial"/>
                <w:lang w:eastAsia="cs-CZ"/>
              </w:rPr>
            </w:pPr>
            <w:proofErr w:type="spellStart"/>
            <w:r w:rsidRPr="002E4908">
              <w:rPr>
                <w:rFonts w:cs="Arial"/>
                <w:lang w:eastAsia="cs-CZ"/>
              </w:rPr>
              <w:t>uzemi_cis</w:t>
            </w:r>
            <w:proofErr w:type="spellEnd"/>
          </w:p>
        </w:tc>
        <w:tc>
          <w:tcPr>
            <w:tcW w:w="2797" w:type="dxa"/>
            <w:tcBorders>
              <w:top w:val="nil"/>
              <w:left w:val="nil"/>
              <w:bottom w:val="single" w:sz="4" w:space="0" w:color="auto"/>
              <w:right w:val="single" w:sz="4" w:space="0" w:color="auto"/>
            </w:tcBorders>
            <w:shd w:val="clear" w:color="auto" w:fill="auto"/>
          </w:tcPr>
          <w:p w:rsidR="002E2C9C" w:rsidRPr="002E4908" w:rsidRDefault="002E2C9C" w:rsidP="002E2C9C">
            <w:pPr>
              <w:rPr>
                <w:rFonts w:cs="Arial"/>
              </w:rPr>
            </w:pPr>
            <w:r w:rsidRPr="002E4908">
              <w:rPr>
                <w:rFonts w:cs="Arial"/>
              </w:rPr>
              <w:t xml:space="preserve">kód číselníku pro referenční území </w:t>
            </w:r>
          </w:p>
        </w:tc>
        <w:tc>
          <w:tcPr>
            <w:tcW w:w="4429" w:type="dxa"/>
            <w:tcBorders>
              <w:top w:val="nil"/>
              <w:left w:val="nil"/>
              <w:bottom w:val="single" w:sz="4" w:space="0" w:color="auto"/>
              <w:right w:val="single" w:sz="4" w:space="0" w:color="auto"/>
            </w:tcBorders>
            <w:shd w:val="clear" w:color="auto" w:fill="auto"/>
          </w:tcPr>
          <w:p w:rsidR="002E2C9C" w:rsidRPr="002E4908" w:rsidRDefault="002E2C9C" w:rsidP="002E2C9C">
            <w:pPr>
              <w:spacing w:after="0"/>
              <w:rPr>
                <w:rFonts w:cs="Arial"/>
                <w:lang w:eastAsia="cs-CZ"/>
              </w:rPr>
            </w:pPr>
            <w:r w:rsidRPr="002E4908">
              <w:rPr>
                <w:rFonts w:cs="Arial"/>
                <w:lang w:eastAsia="cs-CZ"/>
              </w:rPr>
              <w:t>97 - Česká republika</w:t>
            </w:r>
          </w:p>
          <w:p w:rsidR="002E2C9C" w:rsidRPr="002E4908" w:rsidRDefault="002E2C9C" w:rsidP="00A91377">
            <w:pPr>
              <w:spacing w:after="0"/>
              <w:rPr>
                <w:rFonts w:cs="Arial"/>
              </w:rPr>
            </w:pPr>
            <w:r w:rsidRPr="002E4908">
              <w:rPr>
                <w:rFonts w:cs="Arial"/>
                <w:lang w:eastAsia="cs-CZ"/>
              </w:rPr>
              <w:t>100 –</w:t>
            </w:r>
            <w:r w:rsidR="00A91377" w:rsidRPr="002E4908">
              <w:rPr>
                <w:rFonts w:cs="Arial"/>
                <w:lang w:eastAsia="cs-CZ"/>
              </w:rPr>
              <w:t xml:space="preserve"> </w:t>
            </w:r>
            <w:r w:rsidRPr="002E4908">
              <w:rPr>
                <w:rFonts w:cs="Arial"/>
                <w:lang w:eastAsia="cs-CZ"/>
              </w:rPr>
              <w:t>kraje</w:t>
            </w:r>
          </w:p>
        </w:tc>
      </w:tr>
      <w:tr w:rsidR="002E2C9C" w:rsidRPr="002E4908" w:rsidTr="00AE08E5">
        <w:trPr>
          <w:cantSplit/>
          <w:trHeight w:val="300"/>
        </w:trPr>
        <w:tc>
          <w:tcPr>
            <w:tcW w:w="1846" w:type="dxa"/>
            <w:tcBorders>
              <w:top w:val="single" w:sz="4" w:space="0" w:color="auto"/>
              <w:left w:val="single" w:sz="4" w:space="0" w:color="auto"/>
              <w:bottom w:val="single" w:sz="4" w:space="0" w:color="auto"/>
              <w:right w:val="single" w:sz="4" w:space="0" w:color="auto"/>
            </w:tcBorders>
            <w:shd w:val="clear" w:color="auto" w:fill="auto"/>
            <w:noWrap/>
          </w:tcPr>
          <w:p w:rsidR="002E2C9C" w:rsidRPr="002E4908" w:rsidRDefault="002E2C9C" w:rsidP="002E2C9C">
            <w:pPr>
              <w:rPr>
                <w:rFonts w:cs="Arial"/>
                <w:lang w:eastAsia="cs-CZ"/>
              </w:rPr>
            </w:pPr>
            <w:proofErr w:type="spellStart"/>
            <w:r w:rsidRPr="002E4908">
              <w:rPr>
                <w:rFonts w:cs="Arial"/>
                <w:lang w:eastAsia="cs-CZ"/>
              </w:rPr>
              <w:t>uzemi_kod</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2E2C9C" w:rsidRPr="002E4908" w:rsidRDefault="002E2C9C" w:rsidP="002E2C9C">
            <w:pPr>
              <w:rPr>
                <w:rFonts w:cs="Arial"/>
              </w:rPr>
            </w:pPr>
            <w:r w:rsidRPr="002E4908">
              <w:rPr>
                <w:rFonts w:cs="Arial"/>
              </w:rPr>
              <w:t xml:space="preserve">kód položky číselníku pro referenční území </w:t>
            </w: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2E2C9C" w:rsidRPr="002E4908" w:rsidRDefault="002E2C9C" w:rsidP="002E2C9C">
            <w:pPr>
              <w:rPr>
                <w:rFonts w:cs="Arial"/>
              </w:rPr>
            </w:pPr>
          </w:p>
        </w:tc>
      </w:tr>
      <w:tr w:rsidR="002E2C9C" w:rsidRPr="002E4908" w:rsidTr="00AE08E5">
        <w:trPr>
          <w:cantSplit/>
          <w:trHeight w:val="53"/>
        </w:trPr>
        <w:tc>
          <w:tcPr>
            <w:tcW w:w="1846" w:type="dxa"/>
            <w:tcBorders>
              <w:top w:val="nil"/>
              <w:left w:val="single" w:sz="4" w:space="0" w:color="auto"/>
              <w:bottom w:val="single" w:sz="4" w:space="0" w:color="auto"/>
              <w:right w:val="single" w:sz="4" w:space="0" w:color="auto"/>
            </w:tcBorders>
            <w:shd w:val="clear" w:color="auto" w:fill="auto"/>
            <w:noWrap/>
          </w:tcPr>
          <w:p w:rsidR="002E2C9C" w:rsidRPr="002E4908" w:rsidRDefault="002E2C9C" w:rsidP="002E2C9C">
            <w:pPr>
              <w:rPr>
                <w:rFonts w:cs="Arial"/>
                <w:lang w:eastAsia="cs-CZ"/>
              </w:rPr>
            </w:pPr>
            <w:proofErr w:type="spellStart"/>
            <w:r w:rsidRPr="002E4908">
              <w:rPr>
                <w:rFonts w:cs="Arial"/>
                <w:lang w:eastAsia="cs-CZ"/>
              </w:rPr>
              <w:t>uzemi_txt</w:t>
            </w:r>
            <w:proofErr w:type="spellEnd"/>
          </w:p>
        </w:tc>
        <w:tc>
          <w:tcPr>
            <w:tcW w:w="2797" w:type="dxa"/>
            <w:tcBorders>
              <w:top w:val="nil"/>
              <w:left w:val="nil"/>
              <w:bottom w:val="single" w:sz="4" w:space="0" w:color="auto"/>
              <w:right w:val="single" w:sz="4" w:space="0" w:color="auto"/>
            </w:tcBorders>
            <w:shd w:val="clear" w:color="auto" w:fill="auto"/>
          </w:tcPr>
          <w:p w:rsidR="002E2C9C" w:rsidRPr="002E4908" w:rsidRDefault="002E2C9C" w:rsidP="002E2C9C">
            <w:pPr>
              <w:rPr>
                <w:rFonts w:cs="Arial"/>
              </w:rPr>
            </w:pPr>
            <w:r w:rsidRPr="002E4908">
              <w:rPr>
                <w:rFonts w:cs="Arial"/>
              </w:rPr>
              <w:t>text položky číselníku pro referenční území</w:t>
            </w:r>
          </w:p>
        </w:tc>
        <w:tc>
          <w:tcPr>
            <w:tcW w:w="4429" w:type="dxa"/>
            <w:tcBorders>
              <w:top w:val="nil"/>
              <w:left w:val="nil"/>
              <w:bottom w:val="single" w:sz="4" w:space="0" w:color="auto"/>
              <w:right w:val="single" w:sz="4" w:space="0" w:color="auto"/>
            </w:tcBorders>
            <w:shd w:val="clear" w:color="auto" w:fill="auto"/>
          </w:tcPr>
          <w:p w:rsidR="002E2C9C" w:rsidRPr="002E4908" w:rsidRDefault="002E2C9C" w:rsidP="002E2C9C">
            <w:pPr>
              <w:rPr>
                <w:rFonts w:cs="Arial"/>
              </w:rPr>
            </w:pPr>
            <w:r w:rsidRPr="002E4908">
              <w:rPr>
                <w:rFonts w:cs="Arial"/>
              </w:rPr>
              <w:t>kód území v příslušném číselníku</w:t>
            </w:r>
          </w:p>
        </w:tc>
      </w:tr>
      <w:tr w:rsidR="00BC52F6"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hideMark/>
          </w:tcPr>
          <w:p w:rsidR="00BC52F6" w:rsidRPr="002E4908" w:rsidRDefault="00BC52F6" w:rsidP="00BC52F6">
            <w:pPr>
              <w:rPr>
                <w:rFonts w:cs="Arial"/>
                <w:lang w:eastAsia="cs-CZ"/>
              </w:rPr>
            </w:pPr>
            <w:proofErr w:type="spellStart"/>
            <w:r w:rsidRPr="002E4908">
              <w:rPr>
                <w:rFonts w:cs="Arial"/>
                <w:lang w:eastAsia="cs-CZ"/>
              </w:rPr>
              <w:t>stapro_txt</w:t>
            </w:r>
            <w:proofErr w:type="spellEnd"/>
          </w:p>
        </w:tc>
        <w:tc>
          <w:tcPr>
            <w:tcW w:w="2797" w:type="dxa"/>
            <w:tcBorders>
              <w:top w:val="nil"/>
              <w:left w:val="nil"/>
              <w:bottom w:val="single" w:sz="4" w:space="0" w:color="auto"/>
              <w:right w:val="single" w:sz="4" w:space="0" w:color="auto"/>
            </w:tcBorders>
            <w:shd w:val="clear" w:color="auto" w:fill="auto"/>
            <w:hideMark/>
          </w:tcPr>
          <w:p w:rsidR="00BC52F6" w:rsidRPr="002E4908" w:rsidRDefault="00BC52F6" w:rsidP="00BC52F6">
            <w:pPr>
              <w:rPr>
                <w:rFonts w:cs="Arial"/>
                <w:lang w:eastAsia="cs-CZ"/>
              </w:rPr>
            </w:pPr>
            <w:r w:rsidRPr="002E4908">
              <w:rPr>
                <w:rFonts w:cs="Arial"/>
                <w:lang w:eastAsia="cs-CZ"/>
              </w:rPr>
              <w:t>text statistické proměnné (ukazatele)</w:t>
            </w:r>
          </w:p>
        </w:tc>
        <w:tc>
          <w:tcPr>
            <w:tcW w:w="4429" w:type="dxa"/>
            <w:tcBorders>
              <w:top w:val="nil"/>
              <w:left w:val="nil"/>
              <w:bottom w:val="single" w:sz="4" w:space="0" w:color="auto"/>
              <w:right w:val="single" w:sz="4" w:space="0" w:color="auto"/>
            </w:tcBorders>
            <w:shd w:val="clear" w:color="auto" w:fill="auto"/>
            <w:hideMark/>
          </w:tcPr>
          <w:p w:rsidR="00BC52F6" w:rsidRPr="002E4908" w:rsidRDefault="00BC52F6" w:rsidP="00BC52F6">
            <w:pPr>
              <w:rPr>
                <w:rFonts w:cs="Arial"/>
                <w:lang w:eastAsia="cs-CZ"/>
              </w:rPr>
            </w:pPr>
          </w:p>
        </w:tc>
      </w:tr>
      <w:tr w:rsidR="00586C56" w:rsidRPr="002E4908" w:rsidTr="00AE08E5">
        <w:trPr>
          <w:cantSplit/>
          <w:trHeight w:val="300"/>
        </w:trPr>
        <w:tc>
          <w:tcPr>
            <w:tcW w:w="1846" w:type="dxa"/>
            <w:tcBorders>
              <w:top w:val="nil"/>
              <w:left w:val="single" w:sz="4" w:space="0" w:color="auto"/>
              <w:bottom w:val="single" w:sz="4" w:space="0" w:color="auto"/>
              <w:right w:val="single" w:sz="4" w:space="0" w:color="auto"/>
            </w:tcBorders>
            <w:shd w:val="clear" w:color="auto" w:fill="auto"/>
            <w:noWrap/>
            <w:hideMark/>
          </w:tcPr>
          <w:p w:rsidR="00586C56" w:rsidRPr="002E4908" w:rsidRDefault="00586C56" w:rsidP="00586C56">
            <w:pPr>
              <w:rPr>
                <w:rFonts w:cs="Arial"/>
                <w:lang w:eastAsia="cs-CZ"/>
              </w:rPr>
            </w:pPr>
            <w:proofErr w:type="spellStart"/>
            <w:r w:rsidRPr="002E4908">
              <w:rPr>
                <w:rFonts w:cs="Arial"/>
                <w:lang w:eastAsia="cs-CZ"/>
              </w:rPr>
              <w:t>typezar_txt</w:t>
            </w:r>
            <w:proofErr w:type="spellEnd"/>
          </w:p>
        </w:tc>
        <w:tc>
          <w:tcPr>
            <w:tcW w:w="2797" w:type="dxa"/>
            <w:tcBorders>
              <w:top w:val="nil"/>
              <w:left w:val="nil"/>
              <w:bottom w:val="single" w:sz="4" w:space="0" w:color="auto"/>
              <w:right w:val="single" w:sz="4" w:space="0" w:color="auto"/>
            </w:tcBorders>
            <w:shd w:val="clear" w:color="auto" w:fill="auto"/>
            <w:hideMark/>
          </w:tcPr>
          <w:p w:rsidR="00586C56" w:rsidRPr="002E4908" w:rsidRDefault="00586C56" w:rsidP="00F6524F">
            <w:pPr>
              <w:rPr>
                <w:rFonts w:cs="Arial"/>
                <w:lang w:eastAsia="cs-CZ"/>
              </w:rPr>
            </w:pPr>
            <w:r w:rsidRPr="002E4908">
              <w:rPr>
                <w:rFonts w:cs="Arial"/>
                <w:lang w:eastAsia="cs-CZ"/>
              </w:rPr>
              <w:t>text položky číselníku pro</w:t>
            </w:r>
            <w:r w:rsidR="0009238E" w:rsidRPr="002E4908">
              <w:rPr>
                <w:rFonts w:cs="Arial"/>
                <w:lang w:eastAsia="cs-CZ"/>
              </w:rPr>
              <w:t xml:space="preserve"> typ </w:t>
            </w:r>
            <w:r w:rsidR="00F6524F" w:rsidRPr="002E4908">
              <w:rPr>
                <w:rFonts w:cs="Arial"/>
                <w:lang w:eastAsia="cs-CZ"/>
              </w:rPr>
              <w:t xml:space="preserve">elektronického </w:t>
            </w:r>
            <w:r w:rsidR="0009238E" w:rsidRPr="002E4908">
              <w:rPr>
                <w:rFonts w:cs="Arial"/>
                <w:lang w:eastAsia="cs-CZ"/>
              </w:rPr>
              <w:t>zařízení</w:t>
            </w:r>
          </w:p>
        </w:tc>
        <w:tc>
          <w:tcPr>
            <w:tcW w:w="4429" w:type="dxa"/>
            <w:tcBorders>
              <w:top w:val="nil"/>
              <w:left w:val="nil"/>
              <w:bottom w:val="single" w:sz="4" w:space="0" w:color="auto"/>
              <w:right w:val="single" w:sz="4" w:space="0" w:color="auto"/>
            </w:tcBorders>
            <w:shd w:val="clear" w:color="auto" w:fill="auto"/>
            <w:hideMark/>
          </w:tcPr>
          <w:p w:rsidR="00586C56" w:rsidRPr="002E4908" w:rsidRDefault="00586C56" w:rsidP="00586C56">
            <w:pPr>
              <w:spacing w:after="0"/>
              <w:rPr>
                <w:rFonts w:cs="Arial"/>
                <w:lang w:eastAsia="cs-CZ"/>
              </w:rPr>
            </w:pPr>
          </w:p>
        </w:tc>
      </w:tr>
      <w:tr w:rsidR="00586C56" w:rsidRPr="002E4908" w:rsidTr="00AE08E5">
        <w:trPr>
          <w:cantSplit/>
          <w:trHeight w:val="300"/>
        </w:trPr>
        <w:tc>
          <w:tcPr>
            <w:tcW w:w="1846" w:type="dxa"/>
            <w:tcBorders>
              <w:top w:val="single" w:sz="4" w:space="0" w:color="auto"/>
              <w:left w:val="single" w:sz="4" w:space="0" w:color="auto"/>
              <w:bottom w:val="single" w:sz="4" w:space="0" w:color="auto"/>
              <w:right w:val="single" w:sz="4" w:space="0" w:color="auto"/>
            </w:tcBorders>
            <w:shd w:val="clear" w:color="auto" w:fill="auto"/>
            <w:noWrap/>
          </w:tcPr>
          <w:p w:rsidR="00586C56" w:rsidRPr="002E4908" w:rsidRDefault="00586C56" w:rsidP="00586C56">
            <w:pPr>
              <w:rPr>
                <w:rFonts w:cs="Arial"/>
                <w:lang w:eastAsia="cs-CZ"/>
              </w:rPr>
            </w:pPr>
            <w:proofErr w:type="spellStart"/>
            <w:r w:rsidRPr="002E4908">
              <w:rPr>
                <w:rFonts w:cs="Arial"/>
                <w:lang w:eastAsia="cs-CZ"/>
              </w:rPr>
              <w:t>pnet_text</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586C56" w:rsidRPr="002E4908" w:rsidRDefault="00586C56" w:rsidP="002C5BC6">
            <w:pPr>
              <w:rPr>
                <w:rFonts w:cs="Arial"/>
                <w:lang w:eastAsia="cs-CZ"/>
              </w:rPr>
            </w:pPr>
            <w:r w:rsidRPr="002E4908">
              <w:rPr>
                <w:rFonts w:cs="Arial"/>
                <w:lang w:eastAsia="cs-CZ"/>
              </w:rPr>
              <w:t xml:space="preserve">text </w:t>
            </w:r>
            <w:r w:rsidR="009D42CE" w:rsidRPr="002E4908">
              <w:rPr>
                <w:rFonts w:cs="Arial"/>
                <w:lang w:eastAsia="cs-CZ"/>
              </w:rPr>
              <w:t>položky číselníku pro způsob připojení k internetu</w:t>
            </w: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586C56" w:rsidRPr="002E4908" w:rsidRDefault="00586C56" w:rsidP="00586C56">
            <w:pPr>
              <w:rPr>
                <w:rFonts w:cs="Arial"/>
                <w:lang w:eastAsia="cs-CZ"/>
              </w:rPr>
            </w:pPr>
          </w:p>
        </w:tc>
      </w:tr>
      <w:tr w:rsidR="00F6524F" w:rsidRPr="002E4908" w:rsidTr="00AE08E5">
        <w:trPr>
          <w:cantSplit/>
          <w:trHeight w:val="300"/>
        </w:trPr>
        <w:tc>
          <w:tcPr>
            <w:tcW w:w="1846" w:type="dxa"/>
            <w:tcBorders>
              <w:top w:val="single" w:sz="4" w:space="0" w:color="auto"/>
              <w:left w:val="single" w:sz="4" w:space="0" w:color="auto"/>
              <w:bottom w:val="single" w:sz="4" w:space="0" w:color="auto"/>
              <w:right w:val="single" w:sz="4" w:space="0" w:color="auto"/>
            </w:tcBorders>
            <w:shd w:val="clear" w:color="auto" w:fill="auto"/>
            <w:noWrap/>
          </w:tcPr>
          <w:p w:rsidR="00F6524F" w:rsidRPr="002E4908" w:rsidRDefault="00F6524F" w:rsidP="00F6524F">
            <w:pPr>
              <w:rPr>
                <w:rFonts w:cs="Arial"/>
                <w:lang w:eastAsia="cs-CZ"/>
              </w:rPr>
            </w:pPr>
            <w:proofErr w:type="spellStart"/>
            <w:r w:rsidRPr="002E4908">
              <w:rPr>
                <w:rFonts w:cs="Arial"/>
                <w:lang w:eastAsia="cs-CZ"/>
              </w:rPr>
              <w:t>pocdospvdom_txt</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6524F" w:rsidRPr="002E4908" w:rsidRDefault="00F6524F" w:rsidP="00F6524F">
            <w:pPr>
              <w:rPr>
                <w:rFonts w:cs="Arial"/>
                <w:lang w:eastAsia="cs-CZ"/>
              </w:rPr>
            </w:pPr>
            <w:r w:rsidRPr="002E4908">
              <w:rPr>
                <w:rFonts w:cs="Arial"/>
                <w:lang w:eastAsia="cs-CZ"/>
              </w:rPr>
              <w:t>text - počet dospělých osob v domácnosti</w:t>
            </w: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F6524F" w:rsidRPr="002E4908" w:rsidRDefault="00F6524F" w:rsidP="00F6524F">
            <w:pPr>
              <w:spacing w:after="0"/>
              <w:rPr>
                <w:rFonts w:cs="Arial"/>
                <w:lang w:eastAsia="cs-CZ"/>
              </w:rPr>
            </w:pPr>
            <w:r w:rsidRPr="002E4908">
              <w:rPr>
                <w:rFonts w:cs="Arial"/>
                <w:lang w:eastAsia="cs-CZ"/>
              </w:rPr>
              <w:t>pokud není uveden, jedná se o souhrn domácností bez ohledu na počet dospělých členů</w:t>
            </w:r>
          </w:p>
        </w:tc>
      </w:tr>
      <w:tr w:rsidR="00F6524F" w:rsidRPr="002E4908" w:rsidTr="00AE08E5">
        <w:trPr>
          <w:cantSplit/>
          <w:trHeight w:val="300"/>
        </w:trPr>
        <w:tc>
          <w:tcPr>
            <w:tcW w:w="1846" w:type="dxa"/>
            <w:tcBorders>
              <w:top w:val="single" w:sz="4" w:space="0" w:color="auto"/>
              <w:left w:val="single" w:sz="4" w:space="0" w:color="auto"/>
              <w:bottom w:val="single" w:sz="4" w:space="0" w:color="auto"/>
              <w:right w:val="single" w:sz="4" w:space="0" w:color="auto"/>
            </w:tcBorders>
            <w:shd w:val="clear" w:color="auto" w:fill="auto"/>
            <w:noWrap/>
          </w:tcPr>
          <w:p w:rsidR="00F6524F" w:rsidRPr="002E4908" w:rsidRDefault="00F6524F" w:rsidP="00F6524F">
            <w:pPr>
              <w:rPr>
                <w:rFonts w:cs="Arial"/>
                <w:lang w:eastAsia="cs-CZ"/>
              </w:rPr>
            </w:pPr>
            <w:proofErr w:type="spellStart"/>
            <w:r w:rsidRPr="002E4908">
              <w:rPr>
                <w:rFonts w:cs="Arial"/>
                <w:lang w:eastAsia="cs-CZ"/>
              </w:rPr>
              <w:t>pocdetivdom_txt</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6524F" w:rsidRPr="002E4908" w:rsidRDefault="00F6524F" w:rsidP="00F6524F">
            <w:pPr>
              <w:rPr>
                <w:rFonts w:cs="Arial"/>
                <w:lang w:eastAsia="cs-CZ"/>
              </w:rPr>
            </w:pPr>
            <w:r w:rsidRPr="002E4908">
              <w:rPr>
                <w:rFonts w:cs="Arial"/>
                <w:lang w:eastAsia="cs-CZ"/>
              </w:rPr>
              <w:t>text-  počet dětí v domácnosti</w:t>
            </w: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F6524F" w:rsidRPr="002E4908" w:rsidRDefault="00F6524F" w:rsidP="00F6524F">
            <w:pPr>
              <w:spacing w:after="0"/>
              <w:rPr>
                <w:rFonts w:cs="Arial"/>
                <w:lang w:eastAsia="cs-CZ"/>
              </w:rPr>
            </w:pPr>
            <w:r w:rsidRPr="002E4908">
              <w:rPr>
                <w:rFonts w:cs="Arial"/>
                <w:lang w:eastAsia="cs-CZ"/>
              </w:rPr>
              <w:t>pokud není uveden, jedná se o souhrn domácností bez ohledu na počet dětí v domácnosti</w:t>
            </w:r>
          </w:p>
        </w:tc>
      </w:tr>
      <w:tr w:rsidR="00F6524F" w:rsidRPr="002E4908" w:rsidTr="00AE08E5">
        <w:trPr>
          <w:cantSplit/>
          <w:trHeight w:val="300"/>
        </w:trPr>
        <w:tc>
          <w:tcPr>
            <w:tcW w:w="1846" w:type="dxa"/>
            <w:tcBorders>
              <w:top w:val="single" w:sz="4" w:space="0" w:color="auto"/>
              <w:left w:val="single" w:sz="4" w:space="0" w:color="auto"/>
              <w:bottom w:val="single" w:sz="4" w:space="0" w:color="auto"/>
              <w:right w:val="single" w:sz="4" w:space="0" w:color="auto"/>
            </w:tcBorders>
            <w:shd w:val="clear" w:color="auto" w:fill="auto"/>
            <w:noWrap/>
          </w:tcPr>
          <w:p w:rsidR="00F6524F" w:rsidRPr="002E4908" w:rsidRDefault="00F6524F" w:rsidP="00F6524F">
            <w:pPr>
              <w:rPr>
                <w:rFonts w:cs="Arial"/>
                <w:lang w:eastAsia="cs-CZ"/>
              </w:rPr>
            </w:pPr>
            <w:proofErr w:type="spellStart"/>
            <w:r w:rsidRPr="002E4908">
              <w:rPr>
                <w:rFonts w:cs="Arial"/>
                <w:lang w:eastAsia="cs-CZ"/>
              </w:rPr>
              <w:t>velskupobce_txt</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6524F" w:rsidRPr="002E4908" w:rsidRDefault="00F6524F" w:rsidP="00AE08E5">
            <w:pPr>
              <w:rPr>
                <w:rFonts w:cs="Arial"/>
                <w:lang w:eastAsia="cs-CZ"/>
              </w:rPr>
            </w:pPr>
            <w:r w:rsidRPr="002E4908">
              <w:rPr>
                <w:rFonts w:cs="Arial"/>
                <w:lang w:eastAsia="cs-CZ"/>
              </w:rPr>
              <w:t>text – velikostní skupiny obcí (podle počtu trvale bydlících obyvatel)</w:t>
            </w: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F6524F" w:rsidRPr="002E4908" w:rsidRDefault="00F6524F" w:rsidP="00F6524F">
            <w:pPr>
              <w:spacing w:after="0"/>
              <w:rPr>
                <w:rFonts w:cs="Arial"/>
                <w:lang w:eastAsia="cs-CZ"/>
              </w:rPr>
            </w:pPr>
            <w:r w:rsidRPr="002E4908">
              <w:rPr>
                <w:rFonts w:cs="Arial"/>
                <w:lang w:eastAsia="cs-CZ"/>
              </w:rPr>
              <w:t>pokud není uveden, jedná se o souhrn za všechny velikostní skupiny obcí</w:t>
            </w:r>
          </w:p>
        </w:tc>
      </w:tr>
      <w:tr w:rsidR="00F6524F" w:rsidRPr="002E4908" w:rsidTr="00AE08E5">
        <w:trPr>
          <w:cantSplit/>
          <w:trHeight w:val="300"/>
        </w:trPr>
        <w:tc>
          <w:tcPr>
            <w:tcW w:w="1846" w:type="dxa"/>
            <w:tcBorders>
              <w:top w:val="single" w:sz="4" w:space="0" w:color="auto"/>
              <w:left w:val="single" w:sz="4" w:space="0" w:color="auto"/>
              <w:bottom w:val="single" w:sz="4" w:space="0" w:color="auto"/>
              <w:right w:val="single" w:sz="4" w:space="0" w:color="auto"/>
            </w:tcBorders>
            <w:shd w:val="clear" w:color="auto" w:fill="auto"/>
            <w:noWrap/>
          </w:tcPr>
          <w:p w:rsidR="00F6524F" w:rsidRPr="002E4908" w:rsidRDefault="00F6524F" w:rsidP="00F6524F">
            <w:pPr>
              <w:rPr>
                <w:rFonts w:cs="Arial"/>
                <w:lang w:eastAsia="cs-CZ"/>
              </w:rPr>
            </w:pPr>
            <w:proofErr w:type="spellStart"/>
            <w:r w:rsidRPr="002E4908">
              <w:rPr>
                <w:rFonts w:cs="Arial"/>
                <w:lang w:eastAsia="cs-CZ"/>
              </w:rPr>
              <w:t>kvartilcpdom_txt</w:t>
            </w:r>
            <w:proofErr w:type="spellEnd"/>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6524F" w:rsidRPr="002E4908" w:rsidRDefault="00F6524F" w:rsidP="00F6524F">
            <w:pPr>
              <w:rPr>
                <w:rFonts w:cs="Arial"/>
                <w:lang w:eastAsia="cs-CZ"/>
              </w:rPr>
            </w:pPr>
            <w:r w:rsidRPr="002E4908">
              <w:rPr>
                <w:rFonts w:cs="Arial"/>
                <w:lang w:eastAsia="cs-CZ"/>
              </w:rPr>
              <w:t xml:space="preserve">text – </w:t>
            </w:r>
            <w:proofErr w:type="spellStart"/>
            <w:r w:rsidRPr="002E4908">
              <w:rPr>
                <w:rFonts w:cs="Arial"/>
                <w:lang w:eastAsia="cs-CZ"/>
              </w:rPr>
              <w:t>kvartil</w:t>
            </w:r>
            <w:proofErr w:type="spellEnd"/>
            <w:r w:rsidRPr="002E4908">
              <w:rPr>
                <w:rFonts w:cs="Arial"/>
                <w:lang w:eastAsia="cs-CZ"/>
              </w:rPr>
              <w:t xml:space="preserve"> příjmových skupin domácností</w:t>
            </w: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F6524F" w:rsidRPr="002E4908" w:rsidRDefault="00F6524F" w:rsidP="00F6524F">
            <w:pPr>
              <w:spacing w:after="0"/>
              <w:rPr>
                <w:rFonts w:cs="Arial"/>
                <w:lang w:eastAsia="cs-CZ"/>
              </w:rPr>
            </w:pPr>
            <w:r w:rsidRPr="002E4908">
              <w:rPr>
                <w:rFonts w:cs="Arial"/>
                <w:lang w:eastAsia="cs-CZ"/>
              </w:rPr>
              <w:t>pokud není uveden, jedná se o souhrn domácností za všechny příjmové skupiny</w:t>
            </w:r>
          </w:p>
        </w:tc>
      </w:tr>
    </w:tbl>
    <w:p w:rsidR="00222387" w:rsidRPr="002E4908" w:rsidRDefault="00222387" w:rsidP="00222387">
      <w:pPr>
        <w:rPr>
          <w:rFonts w:cs="Arial"/>
        </w:rPr>
      </w:pPr>
    </w:p>
    <w:p w:rsidR="003770A0" w:rsidRPr="002E4908" w:rsidRDefault="003770A0" w:rsidP="00222387">
      <w:pPr>
        <w:pStyle w:val="Nadpis2"/>
        <w:rPr>
          <w:rFonts w:cs="Arial"/>
        </w:rPr>
      </w:pPr>
      <w:r w:rsidRPr="002E4908">
        <w:rPr>
          <w:rFonts w:cs="Arial"/>
        </w:rPr>
        <w:t>Použi</w:t>
      </w:r>
      <w:r w:rsidR="001B20A2" w:rsidRPr="002E4908">
        <w:rPr>
          <w:rFonts w:cs="Arial"/>
        </w:rPr>
        <w:t>té číselníky a referenční údaje</w:t>
      </w:r>
    </w:p>
    <w:p w:rsidR="00717798" w:rsidRPr="002E4908" w:rsidRDefault="00717798" w:rsidP="00717972">
      <w:pPr>
        <w:rPr>
          <w:rFonts w:cs="Arial"/>
        </w:rPr>
      </w:pPr>
    </w:p>
    <w:p w:rsidR="00717972" w:rsidRPr="002E4908" w:rsidRDefault="00717972" w:rsidP="00717972">
      <w:pPr>
        <w:rPr>
          <w:rFonts w:cs="Arial"/>
        </w:rPr>
      </w:pPr>
      <w:r w:rsidRPr="002E4908">
        <w:rPr>
          <w:rFonts w:cs="Arial"/>
        </w:rPr>
        <w:t xml:space="preserve">Pro identifikaci (definování) každého statistického údaje se využívá Statistický metainformační systém ČSÚ (SMS), a to subsystém SMS-UKAZ (statistické proměnné) a SMS-KLAS (statistické číselníky a klasifikace). </w:t>
      </w:r>
    </w:p>
    <w:p w:rsidR="003770A0" w:rsidRPr="002E4908" w:rsidRDefault="00717972" w:rsidP="00222387">
      <w:pPr>
        <w:rPr>
          <w:rFonts w:cs="Arial"/>
        </w:rPr>
      </w:pPr>
      <w:r w:rsidRPr="002E4908">
        <w:rPr>
          <w:rFonts w:cs="Arial"/>
        </w:rPr>
        <w:t>V datové sadě jsou použity:</w:t>
      </w:r>
    </w:p>
    <w:p w:rsidR="00571178" w:rsidRPr="002E4908" w:rsidRDefault="00571178" w:rsidP="00571178">
      <w:pPr>
        <w:rPr>
          <w:rStyle w:val="Hypertextovodkaz"/>
          <w:rFonts w:cs="Arial"/>
        </w:rPr>
      </w:pPr>
      <w:r w:rsidRPr="002E4908">
        <w:rPr>
          <w:rFonts w:cs="Arial"/>
          <w:b/>
        </w:rPr>
        <w:t>Seznam statistických proměnných</w:t>
      </w:r>
      <w:r w:rsidRPr="002E4908">
        <w:rPr>
          <w:rFonts w:cs="Arial"/>
        </w:rPr>
        <w:t xml:space="preserve"> - </w:t>
      </w:r>
      <w:hyperlink r:id="rId8" w:history="1">
        <w:r w:rsidRPr="002E4908">
          <w:rPr>
            <w:rStyle w:val="Hypertextovodkaz"/>
            <w:rFonts w:cs="Arial"/>
          </w:rPr>
          <w:t>https://www.czso.cz/csu/czso/statisticke-promenne-ukazatele</w:t>
        </w:r>
      </w:hyperlink>
      <w:r w:rsidR="004D6BE7" w:rsidRPr="002E4908">
        <w:rPr>
          <w:rStyle w:val="Hypertextovodkaz"/>
          <w:rFonts w:cs="Arial"/>
        </w:rPr>
        <w:t xml:space="preserve"> </w:t>
      </w:r>
    </w:p>
    <w:tbl>
      <w:tblPr>
        <w:tblW w:w="86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5"/>
        <w:gridCol w:w="7702"/>
      </w:tblGrid>
      <w:tr w:rsidR="00070FB5" w:rsidRPr="002E4908" w:rsidTr="00EE45DC">
        <w:trPr>
          <w:trHeight w:val="300"/>
        </w:trPr>
        <w:tc>
          <w:tcPr>
            <w:tcW w:w="985" w:type="dxa"/>
            <w:shd w:val="clear" w:color="auto" w:fill="auto"/>
            <w:noWrap/>
            <w:hideMark/>
          </w:tcPr>
          <w:p w:rsidR="00070FB5" w:rsidRPr="002E4908" w:rsidRDefault="00374E22" w:rsidP="00571178">
            <w:pPr>
              <w:spacing w:after="0" w:line="240" w:lineRule="auto"/>
              <w:jc w:val="center"/>
              <w:rPr>
                <w:rFonts w:eastAsia="Times New Roman" w:cs="Arial"/>
                <w:color w:val="000000"/>
                <w:szCs w:val="20"/>
                <w:lang w:eastAsia="cs-CZ"/>
              </w:rPr>
            </w:pPr>
            <w:proofErr w:type="spellStart"/>
            <w:r w:rsidRPr="002E4908">
              <w:rPr>
                <w:rFonts w:eastAsia="Times New Roman" w:cs="Arial"/>
                <w:color w:val="000000"/>
                <w:szCs w:val="20"/>
                <w:lang w:eastAsia="cs-CZ"/>
              </w:rPr>
              <w:t>K</w:t>
            </w:r>
            <w:r w:rsidR="00571178" w:rsidRPr="002E4908">
              <w:rPr>
                <w:rFonts w:eastAsia="Times New Roman" w:cs="Arial"/>
                <w:color w:val="000000"/>
                <w:szCs w:val="20"/>
                <w:lang w:eastAsia="cs-CZ"/>
              </w:rPr>
              <w:t>od</w:t>
            </w:r>
            <w:proofErr w:type="spellEnd"/>
          </w:p>
        </w:tc>
        <w:tc>
          <w:tcPr>
            <w:tcW w:w="7702" w:type="dxa"/>
            <w:shd w:val="clear" w:color="auto" w:fill="auto"/>
            <w:noWrap/>
            <w:hideMark/>
          </w:tcPr>
          <w:p w:rsidR="00070FB5" w:rsidRPr="002E4908" w:rsidRDefault="00070FB5" w:rsidP="009B06EF">
            <w:pPr>
              <w:spacing w:after="0" w:line="240" w:lineRule="auto"/>
              <w:jc w:val="center"/>
              <w:rPr>
                <w:rFonts w:eastAsia="Times New Roman" w:cs="Arial"/>
                <w:color w:val="000000"/>
                <w:szCs w:val="20"/>
                <w:lang w:eastAsia="cs-CZ"/>
              </w:rPr>
            </w:pPr>
            <w:r w:rsidRPr="002E4908">
              <w:rPr>
                <w:rFonts w:eastAsia="Times New Roman" w:cs="Arial"/>
                <w:color w:val="000000"/>
                <w:szCs w:val="20"/>
                <w:lang w:eastAsia="cs-CZ"/>
              </w:rPr>
              <w:t>TEXT</w:t>
            </w:r>
          </w:p>
        </w:tc>
      </w:tr>
      <w:tr w:rsidR="002E2C9C" w:rsidRPr="002E4908" w:rsidTr="00EE45DC">
        <w:trPr>
          <w:trHeight w:val="300"/>
        </w:trPr>
        <w:tc>
          <w:tcPr>
            <w:tcW w:w="985" w:type="dxa"/>
            <w:shd w:val="clear" w:color="auto" w:fill="auto"/>
            <w:noWrap/>
            <w:hideMark/>
          </w:tcPr>
          <w:p w:rsidR="002E2C9C" w:rsidRPr="002E4908" w:rsidRDefault="002E2C9C" w:rsidP="002E2C9C">
            <w:pPr>
              <w:spacing w:after="0" w:line="240" w:lineRule="auto"/>
              <w:jc w:val="center"/>
              <w:rPr>
                <w:rFonts w:eastAsia="Times New Roman" w:cs="Arial"/>
                <w:color w:val="000000"/>
                <w:szCs w:val="20"/>
                <w:lang w:eastAsia="cs-CZ"/>
              </w:rPr>
            </w:pPr>
            <w:r w:rsidRPr="002E4908">
              <w:rPr>
                <w:rFonts w:eastAsia="Times New Roman" w:cs="Arial"/>
                <w:color w:val="000000"/>
                <w:szCs w:val="20"/>
                <w:lang w:eastAsia="cs-CZ"/>
              </w:rPr>
              <w:t>7638</w:t>
            </w:r>
          </w:p>
        </w:tc>
        <w:tc>
          <w:tcPr>
            <w:tcW w:w="7702" w:type="dxa"/>
            <w:shd w:val="clear" w:color="auto" w:fill="auto"/>
            <w:noWrap/>
            <w:hideMark/>
          </w:tcPr>
          <w:p w:rsidR="002E2C9C" w:rsidRPr="002E4908" w:rsidRDefault="002E2C9C" w:rsidP="002E2C9C">
            <w:pPr>
              <w:rPr>
                <w:rFonts w:cs="Arial"/>
              </w:rPr>
            </w:pPr>
            <w:r w:rsidRPr="002E4908">
              <w:rPr>
                <w:rFonts w:cs="Arial"/>
              </w:rPr>
              <w:t>Počet domácností majících elektronické zařízení</w:t>
            </w:r>
          </w:p>
        </w:tc>
      </w:tr>
      <w:tr w:rsidR="002E2C9C" w:rsidRPr="002E4908" w:rsidTr="00EE45DC">
        <w:trPr>
          <w:trHeight w:val="300"/>
        </w:trPr>
        <w:tc>
          <w:tcPr>
            <w:tcW w:w="985" w:type="dxa"/>
            <w:shd w:val="clear" w:color="auto" w:fill="auto"/>
            <w:noWrap/>
          </w:tcPr>
          <w:p w:rsidR="002E2C9C" w:rsidRPr="002E4908" w:rsidRDefault="002E2C9C" w:rsidP="002E2C9C">
            <w:pPr>
              <w:spacing w:after="0" w:line="240" w:lineRule="auto"/>
              <w:jc w:val="center"/>
              <w:rPr>
                <w:rFonts w:eastAsia="Times New Roman" w:cs="Arial"/>
                <w:color w:val="000000"/>
                <w:szCs w:val="20"/>
                <w:lang w:eastAsia="cs-CZ"/>
              </w:rPr>
            </w:pPr>
            <w:r w:rsidRPr="002E4908">
              <w:rPr>
                <w:rFonts w:eastAsia="Times New Roman" w:cs="Arial"/>
                <w:color w:val="000000"/>
                <w:szCs w:val="20"/>
                <w:lang w:eastAsia="cs-CZ"/>
              </w:rPr>
              <w:t>7640</w:t>
            </w:r>
          </w:p>
        </w:tc>
        <w:tc>
          <w:tcPr>
            <w:tcW w:w="7702" w:type="dxa"/>
            <w:shd w:val="clear" w:color="auto" w:fill="auto"/>
            <w:noWrap/>
          </w:tcPr>
          <w:p w:rsidR="002E2C9C" w:rsidRPr="002E4908" w:rsidRDefault="002E2C9C" w:rsidP="002E2C9C">
            <w:pPr>
              <w:rPr>
                <w:rFonts w:cs="Arial"/>
              </w:rPr>
            </w:pPr>
            <w:r w:rsidRPr="002E4908">
              <w:rPr>
                <w:rFonts w:cs="Arial"/>
              </w:rPr>
              <w:t>Počet domácností s přístupem k internetu</w:t>
            </w:r>
          </w:p>
        </w:tc>
      </w:tr>
    </w:tbl>
    <w:p w:rsidR="00EC4A30" w:rsidRPr="002E4908" w:rsidRDefault="00EC4A30" w:rsidP="00C27DAA">
      <w:pPr>
        <w:rPr>
          <w:rFonts w:cs="Arial"/>
          <w:b/>
        </w:rPr>
      </w:pPr>
    </w:p>
    <w:p w:rsidR="002E2C9C" w:rsidRPr="002E4908" w:rsidRDefault="002E2C9C" w:rsidP="002E2C9C">
      <w:pPr>
        <w:rPr>
          <w:rFonts w:cs="Arial"/>
        </w:rPr>
      </w:pPr>
      <w:r w:rsidRPr="002E4908">
        <w:rPr>
          <w:rFonts w:cs="Arial"/>
          <w:b/>
        </w:rPr>
        <w:t>Číselník</w:t>
      </w:r>
      <w:r w:rsidR="00CC0BAC">
        <w:rPr>
          <w:rFonts w:cs="Arial"/>
          <w:b/>
        </w:rPr>
        <w:t xml:space="preserve"> </w:t>
      </w:r>
      <w:r w:rsidRPr="002E4908">
        <w:rPr>
          <w:rFonts w:cs="Arial"/>
          <w:b/>
        </w:rPr>
        <w:t>krajů</w:t>
      </w:r>
      <w:r w:rsidRPr="002E4908">
        <w:rPr>
          <w:rFonts w:cs="Arial"/>
        </w:rPr>
        <w:t xml:space="preserve"> – kód číselníku ČSÚ 100 </w:t>
      </w:r>
    </w:p>
    <w:p w:rsidR="004A1766" w:rsidRDefault="004A1766" w:rsidP="004A1766">
      <w:r>
        <w:t xml:space="preserve">CSV: </w:t>
      </w:r>
      <w:hyperlink r:id="rId9" w:history="1">
        <w:r w:rsidRPr="000E62C1">
          <w:rPr>
            <w:rStyle w:val="Hypertextovodkaz"/>
          </w:rPr>
          <w:t>https://apl.czso.cz/iSMS/do_cis_export?kodcis=100&amp;typdat=0&amp;cisjaz=203&amp;format=2</w:t>
        </w:r>
      </w:hyperlink>
      <w:r>
        <w:t xml:space="preserve"> </w:t>
      </w:r>
    </w:p>
    <w:p w:rsidR="004A1766" w:rsidRPr="00070FB5" w:rsidRDefault="004A1766" w:rsidP="004A1766">
      <w:r>
        <w:t xml:space="preserve">XML: </w:t>
      </w:r>
      <w:hyperlink r:id="rId10" w:history="1">
        <w:r w:rsidRPr="000E62C1">
          <w:rPr>
            <w:rStyle w:val="Hypertextovodkaz"/>
          </w:rPr>
          <w:t>https://apl.czso.cz/iSMS/do_cis_export?kodcis=100&amp;typdat=0&amp;cisjaz=203&amp;format=0</w:t>
        </w:r>
      </w:hyperlink>
      <w:r>
        <w:t xml:space="preserve"> </w:t>
      </w:r>
    </w:p>
    <w:p w:rsidR="00C53450" w:rsidRPr="002E4908" w:rsidRDefault="00C53450" w:rsidP="00C53450">
      <w:pPr>
        <w:rPr>
          <w:rFonts w:cs="Arial"/>
          <w:b/>
        </w:rPr>
      </w:pPr>
    </w:p>
    <w:p w:rsidR="00891BCB" w:rsidRPr="002E4908" w:rsidRDefault="00891BCB" w:rsidP="00C53450">
      <w:pPr>
        <w:rPr>
          <w:rFonts w:cs="Arial"/>
          <w:b/>
        </w:rPr>
      </w:pPr>
      <w:r w:rsidRPr="002E4908">
        <w:rPr>
          <w:rFonts w:cs="Arial"/>
          <w:b/>
        </w:rPr>
        <w:t>Číselník</w:t>
      </w:r>
      <w:r w:rsidR="00157239" w:rsidRPr="002E4908">
        <w:rPr>
          <w:rFonts w:cs="Arial"/>
          <w:b/>
        </w:rPr>
        <w:t>y</w:t>
      </w:r>
      <w:r w:rsidRPr="002E4908">
        <w:rPr>
          <w:rFonts w:cs="Arial"/>
          <w:b/>
        </w:rPr>
        <w:t xml:space="preserve"> </w:t>
      </w:r>
      <w:r w:rsidR="00157239" w:rsidRPr="002E4908">
        <w:rPr>
          <w:rFonts w:cs="Arial"/>
          <w:b/>
        </w:rPr>
        <w:t xml:space="preserve">druhů </w:t>
      </w:r>
      <w:r w:rsidRPr="002E4908">
        <w:rPr>
          <w:rFonts w:cs="Arial"/>
          <w:b/>
        </w:rPr>
        <w:t>elektrických zařízení</w:t>
      </w:r>
      <w:r w:rsidR="00655269" w:rsidRPr="002E4908">
        <w:rPr>
          <w:rFonts w:cs="Arial"/>
          <w:b/>
        </w:rPr>
        <w:t xml:space="preserve"> </w:t>
      </w:r>
      <w:r w:rsidR="00157239" w:rsidRPr="002E4908">
        <w:rPr>
          <w:rFonts w:cs="Arial"/>
          <w:b/>
        </w:rPr>
        <w:t>a způsobu připojení k internetu</w:t>
      </w:r>
      <w:r w:rsidR="00157239" w:rsidRPr="002E4908">
        <w:rPr>
          <w:rFonts w:cs="Arial"/>
        </w:rPr>
        <w:t xml:space="preserve"> </w:t>
      </w:r>
      <w:r w:rsidR="00655269" w:rsidRPr="002E4908">
        <w:rPr>
          <w:rFonts w:cs="Arial"/>
        </w:rPr>
        <w:t>– kódy číselníků ČSÚ 182</w:t>
      </w:r>
      <w:r w:rsidR="00157239" w:rsidRPr="002E4908">
        <w:rPr>
          <w:rFonts w:cs="Arial"/>
        </w:rPr>
        <w:t>,</w:t>
      </w:r>
      <w:r w:rsidR="00655269" w:rsidRPr="002E4908">
        <w:rPr>
          <w:rFonts w:cs="Arial"/>
        </w:rPr>
        <w:t xml:space="preserve"> 183</w:t>
      </w:r>
      <w:r w:rsidR="00157239" w:rsidRPr="002E4908">
        <w:rPr>
          <w:rFonts w:cs="Arial"/>
        </w:rPr>
        <w:t>, 5725</w:t>
      </w:r>
    </w:p>
    <w:p w:rsidR="004A1766" w:rsidRDefault="004A1766" w:rsidP="004A1766">
      <w:r>
        <w:t xml:space="preserve">CSV: </w:t>
      </w:r>
      <w:hyperlink r:id="rId11" w:history="1">
        <w:r w:rsidRPr="000F4240">
          <w:rPr>
            <w:rStyle w:val="Hypertextovodkaz"/>
          </w:rPr>
          <w:t>https://apl.czso.cz/iSMS/do_cis_export?kodcis=182&amp;typdat=0&amp;cisjaz=203&amp;format=2</w:t>
        </w:r>
      </w:hyperlink>
      <w:r>
        <w:t xml:space="preserve"> </w:t>
      </w:r>
    </w:p>
    <w:p w:rsidR="004A1766" w:rsidRPr="00070FB5" w:rsidRDefault="004A1766" w:rsidP="004A1766">
      <w:r>
        <w:t xml:space="preserve">XML: </w:t>
      </w:r>
      <w:hyperlink r:id="rId12" w:history="1">
        <w:r w:rsidRPr="000F4240">
          <w:rPr>
            <w:rStyle w:val="Hypertextovodkaz"/>
          </w:rPr>
          <w:t>https://apl.czso.cz/iSMS/do_cis_export?kodcis=182&amp;typdat=0&amp;cisjaz=203&amp;format=0</w:t>
        </w:r>
      </w:hyperlink>
      <w:r>
        <w:t xml:space="preserve"> </w:t>
      </w:r>
    </w:p>
    <w:p w:rsidR="004A1766" w:rsidRDefault="004A1766" w:rsidP="004A1766">
      <w:r>
        <w:t xml:space="preserve">CSV: </w:t>
      </w:r>
      <w:hyperlink r:id="rId13" w:history="1">
        <w:r w:rsidRPr="000F4240">
          <w:rPr>
            <w:rStyle w:val="Hypertextovodkaz"/>
          </w:rPr>
          <w:t>https://apl.czso.cz/iSMS/do_cis_export?kodcis=183&amp;typdat=0&amp;cisjaz=203&amp;format=2</w:t>
        </w:r>
      </w:hyperlink>
      <w:r>
        <w:t xml:space="preserve"> </w:t>
      </w:r>
    </w:p>
    <w:p w:rsidR="004A1766" w:rsidRPr="00070FB5" w:rsidRDefault="004A1766" w:rsidP="004A1766">
      <w:r>
        <w:t xml:space="preserve">XML: </w:t>
      </w:r>
      <w:hyperlink r:id="rId14" w:history="1">
        <w:r w:rsidRPr="000F4240">
          <w:rPr>
            <w:rStyle w:val="Hypertextovodkaz"/>
          </w:rPr>
          <w:t>https://apl.czso.cz/iSMS/do_cis_export?kodcis=183&amp;typdat=0&amp;cisjaz=203&amp;format=0</w:t>
        </w:r>
      </w:hyperlink>
      <w:r>
        <w:t xml:space="preserve"> </w:t>
      </w:r>
    </w:p>
    <w:p w:rsidR="004A1766" w:rsidRDefault="004A1766" w:rsidP="004A1766">
      <w:r>
        <w:t xml:space="preserve">CSV: </w:t>
      </w:r>
      <w:hyperlink r:id="rId15" w:history="1">
        <w:r w:rsidR="00ED300A" w:rsidRPr="000F4240">
          <w:rPr>
            <w:rStyle w:val="Hypertextovodkaz"/>
          </w:rPr>
          <w:t>https://apl.czso.cz/iSMS/do_cis_export?kodcis=5725&amp;typdat=0&amp;cisjaz=203&amp;format=2</w:t>
        </w:r>
      </w:hyperlink>
      <w:r>
        <w:t xml:space="preserve"> </w:t>
      </w:r>
    </w:p>
    <w:p w:rsidR="004A1766" w:rsidRPr="00070FB5" w:rsidRDefault="004A1766" w:rsidP="004A1766">
      <w:r>
        <w:t xml:space="preserve">XML: </w:t>
      </w:r>
      <w:hyperlink r:id="rId16" w:history="1">
        <w:r w:rsidR="00ED300A" w:rsidRPr="000F4240">
          <w:rPr>
            <w:rStyle w:val="Hypertextovodkaz"/>
          </w:rPr>
          <w:t>https://apl.czso.cz/iSMS/do_cis_export?kodcis=5725&amp;typdat=0&amp;cisjaz=203&amp;format=0</w:t>
        </w:r>
      </w:hyperlink>
      <w:r>
        <w:t xml:space="preserve"> </w:t>
      </w:r>
    </w:p>
    <w:p w:rsidR="00891BCB" w:rsidRPr="002E4908" w:rsidRDefault="00891BCB" w:rsidP="00C53450">
      <w:pPr>
        <w:rPr>
          <w:rFonts w:cs="Arial"/>
          <w:b/>
        </w:rPr>
      </w:pPr>
    </w:p>
    <w:p w:rsidR="00157239" w:rsidRPr="002E4908" w:rsidRDefault="00157239" w:rsidP="00C53450">
      <w:pPr>
        <w:rPr>
          <w:rFonts w:cs="Arial"/>
        </w:rPr>
      </w:pPr>
      <w:r w:rsidRPr="002E4908">
        <w:rPr>
          <w:rFonts w:cs="Arial"/>
        </w:rPr>
        <w:t>Použité položky</w:t>
      </w:r>
    </w:p>
    <w:tbl>
      <w:tblPr>
        <w:tblW w:w="5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980"/>
        <w:gridCol w:w="3764"/>
      </w:tblGrid>
      <w:tr w:rsidR="00157239" w:rsidRPr="002E4908" w:rsidTr="00157239">
        <w:trPr>
          <w:trHeight w:val="240"/>
        </w:trPr>
        <w:tc>
          <w:tcPr>
            <w:tcW w:w="1060" w:type="dxa"/>
            <w:shd w:val="clear" w:color="auto" w:fill="auto"/>
            <w:noWrap/>
            <w:vAlign w:val="bottom"/>
            <w:hideMark/>
          </w:tcPr>
          <w:p w:rsidR="00157239" w:rsidRPr="00157239" w:rsidRDefault="00157239" w:rsidP="00157239">
            <w:pPr>
              <w:spacing w:after="0" w:line="240" w:lineRule="auto"/>
              <w:rPr>
                <w:rFonts w:eastAsia="Times New Roman" w:cs="Arial"/>
                <w:bCs/>
                <w:color w:val="000000"/>
                <w:szCs w:val="20"/>
                <w:lang w:eastAsia="cs-CZ"/>
              </w:rPr>
            </w:pPr>
            <w:r w:rsidRPr="002E4908">
              <w:rPr>
                <w:rFonts w:eastAsia="Times New Roman" w:cs="Arial"/>
                <w:bCs/>
                <w:color w:val="000000"/>
                <w:szCs w:val="20"/>
                <w:lang w:eastAsia="cs-CZ"/>
              </w:rPr>
              <w:t>k</w:t>
            </w:r>
            <w:r w:rsidRPr="00157239">
              <w:rPr>
                <w:rFonts w:eastAsia="Times New Roman" w:cs="Arial"/>
                <w:bCs/>
                <w:color w:val="000000"/>
                <w:szCs w:val="20"/>
                <w:lang w:eastAsia="cs-CZ"/>
              </w:rPr>
              <w:t>ód číselníku</w:t>
            </w:r>
          </w:p>
        </w:tc>
        <w:tc>
          <w:tcPr>
            <w:tcW w:w="980" w:type="dxa"/>
            <w:shd w:val="clear" w:color="auto" w:fill="auto"/>
            <w:noWrap/>
            <w:vAlign w:val="bottom"/>
            <w:hideMark/>
          </w:tcPr>
          <w:p w:rsidR="00157239" w:rsidRPr="00157239" w:rsidRDefault="00157239" w:rsidP="00157239">
            <w:pPr>
              <w:spacing w:after="0" w:line="240" w:lineRule="auto"/>
              <w:rPr>
                <w:rFonts w:eastAsia="Times New Roman" w:cs="Arial"/>
                <w:bCs/>
                <w:color w:val="000000"/>
                <w:szCs w:val="20"/>
                <w:lang w:eastAsia="cs-CZ"/>
              </w:rPr>
            </w:pPr>
            <w:r w:rsidRPr="00157239">
              <w:rPr>
                <w:rFonts w:eastAsia="Times New Roman" w:cs="Arial"/>
                <w:bCs/>
                <w:color w:val="000000"/>
                <w:szCs w:val="20"/>
                <w:lang w:eastAsia="cs-CZ"/>
              </w:rPr>
              <w:t>kód položky</w:t>
            </w:r>
          </w:p>
        </w:tc>
        <w:tc>
          <w:tcPr>
            <w:tcW w:w="3764" w:type="dxa"/>
            <w:shd w:val="clear" w:color="auto" w:fill="auto"/>
            <w:noWrap/>
            <w:vAlign w:val="bottom"/>
            <w:hideMark/>
          </w:tcPr>
          <w:p w:rsidR="00157239" w:rsidRPr="00157239" w:rsidRDefault="00157239" w:rsidP="00157239">
            <w:pPr>
              <w:spacing w:after="0" w:line="240" w:lineRule="auto"/>
              <w:rPr>
                <w:rFonts w:eastAsia="Times New Roman" w:cs="Arial"/>
                <w:bCs/>
                <w:color w:val="000000"/>
                <w:szCs w:val="20"/>
                <w:lang w:eastAsia="cs-CZ"/>
              </w:rPr>
            </w:pPr>
            <w:r w:rsidRPr="002E4908">
              <w:rPr>
                <w:rFonts w:eastAsia="Times New Roman" w:cs="Arial"/>
                <w:bCs/>
                <w:color w:val="000000"/>
                <w:szCs w:val="20"/>
                <w:lang w:eastAsia="cs-CZ"/>
              </w:rPr>
              <w:t>t</w:t>
            </w:r>
            <w:r w:rsidRPr="00157239">
              <w:rPr>
                <w:rFonts w:eastAsia="Times New Roman" w:cs="Arial"/>
                <w:bCs/>
                <w:color w:val="000000"/>
                <w:szCs w:val="20"/>
                <w:lang w:eastAsia="cs-CZ"/>
              </w:rPr>
              <w:t>ext</w:t>
            </w:r>
          </w:p>
        </w:tc>
      </w:tr>
      <w:tr w:rsidR="005D3B1B" w:rsidRPr="002E4908" w:rsidTr="00157239">
        <w:trPr>
          <w:trHeight w:val="240"/>
        </w:trPr>
        <w:tc>
          <w:tcPr>
            <w:tcW w:w="1060" w:type="dxa"/>
            <w:shd w:val="clear" w:color="auto" w:fill="auto"/>
            <w:noWrap/>
            <w:vAlign w:val="bottom"/>
          </w:tcPr>
          <w:p w:rsidR="005D3B1B" w:rsidRPr="00DD1082" w:rsidRDefault="005D3B1B" w:rsidP="00157239">
            <w:pPr>
              <w:spacing w:after="0" w:line="240" w:lineRule="auto"/>
              <w:rPr>
                <w:rFonts w:eastAsia="Times New Roman" w:cs="Arial"/>
                <w:bCs/>
                <w:szCs w:val="20"/>
                <w:lang w:eastAsia="cs-CZ"/>
              </w:rPr>
            </w:pPr>
            <w:r w:rsidRPr="00DD1082">
              <w:rPr>
                <w:rFonts w:eastAsia="Times New Roman" w:cs="Arial"/>
                <w:bCs/>
                <w:szCs w:val="20"/>
                <w:lang w:eastAsia="cs-CZ"/>
              </w:rPr>
              <w:t>182</w:t>
            </w:r>
          </w:p>
        </w:tc>
        <w:tc>
          <w:tcPr>
            <w:tcW w:w="980" w:type="dxa"/>
            <w:shd w:val="clear" w:color="auto" w:fill="auto"/>
            <w:noWrap/>
            <w:vAlign w:val="bottom"/>
          </w:tcPr>
          <w:p w:rsidR="005D3B1B" w:rsidRPr="00DD1082" w:rsidRDefault="005D3B1B" w:rsidP="00157239">
            <w:pPr>
              <w:spacing w:after="0" w:line="240" w:lineRule="auto"/>
              <w:rPr>
                <w:rFonts w:eastAsia="Times New Roman" w:cs="Arial"/>
                <w:bCs/>
                <w:szCs w:val="20"/>
                <w:lang w:eastAsia="cs-CZ"/>
              </w:rPr>
            </w:pPr>
            <w:r w:rsidRPr="00DD1082">
              <w:rPr>
                <w:rFonts w:eastAsia="Times New Roman" w:cs="Arial"/>
                <w:bCs/>
                <w:szCs w:val="20"/>
                <w:lang w:eastAsia="cs-CZ"/>
              </w:rPr>
              <w:t>20</w:t>
            </w:r>
          </w:p>
        </w:tc>
        <w:tc>
          <w:tcPr>
            <w:tcW w:w="3764" w:type="dxa"/>
            <w:shd w:val="clear" w:color="auto" w:fill="auto"/>
            <w:noWrap/>
            <w:vAlign w:val="bottom"/>
          </w:tcPr>
          <w:p w:rsidR="005D3B1B" w:rsidRPr="00DD1082" w:rsidRDefault="005D3B1B" w:rsidP="00157239">
            <w:pPr>
              <w:spacing w:after="0" w:line="240" w:lineRule="auto"/>
              <w:rPr>
                <w:rFonts w:eastAsia="Times New Roman" w:cs="Arial"/>
                <w:bCs/>
                <w:szCs w:val="20"/>
                <w:lang w:eastAsia="cs-CZ"/>
              </w:rPr>
            </w:pPr>
            <w:r w:rsidRPr="00DD1082">
              <w:rPr>
                <w:rFonts w:eastAsia="Times New Roman" w:cs="Arial"/>
                <w:bCs/>
                <w:szCs w:val="20"/>
                <w:lang w:eastAsia="cs-CZ"/>
              </w:rPr>
              <w:t>Stolní počítač</w:t>
            </w:r>
          </w:p>
        </w:tc>
      </w:tr>
      <w:tr w:rsidR="005D3B1B" w:rsidRPr="002E4908" w:rsidTr="00157239">
        <w:trPr>
          <w:trHeight w:val="240"/>
        </w:trPr>
        <w:tc>
          <w:tcPr>
            <w:tcW w:w="1060" w:type="dxa"/>
            <w:shd w:val="clear" w:color="auto" w:fill="auto"/>
            <w:noWrap/>
            <w:vAlign w:val="bottom"/>
          </w:tcPr>
          <w:p w:rsidR="005D3B1B" w:rsidRPr="00DD1082" w:rsidRDefault="005D3B1B" w:rsidP="00157239">
            <w:pPr>
              <w:spacing w:after="0" w:line="240" w:lineRule="auto"/>
              <w:rPr>
                <w:rFonts w:eastAsia="Times New Roman" w:cs="Arial"/>
                <w:bCs/>
                <w:szCs w:val="20"/>
                <w:lang w:eastAsia="cs-CZ"/>
              </w:rPr>
            </w:pPr>
            <w:r w:rsidRPr="00DD1082">
              <w:rPr>
                <w:rFonts w:eastAsia="Times New Roman" w:cs="Arial"/>
                <w:bCs/>
                <w:szCs w:val="20"/>
                <w:lang w:eastAsia="cs-CZ"/>
              </w:rPr>
              <w:t>182</w:t>
            </w:r>
          </w:p>
        </w:tc>
        <w:tc>
          <w:tcPr>
            <w:tcW w:w="980" w:type="dxa"/>
            <w:shd w:val="clear" w:color="auto" w:fill="auto"/>
            <w:noWrap/>
            <w:vAlign w:val="bottom"/>
          </w:tcPr>
          <w:p w:rsidR="005D3B1B" w:rsidRPr="00DD1082" w:rsidRDefault="005D3B1B" w:rsidP="00157239">
            <w:pPr>
              <w:spacing w:after="0" w:line="240" w:lineRule="auto"/>
              <w:rPr>
                <w:rFonts w:eastAsia="Times New Roman" w:cs="Arial"/>
                <w:bCs/>
                <w:szCs w:val="20"/>
                <w:lang w:eastAsia="cs-CZ"/>
              </w:rPr>
            </w:pPr>
            <w:r w:rsidRPr="00DD1082">
              <w:rPr>
                <w:rFonts w:eastAsia="Times New Roman" w:cs="Arial"/>
                <w:bCs/>
                <w:szCs w:val="20"/>
                <w:lang w:eastAsia="cs-CZ"/>
              </w:rPr>
              <w:t>22</w:t>
            </w:r>
          </w:p>
        </w:tc>
        <w:tc>
          <w:tcPr>
            <w:tcW w:w="3764" w:type="dxa"/>
            <w:shd w:val="clear" w:color="auto" w:fill="auto"/>
            <w:noWrap/>
            <w:vAlign w:val="bottom"/>
          </w:tcPr>
          <w:p w:rsidR="005D3B1B" w:rsidRPr="00DD1082" w:rsidRDefault="005D3B1B" w:rsidP="00157239">
            <w:pPr>
              <w:spacing w:after="0" w:line="240" w:lineRule="auto"/>
              <w:rPr>
                <w:rFonts w:eastAsia="Times New Roman" w:cs="Arial"/>
                <w:bCs/>
                <w:szCs w:val="20"/>
                <w:lang w:eastAsia="cs-CZ"/>
              </w:rPr>
            </w:pPr>
            <w:r w:rsidRPr="00DD1082">
              <w:rPr>
                <w:rFonts w:eastAsia="Times New Roman" w:cs="Arial"/>
                <w:bCs/>
                <w:szCs w:val="20"/>
                <w:lang w:eastAsia="cs-CZ"/>
              </w:rPr>
              <w:t>Notebook (laptop)</w:t>
            </w:r>
          </w:p>
        </w:tc>
      </w:tr>
      <w:tr w:rsidR="005D3B1B" w:rsidRPr="002E4908" w:rsidTr="00157239">
        <w:trPr>
          <w:trHeight w:val="240"/>
        </w:trPr>
        <w:tc>
          <w:tcPr>
            <w:tcW w:w="1060" w:type="dxa"/>
            <w:shd w:val="clear" w:color="auto" w:fill="auto"/>
            <w:noWrap/>
            <w:vAlign w:val="bottom"/>
          </w:tcPr>
          <w:p w:rsidR="005D3B1B" w:rsidRPr="00DD1082" w:rsidRDefault="005D3B1B" w:rsidP="00157239">
            <w:pPr>
              <w:spacing w:after="0" w:line="240" w:lineRule="auto"/>
              <w:rPr>
                <w:rFonts w:eastAsia="Times New Roman" w:cs="Arial"/>
                <w:bCs/>
                <w:szCs w:val="20"/>
                <w:lang w:eastAsia="cs-CZ"/>
              </w:rPr>
            </w:pPr>
            <w:r w:rsidRPr="00DD1082">
              <w:rPr>
                <w:rFonts w:eastAsia="Times New Roman" w:cs="Arial"/>
                <w:bCs/>
                <w:szCs w:val="20"/>
                <w:lang w:eastAsia="cs-CZ"/>
              </w:rPr>
              <w:t>182</w:t>
            </w:r>
          </w:p>
        </w:tc>
        <w:tc>
          <w:tcPr>
            <w:tcW w:w="980" w:type="dxa"/>
            <w:shd w:val="clear" w:color="auto" w:fill="auto"/>
            <w:noWrap/>
            <w:vAlign w:val="bottom"/>
          </w:tcPr>
          <w:p w:rsidR="005D3B1B" w:rsidRPr="00DD1082" w:rsidRDefault="005D3B1B" w:rsidP="00157239">
            <w:pPr>
              <w:spacing w:after="0" w:line="240" w:lineRule="auto"/>
              <w:rPr>
                <w:rFonts w:eastAsia="Times New Roman" w:cs="Arial"/>
                <w:bCs/>
                <w:szCs w:val="20"/>
                <w:lang w:eastAsia="cs-CZ"/>
              </w:rPr>
            </w:pPr>
            <w:r w:rsidRPr="00DD1082">
              <w:rPr>
                <w:rFonts w:eastAsia="Times New Roman" w:cs="Arial"/>
                <w:bCs/>
                <w:szCs w:val="20"/>
                <w:lang w:eastAsia="cs-CZ"/>
              </w:rPr>
              <w:t>23</w:t>
            </w:r>
          </w:p>
        </w:tc>
        <w:tc>
          <w:tcPr>
            <w:tcW w:w="3764" w:type="dxa"/>
            <w:shd w:val="clear" w:color="auto" w:fill="auto"/>
            <w:noWrap/>
            <w:vAlign w:val="bottom"/>
          </w:tcPr>
          <w:p w:rsidR="005D3B1B" w:rsidRPr="00DD1082" w:rsidRDefault="005D3B1B" w:rsidP="00157239">
            <w:pPr>
              <w:spacing w:after="0" w:line="240" w:lineRule="auto"/>
              <w:rPr>
                <w:rFonts w:eastAsia="Times New Roman" w:cs="Arial"/>
                <w:bCs/>
                <w:szCs w:val="20"/>
                <w:lang w:eastAsia="cs-CZ"/>
              </w:rPr>
            </w:pPr>
            <w:r w:rsidRPr="00DD1082">
              <w:rPr>
                <w:rFonts w:eastAsia="Times New Roman" w:cs="Arial"/>
                <w:bCs/>
                <w:szCs w:val="20"/>
                <w:lang w:eastAsia="cs-CZ"/>
              </w:rPr>
              <w:t>Tablet</w:t>
            </w:r>
          </w:p>
        </w:tc>
      </w:tr>
      <w:tr w:rsidR="00157239" w:rsidRPr="002E4908" w:rsidTr="00157239">
        <w:trPr>
          <w:trHeight w:val="240"/>
        </w:trPr>
        <w:tc>
          <w:tcPr>
            <w:tcW w:w="1060" w:type="dxa"/>
            <w:shd w:val="clear" w:color="auto" w:fill="auto"/>
            <w:noWrap/>
            <w:vAlign w:val="bottom"/>
            <w:hideMark/>
          </w:tcPr>
          <w:p w:rsidR="00157239" w:rsidRPr="00157239" w:rsidRDefault="00157239" w:rsidP="00157239">
            <w:pPr>
              <w:spacing w:after="0" w:line="240" w:lineRule="auto"/>
              <w:rPr>
                <w:rFonts w:eastAsia="Times New Roman" w:cs="Arial"/>
                <w:color w:val="000000"/>
                <w:szCs w:val="20"/>
                <w:lang w:eastAsia="cs-CZ"/>
              </w:rPr>
            </w:pPr>
            <w:r w:rsidRPr="00157239">
              <w:rPr>
                <w:rFonts w:eastAsia="Times New Roman" w:cs="Arial"/>
                <w:color w:val="000000"/>
                <w:szCs w:val="20"/>
                <w:lang w:eastAsia="cs-CZ"/>
              </w:rPr>
              <w:t>182</w:t>
            </w:r>
          </w:p>
        </w:tc>
        <w:tc>
          <w:tcPr>
            <w:tcW w:w="980" w:type="dxa"/>
            <w:shd w:val="clear" w:color="auto" w:fill="auto"/>
            <w:noWrap/>
            <w:vAlign w:val="bottom"/>
            <w:hideMark/>
          </w:tcPr>
          <w:p w:rsidR="00157239" w:rsidRPr="00157239" w:rsidRDefault="00157239" w:rsidP="00157239">
            <w:pPr>
              <w:spacing w:after="0" w:line="240" w:lineRule="auto"/>
              <w:rPr>
                <w:rFonts w:eastAsia="Times New Roman" w:cs="Arial"/>
                <w:color w:val="000000"/>
                <w:szCs w:val="20"/>
                <w:lang w:eastAsia="cs-CZ"/>
              </w:rPr>
            </w:pPr>
            <w:r w:rsidRPr="00157239">
              <w:rPr>
                <w:rFonts w:eastAsia="Times New Roman" w:cs="Arial"/>
                <w:color w:val="000000"/>
                <w:szCs w:val="20"/>
                <w:lang w:eastAsia="cs-CZ"/>
              </w:rPr>
              <w:t>36</w:t>
            </w:r>
          </w:p>
        </w:tc>
        <w:tc>
          <w:tcPr>
            <w:tcW w:w="3764" w:type="dxa"/>
            <w:shd w:val="clear" w:color="auto" w:fill="auto"/>
            <w:noWrap/>
            <w:vAlign w:val="bottom"/>
            <w:hideMark/>
          </w:tcPr>
          <w:p w:rsidR="00157239" w:rsidRPr="00157239" w:rsidRDefault="00157239" w:rsidP="00157239">
            <w:pPr>
              <w:spacing w:after="0" w:line="240" w:lineRule="auto"/>
              <w:rPr>
                <w:rFonts w:eastAsia="Times New Roman" w:cs="Arial"/>
                <w:color w:val="000000"/>
                <w:szCs w:val="20"/>
                <w:lang w:eastAsia="cs-CZ"/>
              </w:rPr>
            </w:pPr>
            <w:r w:rsidRPr="00157239">
              <w:rPr>
                <w:rFonts w:eastAsia="Times New Roman" w:cs="Arial"/>
                <w:color w:val="000000"/>
                <w:szCs w:val="20"/>
                <w:lang w:eastAsia="cs-CZ"/>
              </w:rPr>
              <w:t xml:space="preserve">Wi-Fi </w:t>
            </w:r>
            <w:proofErr w:type="spellStart"/>
            <w:r w:rsidRPr="00157239">
              <w:rPr>
                <w:rFonts w:eastAsia="Times New Roman" w:cs="Arial"/>
                <w:color w:val="000000"/>
                <w:szCs w:val="20"/>
                <w:lang w:eastAsia="cs-CZ"/>
              </w:rPr>
              <w:t>router</w:t>
            </w:r>
            <w:proofErr w:type="spellEnd"/>
          </w:p>
        </w:tc>
      </w:tr>
      <w:tr w:rsidR="00157239" w:rsidRPr="002E4908" w:rsidTr="00157239">
        <w:trPr>
          <w:trHeight w:val="240"/>
        </w:trPr>
        <w:tc>
          <w:tcPr>
            <w:tcW w:w="1060" w:type="dxa"/>
            <w:shd w:val="clear" w:color="auto" w:fill="auto"/>
            <w:noWrap/>
            <w:vAlign w:val="bottom"/>
            <w:hideMark/>
          </w:tcPr>
          <w:p w:rsidR="00157239" w:rsidRPr="00157239" w:rsidRDefault="00157239" w:rsidP="00157239">
            <w:pPr>
              <w:spacing w:after="0" w:line="240" w:lineRule="auto"/>
              <w:rPr>
                <w:rFonts w:eastAsia="Times New Roman" w:cs="Arial"/>
                <w:color w:val="000000"/>
                <w:szCs w:val="20"/>
                <w:lang w:eastAsia="cs-CZ"/>
              </w:rPr>
            </w:pPr>
            <w:r w:rsidRPr="00157239">
              <w:rPr>
                <w:rFonts w:eastAsia="Times New Roman" w:cs="Arial"/>
                <w:color w:val="000000"/>
                <w:szCs w:val="20"/>
                <w:lang w:eastAsia="cs-CZ"/>
              </w:rPr>
              <w:t>183</w:t>
            </w:r>
          </w:p>
        </w:tc>
        <w:tc>
          <w:tcPr>
            <w:tcW w:w="980" w:type="dxa"/>
            <w:shd w:val="clear" w:color="auto" w:fill="auto"/>
            <w:noWrap/>
            <w:vAlign w:val="bottom"/>
            <w:hideMark/>
          </w:tcPr>
          <w:p w:rsidR="00157239" w:rsidRPr="00157239" w:rsidRDefault="00157239" w:rsidP="00157239">
            <w:pPr>
              <w:spacing w:after="0" w:line="240" w:lineRule="auto"/>
              <w:rPr>
                <w:rFonts w:eastAsia="Times New Roman" w:cs="Arial"/>
                <w:color w:val="000000"/>
                <w:szCs w:val="20"/>
                <w:lang w:eastAsia="cs-CZ"/>
              </w:rPr>
            </w:pPr>
            <w:r w:rsidRPr="00157239">
              <w:rPr>
                <w:rFonts w:eastAsia="Times New Roman" w:cs="Arial"/>
                <w:color w:val="000000"/>
                <w:szCs w:val="20"/>
                <w:lang w:eastAsia="cs-CZ"/>
              </w:rPr>
              <w:t>3</w:t>
            </w:r>
          </w:p>
        </w:tc>
        <w:tc>
          <w:tcPr>
            <w:tcW w:w="3764" w:type="dxa"/>
            <w:shd w:val="clear" w:color="auto" w:fill="auto"/>
            <w:noWrap/>
            <w:vAlign w:val="bottom"/>
            <w:hideMark/>
          </w:tcPr>
          <w:p w:rsidR="00157239" w:rsidRPr="00157239" w:rsidRDefault="00157239" w:rsidP="00157239">
            <w:pPr>
              <w:spacing w:after="0" w:line="240" w:lineRule="auto"/>
              <w:rPr>
                <w:rFonts w:eastAsia="Times New Roman" w:cs="Arial"/>
                <w:color w:val="000000"/>
                <w:szCs w:val="20"/>
                <w:lang w:eastAsia="cs-CZ"/>
              </w:rPr>
            </w:pPr>
            <w:r w:rsidRPr="00157239">
              <w:rPr>
                <w:rFonts w:eastAsia="Times New Roman" w:cs="Arial"/>
                <w:color w:val="000000"/>
                <w:szCs w:val="20"/>
                <w:lang w:eastAsia="cs-CZ"/>
              </w:rPr>
              <w:t>Osobní počítač</w:t>
            </w:r>
          </w:p>
        </w:tc>
      </w:tr>
      <w:tr w:rsidR="00157239" w:rsidRPr="002E4908" w:rsidTr="00157239">
        <w:trPr>
          <w:trHeight w:val="240"/>
        </w:trPr>
        <w:tc>
          <w:tcPr>
            <w:tcW w:w="1060" w:type="dxa"/>
            <w:shd w:val="clear" w:color="auto" w:fill="auto"/>
            <w:noWrap/>
            <w:vAlign w:val="bottom"/>
            <w:hideMark/>
          </w:tcPr>
          <w:p w:rsidR="00157239" w:rsidRPr="00157239" w:rsidRDefault="00157239" w:rsidP="00157239">
            <w:pPr>
              <w:spacing w:after="0" w:line="240" w:lineRule="auto"/>
              <w:rPr>
                <w:rFonts w:eastAsia="Times New Roman" w:cs="Arial"/>
                <w:color w:val="000000"/>
                <w:szCs w:val="20"/>
                <w:lang w:eastAsia="cs-CZ"/>
              </w:rPr>
            </w:pPr>
            <w:r w:rsidRPr="00157239">
              <w:rPr>
                <w:rFonts w:eastAsia="Times New Roman" w:cs="Arial"/>
                <w:color w:val="000000"/>
                <w:szCs w:val="20"/>
                <w:lang w:eastAsia="cs-CZ"/>
              </w:rPr>
              <w:t>5725</w:t>
            </w:r>
          </w:p>
        </w:tc>
        <w:tc>
          <w:tcPr>
            <w:tcW w:w="980" w:type="dxa"/>
            <w:shd w:val="clear" w:color="auto" w:fill="auto"/>
            <w:noWrap/>
            <w:vAlign w:val="bottom"/>
            <w:hideMark/>
          </w:tcPr>
          <w:p w:rsidR="00157239" w:rsidRPr="00157239" w:rsidRDefault="00157239" w:rsidP="00157239">
            <w:pPr>
              <w:spacing w:after="0" w:line="240" w:lineRule="auto"/>
              <w:rPr>
                <w:rFonts w:eastAsia="Times New Roman" w:cs="Arial"/>
                <w:color w:val="000000"/>
                <w:szCs w:val="20"/>
                <w:lang w:eastAsia="cs-CZ"/>
              </w:rPr>
            </w:pPr>
            <w:r w:rsidRPr="00157239">
              <w:rPr>
                <w:rFonts w:eastAsia="Times New Roman" w:cs="Arial"/>
                <w:color w:val="000000"/>
                <w:szCs w:val="20"/>
                <w:lang w:eastAsia="cs-CZ"/>
              </w:rPr>
              <w:t>02</w:t>
            </w:r>
          </w:p>
        </w:tc>
        <w:tc>
          <w:tcPr>
            <w:tcW w:w="3764" w:type="dxa"/>
            <w:shd w:val="clear" w:color="auto" w:fill="auto"/>
            <w:noWrap/>
            <w:vAlign w:val="bottom"/>
            <w:hideMark/>
          </w:tcPr>
          <w:p w:rsidR="00157239" w:rsidRPr="00157239" w:rsidRDefault="00157239" w:rsidP="00157239">
            <w:pPr>
              <w:spacing w:after="0" w:line="240" w:lineRule="auto"/>
              <w:rPr>
                <w:rFonts w:eastAsia="Times New Roman" w:cs="Arial"/>
                <w:color w:val="000000"/>
                <w:szCs w:val="20"/>
                <w:lang w:eastAsia="cs-CZ"/>
              </w:rPr>
            </w:pPr>
            <w:r w:rsidRPr="00157239">
              <w:rPr>
                <w:rFonts w:eastAsia="Times New Roman" w:cs="Arial"/>
                <w:color w:val="000000"/>
                <w:szCs w:val="20"/>
                <w:lang w:eastAsia="cs-CZ"/>
              </w:rPr>
              <w:t>Vysokorychlostní připojení</w:t>
            </w:r>
          </w:p>
        </w:tc>
      </w:tr>
    </w:tbl>
    <w:p w:rsidR="00157239" w:rsidRPr="002E4908" w:rsidRDefault="00157239" w:rsidP="00C53450">
      <w:pPr>
        <w:rPr>
          <w:rFonts w:cs="Arial"/>
          <w:b/>
        </w:rPr>
      </w:pPr>
    </w:p>
    <w:p w:rsidR="00EE45DC" w:rsidRPr="002E4908" w:rsidRDefault="00EE45DC" w:rsidP="00C53450">
      <w:pPr>
        <w:rPr>
          <w:rFonts w:cs="Arial"/>
          <w:b/>
        </w:rPr>
      </w:pPr>
      <w:r w:rsidRPr="002E4908">
        <w:rPr>
          <w:rFonts w:cs="Arial"/>
          <w:b/>
        </w:rPr>
        <w:t>Obecný číselník intervalů – kód číselníku ČSÚ 7700</w:t>
      </w:r>
    </w:p>
    <w:p w:rsidR="004A1766" w:rsidRDefault="004A1766" w:rsidP="004A1766">
      <w:r>
        <w:t xml:space="preserve">CSV: </w:t>
      </w:r>
      <w:hyperlink r:id="rId17" w:history="1">
        <w:r w:rsidRPr="000F4240">
          <w:rPr>
            <w:rStyle w:val="Hypertextovodkaz"/>
          </w:rPr>
          <w:t>https://apl.czso.cz/iSMS/do_cis_export?kodcis=7700&amp;typdat=0&amp;cisjaz=203&amp;format=2</w:t>
        </w:r>
      </w:hyperlink>
      <w:r>
        <w:t xml:space="preserve"> </w:t>
      </w:r>
    </w:p>
    <w:p w:rsidR="004A1766" w:rsidRPr="00070FB5" w:rsidRDefault="004A1766" w:rsidP="004A1766">
      <w:r>
        <w:t xml:space="preserve">XML: </w:t>
      </w:r>
      <w:hyperlink r:id="rId18" w:history="1">
        <w:r w:rsidR="00ED300A" w:rsidRPr="000F4240">
          <w:rPr>
            <w:rStyle w:val="Hypertextovodkaz"/>
          </w:rPr>
          <w:t>https://apl.czso.cz/iSMS/do_cis_export?kodcis=7700&amp;typdat=0&amp;cisjaz=203&amp;format=0</w:t>
        </w:r>
      </w:hyperlink>
      <w:r>
        <w:t xml:space="preserve"> </w:t>
      </w:r>
    </w:p>
    <w:p w:rsidR="00EE45DC" w:rsidRPr="002E4908" w:rsidRDefault="00EE45DC" w:rsidP="00C53450">
      <w:pPr>
        <w:rPr>
          <w:rFonts w:cs="Arial"/>
        </w:rPr>
      </w:pPr>
    </w:p>
    <w:tbl>
      <w:tblPr>
        <w:tblW w:w="87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9"/>
        <w:gridCol w:w="4224"/>
        <w:gridCol w:w="2693"/>
      </w:tblGrid>
      <w:tr w:rsidR="00EE45DC" w:rsidRPr="002E4908" w:rsidTr="00891BCB">
        <w:trPr>
          <w:trHeight w:val="300"/>
        </w:trPr>
        <w:tc>
          <w:tcPr>
            <w:tcW w:w="1638" w:type="dxa"/>
            <w:shd w:val="clear" w:color="auto" w:fill="auto"/>
            <w:noWrap/>
            <w:hideMark/>
          </w:tcPr>
          <w:p w:rsidR="00EE45DC" w:rsidRPr="002E4908" w:rsidRDefault="00EE45DC" w:rsidP="00EE45DC">
            <w:pPr>
              <w:spacing w:after="0" w:line="240" w:lineRule="auto"/>
              <w:jc w:val="center"/>
              <w:rPr>
                <w:rFonts w:eastAsia="Times New Roman" w:cs="Arial"/>
                <w:color w:val="000000"/>
                <w:szCs w:val="20"/>
                <w:lang w:eastAsia="cs-CZ"/>
              </w:rPr>
            </w:pPr>
            <w:r w:rsidRPr="002E4908">
              <w:rPr>
                <w:rFonts w:eastAsia="Times New Roman" w:cs="Arial"/>
                <w:color w:val="000000"/>
                <w:szCs w:val="20"/>
                <w:lang w:eastAsia="cs-CZ"/>
              </w:rPr>
              <w:t>Kód položky</w:t>
            </w:r>
          </w:p>
        </w:tc>
        <w:tc>
          <w:tcPr>
            <w:tcW w:w="4395" w:type="dxa"/>
          </w:tcPr>
          <w:p w:rsidR="00EE45DC" w:rsidRPr="002E4908" w:rsidRDefault="00EE45DC" w:rsidP="00EE45DC">
            <w:pPr>
              <w:spacing w:after="0" w:line="240" w:lineRule="auto"/>
              <w:jc w:val="center"/>
              <w:rPr>
                <w:rFonts w:eastAsia="Times New Roman" w:cs="Arial"/>
                <w:color w:val="000000"/>
                <w:szCs w:val="20"/>
                <w:lang w:eastAsia="cs-CZ"/>
              </w:rPr>
            </w:pPr>
            <w:r w:rsidRPr="002E4908">
              <w:rPr>
                <w:rFonts w:eastAsia="Times New Roman" w:cs="Arial"/>
                <w:color w:val="000000"/>
                <w:szCs w:val="20"/>
                <w:lang w:eastAsia="cs-CZ"/>
              </w:rPr>
              <w:t xml:space="preserve">Použito pro </w:t>
            </w:r>
          </w:p>
        </w:tc>
        <w:tc>
          <w:tcPr>
            <w:tcW w:w="2693" w:type="dxa"/>
            <w:shd w:val="clear" w:color="auto" w:fill="auto"/>
            <w:noWrap/>
            <w:hideMark/>
          </w:tcPr>
          <w:p w:rsidR="00EE45DC" w:rsidRPr="002E4908" w:rsidRDefault="00EE45DC" w:rsidP="00EE45DC">
            <w:pPr>
              <w:spacing w:after="0" w:line="240" w:lineRule="auto"/>
              <w:jc w:val="center"/>
              <w:rPr>
                <w:rFonts w:eastAsia="Times New Roman" w:cs="Arial"/>
                <w:color w:val="000000"/>
                <w:szCs w:val="20"/>
                <w:lang w:eastAsia="cs-CZ"/>
              </w:rPr>
            </w:pPr>
            <w:r w:rsidRPr="002E4908">
              <w:rPr>
                <w:rFonts w:eastAsia="Times New Roman" w:cs="Arial"/>
                <w:color w:val="000000"/>
                <w:szCs w:val="20"/>
                <w:lang w:eastAsia="cs-CZ"/>
              </w:rPr>
              <w:t>Alternativní text</w:t>
            </w:r>
          </w:p>
        </w:tc>
      </w:tr>
      <w:tr w:rsidR="00EE45DC" w:rsidRPr="002E4908" w:rsidTr="00891BCB">
        <w:trPr>
          <w:trHeight w:val="300"/>
        </w:trPr>
        <w:tc>
          <w:tcPr>
            <w:tcW w:w="1638" w:type="dxa"/>
            <w:shd w:val="clear" w:color="auto" w:fill="auto"/>
            <w:noWrap/>
          </w:tcPr>
          <w:p w:rsidR="00EE45DC"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400001600002000</w:t>
            </w:r>
          </w:p>
        </w:tc>
        <w:tc>
          <w:tcPr>
            <w:tcW w:w="4395" w:type="dxa"/>
          </w:tcPr>
          <w:p w:rsidR="00891BCB" w:rsidRPr="002E4908" w:rsidRDefault="00891BCB" w:rsidP="00891BCB">
            <w:pPr>
              <w:rPr>
                <w:rFonts w:cs="Arial"/>
                <w:color w:val="000000" w:themeColor="text1"/>
              </w:rPr>
            </w:pPr>
            <w:r w:rsidRPr="002E4908">
              <w:rPr>
                <w:rFonts w:cs="Arial"/>
                <w:color w:val="000000" w:themeColor="text1"/>
              </w:rPr>
              <w:t>Počet dospělých osob v domácnosti</w:t>
            </w:r>
          </w:p>
        </w:tc>
        <w:tc>
          <w:tcPr>
            <w:tcW w:w="2693" w:type="dxa"/>
            <w:shd w:val="clear" w:color="auto" w:fill="auto"/>
            <w:noWrap/>
          </w:tcPr>
          <w:p w:rsidR="00EE45DC" w:rsidRPr="002E4908" w:rsidRDefault="00891BCB" w:rsidP="00BF31F0">
            <w:pPr>
              <w:rPr>
                <w:rFonts w:cs="Arial"/>
                <w:color w:val="000000" w:themeColor="text1"/>
              </w:rPr>
            </w:pPr>
            <w:r w:rsidRPr="002E4908">
              <w:rPr>
                <w:rFonts w:cs="Arial"/>
                <w:color w:val="000000" w:themeColor="text1"/>
              </w:rPr>
              <w:t>1</w:t>
            </w:r>
          </w:p>
        </w:tc>
      </w:tr>
      <w:tr w:rsidR="00EE45DC" w:rsidRPr="002E4908" w:rsidTr="00891BCB">
        <w:trPr>
          <w:trHeight w:val="300"/>
        </w:trPr>
        <w:tc>
          <w:tcPr>
            <w:tcW w:w="1638" w:type="dxa"/>
            <w:shd w:val="clear" w:color="auto" w:fill="auto"/>
            <w:noWrap/>
          </w:tcPr>
          <w:p w:rsidR="00EE45DC"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400002600003000</w:t>
            </w:r>
          </w:p>
        </w:tc>
        <w:tc>
          <w:tcPr>
            <w:tcW w:w="4395" w:type="dxa"/>
          </w:tcPr>
          <w:p w:rsidR="00EE45DC" w:rsidRPr="002E4908" w:rsidRDefault="00891BCB" w:rsidP="00BF31F0">
            <w:pPr>
              <w:rPr>
                <w:rFonts w:cs="Arial"/>
                <w:color w:val="000000" w:themeColor="text1"/>
              </w:rPr>
            </w:pPr>
            <w:r w:rsidRPr="002E4908">
              <w:rPr>
                <w:rFonts w:cs="Arial"/>
                <w:color w:val="000000" w:themeColor="text1"/>
              </w:rPr>
              <w:t>Počet dospělých osob v domácnosti</w:t>
            </w:r>
          </w:p>
        </w:tc>
        <w:tc>
          <w:tcPr>
            <w:tcW w:w="2693" w:type="dxa"/>
            <w:shd w:val="clear" w:color="auto" w:fill="auto"/>
            <w:noWrap/>
          </w:tcPr>
          <w:p w:rsidR="00EE45DC" w:rsidRPr="002E4908" w:rsidRDefault="00891BCB" w:rsidP="00BF31F0">
            <w:pPr>
              <w:rPr>
                <w:rFonts w:cs="Arial"/>
                <w:color w:val="000000" w:themeColor="text1"/>
              </w:rPr>
            </w:pPr>
            <w:r w:rsidRPr="002E4908">
              <w:rPr>
                <w:rFonts w:cs="Arial"/>
                <w:color w:val="000000" w:themeColor="text1"/>
              </w:rPr>
              <w:t>2</w:t>
            </w:r>
          </w:p>
        </w:tc>
      </w:tr>
      <w:tr w:rsidR="00891BCB" w:rsidRPr="002E4908" w:rsidTr="00891BCB">
        <w:trPr>
          <w:trHeight w:val="300"/>
        </w:trPr>
        <w:tc>
          <w:tcPr>
            <w:tcW w:w="1638" w:type="dxa"/>
            <w:shd w:val="clear" w:color="auto" w:fill="auto"/>
            <w:noWrap/>
          </w:tcPr>
          <w:p w:rsidR="00891BCB"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400003799999000</w:t>
            </w:r>
          </w:p>
        </w:tc>
        <w:tc>
          <w:tcPr>
            <w:tcW w:w="4395" w:type="dxa"/>
          </w:tcPr>
          <w:p w:rsidR="00891BCB" w:rsidRPr="002E4908" w:rsidRDefault="00891BCB" w:rsidP="00BF31F0">
            <w:pPr>
              <w:rPr>
                <w:rFonts w:cs="Arial"/>
                <w:color w:val="000000" w:themeColor="text1"/>
              </w:rPr>
            </w:pPr>
            <w:r w:rsidRPr="002E4908">
              <w:rPr>
                <w:rFonts w:cs="Arial"/>
                <w:color w:val="000000" w:themeColor="text1"/>
              </w:rPr>
              <w:t>Počet dospělých osob v domácnosti</w:t>
            </w:r>
          </w:p>
        </w:tc>
        <w:tc>
          <w:tcPr>
            <w:tcW w:w="2693" w:type="dxa"/>
            <w:shd w:val="clear" w:color="auto" w:fill="auto"/>
            <w:noWrap/>
          </w:tcPr>
          <w:p w:rsidR="00891BCB" w:rsidRPr="002E4908" w:rsidRDefault="00891BCB" w:rsidP="00BF31F0">
            <w:pPr>
              <w:rPr>
                <w:rFonts w:cs="Arial"/>
                <w:color w:val="000000" w:themeColor="text1"/>
              </w:rPr>
            </w:pPr>
            <w:r w:rsidRPr="002E4908">
              <w:rPr>
                <w:rFonts w:cs="Arial"/>
                <w:color w:val="000000" w:themeColor="text1"/>
              </w:rPr>
              <w:t>3 a více</w:t>
            </w:r>
          </w:p>
        </w:tc>
      </w:tr>
      <w:tr w:rsidR="00891BCB" w:rsidRPr="002E4908" w:rsidTr="00891BCB">
        <w:trPr>
          <w:trHeight w:val="300"/>
        </w:trPr>
        <w:tc>
          <w:tcPr>
            <w:tcW w:w="1638" w:type="dxa"/>
            <w:shd w:val="clear" w:color="auto" w:fill="auto"/>
            <w:noWrap/>
          </w:tcPr>
          <w:p w:rsidR="00891BCB"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400000600001000</w:t>
            </w:r>
          </w:p>
        </w:tc>
        <w:tc>
          <w:tcPr>
            <w:tcW w:w="4395" w:type="dxa"/>
          </w:tcPr>
          <w:p w:rsidR="00891BCB" w:rsidRPr="002E4908" w:rsidRDefault="00891BCB" w:rsidP="00891BCB">
            <w:pPr>
              <w:rPr>
                <w:rFonts w:cs="Arial"/>
                <w:color w:val="000000" w:themeColor="text1"/>
              </w:rPr>
            </w:pPr>
            <w:r w:rsidRPr="002E4908">
              <w:rPr>
                <w:rFonts w:cs="Arial"/>
                <w:color w:val="000000" w:themeColor="text1"/>
              </w:rPr>
              <w:t>Počet dětí v </w:t>
            </w:r>
            <w:proofErr w:type="spellStart"/>
            <w:r w:rsidRPr="002E4908">
              <w:rPr>
                <w:rFonts w:cs="Arial"/>
                <w:color w:val="000000" w:themeColor="text1"/>
              </w:rPr>
              <w:t>v</w:t>
            </w:r>
            <w:proofErr w:type="spellEnd"/>
            <w:r w:rsidRPr="002E4908">
              <w:rPr>
                <w:rFonts w:cs="Arial"/>
                <w:color w:val="000000" w:themeColor="text1"/>
              </w:rPr>
              <w:t> domácnosti</w:t>
            </w:r>
          </w:p>
        </w:tc>
        <w:tc>
          <w:tcPr>
            <w:tcW w:w="2693" w:type="dxa"/>
            <w:shd w:val="clear" w:color="auto" w:fill="auto"/>
            <w:noWrap/>
          </w:tcPr>
          <w:p w:rsidR="00891BCB" w:rsidRPr="002E4908" w:rsidRDefault="00891BCB" w:rsidP="00BF31F0">
            <w:pPr>
              <w:rPr>
                <w:rFonts w:cs="Arial"/>
                <w:color w:val="000000" w:themeColor="text1"/>
              </w:rPr>
            </w:pPr>
            <w:r w:rsidRPr="002E4908">
              <w:rPr>
                <w:rFonts w:cs="Arial"/>
                <w:color w:val="000000" w:themeColor="text1"/>
              </w:rPr>
              <w:t>0</w:t>
            </w:r>
          </w:p>
        </w:tc>
      </w:tr>
      <w:tr w:rsidR="00891BCB" w:rsidRPr="002E4908" w:rsidTr="00891BCB">
        <w:trPr>
          <w:trHeight w:val="300"/>
        </w:trPr>
        <w:tc>
          <w:tcPr>
            <w:tcW w:w="1638" w:type="dxa"/>
            <w:shd w:val="clear" w:color="auto" w:fill="auto"/>
            <w:noWrap/>
          </w:tcPr>
          <w:p w:rsidR="00891BCB"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400001799999000</w:t>
            </w:r>
          </w:p>
        </w:tc>
        <w:tc>
          <w:tcPr>
            <w:tcW w:w="4395" w:type="dxa"/>
          </w:tcPr>
          <w:p w:rsidR="00891BCB" w:rsidRPr="002E4908" w:rsidRDefault="00891BCB" w:rsidP="00BF31F0">
            <w:pPr>
              <w:rPr>
                <w:rFonts w:cs="Arial"/>
                <w:color w:val="000000" w:themeColor="text1"/>
              </w:rPr>
            </w:pPr>
            <w:r w:rsidRPr="002E4908">
              <w:rPr>
                <w:rFonts w:cs="Arial"/>
                <w:color w:val="000000" w:themeColor="text1"/>
              </w:rPr>
              <w:t>Počet dětí v domácnosti</w:t>
            </w:r>
          </w:p>
        </w:tc>
        <w:tc>
          <w:tcPr>
            <w:tcW w:w="2693" w:type="dxa"/>
            <w:shd w:val="clear" w:color="auto" w:fill="auto"/>
            <w:noWrap/>
          </w:tcPr>
          <w:p w:rsidR="00891BCB" w:rsidRPr="002E4908" w:rsidRDefault="00891BCB" w:rsidP="00BF31F0">
            <w:pPr>
              <w:rPr>
                <w:rFonts w:cs="Arial"/>
                <w:color w:val="000000" w:themeColor="text1"/>
              </w:rPr>
            </w:pPr>
            <w:r w:rsidRPr="002E4908">
              <w:rPr>
                <w:rFonts w:cs="Arial"/>
                <w:color w:val="000000" w:themeColor="text1"/>
              </w:rPr>
              <w:t>1 a více</w:t>
            </w:r>
          </w:p>
        </w:tc>
      </w:tr>
      <w:tr w:rsidR="00891BCB" w:rsidRPr="002E4908" w:rsidTr="00891BCB">
        <w:trPr>
          <w:trHeight w:val="300"/>
        </w:trPr>
        <w:tc>
          <w:tcPr>
            <w:tcW w:w="1638" w:type="dxa"/>
            <w:shd w:val="clear" w:color="auto" w:fill="auto"/>
            <w:noWrap/>
          </w:tcPr>
          <w:p w:rsidR="00891BCB"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399999632000000</w:t>
            </w:r>
          </w:p>
        </w:tc>
        <w:tc>
          <w:tcPr>
            <w:tcW w:w="4395" w:type="dxa"/>
          </w:tcPr>
          <w:p w:rsidR="00891BCB" w:rsidRPr="002E4908" w:rsidRDefault="00891BCB" w:rsidP="00BF31F0">
            <w:pPr>
              <w:rPr>
                <w:rFonts w:cs="Arial"/>
                <w:color w:val="000000" w:themeColor="text1"/>
              </w:rPr>
            </w:pPr>
            <w:r w:rsidRPr="002E4908">
              <w:rPr>
                <w:rFonts w:cs="Arial"/>
                <w:color w:val="000000" w:themeColor="text1"/>
              </w:rPr>
              <w:t>Velikostní skupina obcí</w:t>
            </w:r>
          </w:p>
        </w:tc>
        <w:tc>
          <w:tcPr>
            <w:tcW w:w="2693" w:type="dxa"/>
            <w:shd w:val="clear" w:color="auto" w:fill="auto"/>
            <w:noWrap/>
          </w:tcPr>
          <w:p w:rsidR="00891BCB" w:rsidRPr="002E4908" w:rsidRDefault="00891BCB" w:rsidP="00891BCB">
            <w:pPr>
              <w:rPr>
                <w:rFonts w:cs="Arial"/>
                <w:color w:val="000000" w:themeColor="text1"/>
              </w:rPr>
            </w:pPr>
            <w:r w:rsidRPr="002E4908">
              <w:rPr>
                <w:rFonts w:cs="Arial"/>
                <w:color w:val="000000" w:themeColor="text1"/>
              </w:rPr>
              <w:t>do 1999</w:t>
            </w:r>
          </w:p>
        </w:tc>
      </w:tr>
      <w:tr w:rsidR="00891BCB" w:rsidRPr="002E4908" w:rsidTr="00891BCB">
        <w:trPr>
          <w:trHeight w:val="300"/>
        </w:trPr>
        <w:tc>
          <w:tcPr>
            <w:tcW w:w="1638" w:type="dxa"/>
            <w:shd w:val="clear" w:color="auto" w:fill="auto"/>
            <w:noWrap/>
          </w:tcPr>
          <w:p w:rsidR="00891BCB"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432000641000000</w:t>
            </w:r>
          </w:p>
        </w:tc>
        <w:tc>
          <w:tcPr>
            <w:tcW w:w="4395" w:type="dxa"/>
          </w:tcPr>
          <w:p w:rsidR="00891BCB" w:rsidRPr="002E4908" w:rsidRDefault="00891BCB" w:rsidP="00BF31F0">
            <w:pPr>
              <w:rPr>
                <w:rFonts w:cs="Arial"/>
                <w:color w:val="000000" w:themeColor="text1"/>
              </w:rPr>
            </w:pPr>
            <w:r w:rsidRPr="002E4908">
              <w:rPr>
                <w:rFonts w:cs="Arial"/>
                <w:color w:val="000000" w:themeColor="text1"/>
              </w:rPr>
              <w:t>Velikostní skupina obcí</w:t>
            </w:r>
          </w:p>
        </w:tc>
        <w:tc>
          <w:tcPr>
            <w:tcW w:w="2693" w:type="dxa"/>
            <w:shd w:val="clear" w:color="auto" w:fill="auto"/>
            <w:noWrap/>
          </w:tcPr>
          <w:p w:rsidR="00891BCB" w:rsidRPr="002E4908" w:rsidRDefault="00891BCB" w:rsidP="00BF31F0">
            <w:pPr>
              <w:rPr>
                <w:rFonts w:cs="Arial"/>
                <w:color w:val="000000" w:themeColor="text1"/>
              </w:rPr>
            </w:pPr>
            <w:r w:rsidRPr="002E4908">
              <w:rPr>
                <w:rFonts w:cs="Arial"/>
                <w:color w:val="000000" w:themeColor="text1"/>
              </w:rPr>
              <w:t>2000 – 9999</w:t>
            </w:r>
          </w:p>
        </w:tc>
      </w:tr>
      <w:tr w:rsidR="00891BCB" w:rsidRPr="002E4908" w:rsidTr="00891BCB">
        <w:trPr>
          <w:trHeight w:val="300"/>
        </w:trPr>
        <w:tc>
          <w:tcPr>
            <w:tcW w:w="1638" w:type="dxa"/>
            <w:shd w:val="clear" w:color="auto" w:fill="auto"/>
            <w:noWrap/>
          </w:tcPr>
          <w:p w:rsidR="00891BCB"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441000645000000</w:t>
            </w:r>
          </w:p>
        </w:tc>
        <w:tc>
          <w:tcPr>
            <w:tcW w:w="4395" w:type="dxa"/>
          </w:tcPr>
          <w:p w:rsidR="00891BCB" w:rsidRPr="002E4908" w:rsidRDefault="00891BCB" w:rsidP="00BF31F0">
            <w:pPr>
              <w:rPr>
                <w:rFonts w:cs="Arial"/>
                <w:color w:val="000000" w:themeColor="text1"/>
              </w:rPr>
            </w:pPr>
            <w:r w:rsidRPr="002E4908">
              <w:rPr>
                <w:rFonts w:cs="Arial"/>
                <w:color w:val="000000" w:themeColor="text1"/>
              </w:rPr>
              <w:t>Velikostní skupina obcí</w:t>
            </w:r>
          </w:p>
        </w:tc>
        <w:tc>
          <w:tcPr>
            <w:tcW w:w="2693" w:type="dxa"/>
            <w:shd w:val="clear" w:color="auto" w:fill="auto"/>
            <w:noWrap/>
          </w:tcPr>
          <w:p w:rsidR="00891BCB" w:rsidRPr="002E4908" w:rsidRDefault="00891BCB" w:rsidP="00891BCB">
            <w:pPr>
              <w:rPr>
                <w:rFonts w:cs="Arial"/>
                <w:color w:val="000000" w:themeColor="text1"/>
              </w:rPr>
            </w:pPr>
            <w:r w:rsidRPr="002E4908">
              <w:rPr>
                <w:rFonts w:cs="Arial"/>
                <w:color w:val="000000" w:themeColor="text1"/>
              </w:rPr>
              <w:t>10000 – 49999</w:t>
            </w:r>
          </w:p>
        </w:tc>
      </w:tr>
      <w:tr w:rsidR="00891BCB" w:rsidRPr="002E4908" w:rsidTr="00891BCB">
        <w:trPr>
          <w:trHeight w:val="300"/>
        </w:trPr>
        <w:tc>
          <w:tcPr>
            <w:tcW w:w="1638" w:type="dxa"/>
            <w:shd w:val="clear" w:color="auto" w:fill="auto"/>
            <w:noWrap/>
          </w:tcPr>
          <w:p w:rsidR="00891BCB"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445000799999000</w:t>
            </w:r>
          </w:p>
        </w:tc>
        <w:tc>
          <w:tcPr>
            <w:tcW w:w="4395" w:type="dxa"/>
          </w:tcPr>
          <w:p w:rsidR="00891BCB" w:rsidRPr="002E4908" w:rsidRDefault="00891BCB" w:rsidP="00BF31F0">
            <w:pPr>
              <w:rPr>
                <w:rFonts w:cs="Arial"/>
                <w:color w:val="000000" w:themeColor="text1"/>
              </w:rPr>
            </w:pPr>
            <w:r w:rsidRPr="002E4908">
              <w:rPr>
                <w:rFonts w:cs="Arial"/>
                <w:color w:val="000000" w:themeColor="text1"/>
              </w:rPr>
              <w:t>Velikostní skupina obcí</w:t>
            </w:r>
          </w:p>
        </w:tc>
        <w:tc>
          <w:tcPr>
            <w:tcW w:w="2693" w:type="dxa"/>
            <w:shd w:val="clear" w:color="auto" w:fill="auto"/>
            <w:noWrap/>
          </w:tcPr>
          <w:p w:rsidR="00891BCB" w:rsidRPr="002E4908" w:rsidRDefault="00891BCB" w:rsidP="00BF31F0">
            <w:pPr>
              <w:rPr>
                <w:rFonts w:cs="Arial"/>
                <w:color w:val="000000" w:themeColor="text1"/>
              </w:rPr>
            </w:pPr>
            <w:r w:rsidRPr="002E4908">
              <w:rPr>
                <w:rFonts w:cs="Arial"/>
                <w:color w:val="000000" w:themeColor="text1"/>
              </w:rPr>
              <w:t>50000 a více</w:t>
            </w:r>
          </w:p>
        </w:tc>
      </w:tr>
      <w:tr w:rsidR="00891BCB" w:rsidRPr="002E4908" w:rsidTr="00891BCB">
        <w:trPr>
          <w:trHeight w:val="300"/>
        </w:trPr>
        <w:tc>
          <w:tcPr>
            <w:tcW w:w="1638" w:type="dxa"/>
            <w:shd w:val="clear" w:color="auto" w:fill="auto"/>
            <w:noWrap/>
          </w:tcPr>
          <w:p w:rsidR="00891BCB"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400000610025000</w:t>
            </w:r>
          </w:p>
        </w:tc>
        <w:tc>
          <w:tcPr>
            <w:tcW w:w="4395" w:type="dxa"/>
          </w:tcPr>
          <w:p w:rsidR="00891BCB" w:rsidRPr="002E4908" w:rsidRDefault="00891BCB" w:rsidP="00891BCB">
            <w:pPr>
              <w:rPr>
                <w:rFonts w:cs="Arial"/>
                <w:color w:val="000000" w:themeColor="text1"/>
              </w:rPr>
            </w:pPr>
            <w:proofErr w:type="spellStart"/>
            <w:r w:rsidRPr="002E4908">
              <w:rPr>
                <w:rFonts w:cs="Arial"/>
                <w:color w:val="000000" w:themeColor="text1"/>
              </w:rPr>
              <w:t>Kvartil</w:t>
            </w:r>
            <w:proofErr w:type="spellEnd"/>
            <w:r w:rsidRPr="002E4908">
              <w:rPr>
                <w:rFonts w:cs="Arial"/>
                <w:color w:val="000000" w:themeColor="text1"/>
              </w:rPr>
              <w:t xml:space="preserve"> pro rozdělení domácnosti podle příjmu</w:t>
            </w:r>
          </w:p>
        </w:tc>
        <w:tc>
          <w:tcPr>
            <w:tcW w:w="2693" w:type="dxa"/>
            <w:shd w:val="clear" w:color="auto" w:fill="auto"/>
            <w:noWrap/>
          </w:tcPr>
          <w:p w:rsidR="00891BCB" w:rsidRPr="002E4908" w:rsidRDefault="00891BCB" w:rsidP="00BF31F0">
            <w:pPr>
              <w:rPr>
                <w:rFonts w:cs="Arial"/>
                <w:color w:val="000000" w:themeColor="text1"/>
              </w:rPr>
            </w:pPr>
            <w:proofErr w:type="spellStart"/>
            <w:r w:rsidRPr="002E4908">
              <w:rPr>
                <w:rFonts w:cs="Arial"/>
                <w:color w:val="000000" w:themeColor="text1"/>
                <w:szCs w:val="20"/>
                <w:lang w:val="en-US"/>
              </w:rPr>
              <w:t>první</w:t>
            </w:r>
            <w:proofErr w:type="spellEnd"/>
            <w:r w:rsidRPr="002E4908">
              <w:rPr>
                <w:rFonts w:cs="Arial"/>
                <w:color w:val="000000" w:themeColor="text1"/>
                <w:szCs w:val="20"/>
                <w:lang w:val="en-US"/>
              </w:rPr>
              <w:t xml:space="preserve"> (</w:t>
            </w:r>
            <w:proofErr w:type="spellStart"/>
            <w:r w:rsidRPr="002E4908">
              <w:rPr>
                <w:rFonts w:cs="Arial"/>
                <w:color w:val="000000" w:themeColor="text1"/>
                <w:szCs w:val="20"/>
                <w:lang w:val="en-US"/>
              </w:rPr>
              <w:t>nejnižší</w:t>
            </w:r>
            <w:proofErr w:type="spellEnd"/>
            <w:r w:rsidRPr="002E4908">
              <w:rPr>
                <w:rFonts w:cs="Arial"/>
                <w:color w:val="000000" w:themeColor="text1"/>
                <w:szCs w:val="20"/>
                <w:lang w:val="en-US"/>
              </w:rPr>
              <w:t xml:space="preserve">) </w:t>
            </w:r>
            <w:proofErr w:type="spellStart"/>
            <w:r w:rsidRPr="002E4908">
              <w:rPr>
                <w:rFonts w:cs="Arial"/>
                <w:color w:val="000000" w:themeColor="text1"/>
                <w:szCs w:val="20"/>
                <w:lang w:val="en-US"/>
              </w:rPr>
              <w:t>kvartil</w:t>
            </w:r>
            <w:proofErr w:type="spellEnd"/>
          </w:p>
        </w:tc>
      </w:tr>
      <w:tr w:rsidR="00891BCB" w:rsidRPr="002E4908" w:rsidTr="00891BCB">
        <w:trPr>
          <w:trHeight w:val="300"/>
        </w:trPr>
        <w:tc>
          <w:tcPr>
            <w:tcW w:w="1638" w:type="dxa"/>
            <w:shd w:val="clear" w:color="auto" w:fill="auto"/>
            <w:noWrap/>
          </w:tcPr>
          <w:p w:rsidR="00891BCB"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410025610050000</w:t>
            </w:r>
          </w:p>
        </w:tc>
        <w:tc>
          <w:tcPr>
            <w:tcW w:w="4395" w:type="dxa"/>
          </w:tcPr>
          <w:p w:rsidR="00891BCB" w:rsidRPr="002E4908" w:rsidRDefault="00891BCB" w:rsidP="00BF31F0">
            <w:pPr>
              <w:rPr>
                <w:rFonts w:cs="Arial"/>
                <w:color w:val="000000" w:themeColor="text1"/>
              </w:rPr>
            </w:pPr>
            <w:proofErr w:type="spellStart"/>
            <w:r w:rsidRPr="002E4908">
              <w:rPr>
                <w:rFonts w:cs="Arial"/>
                <w:color w:val="000000" w:themeColor="text1"/>
              </w:rPr>
              <w:t>Kvartil</w:t>
            </w:r>
            <w:proofErr w:type="spellEnd"/>
            <w:r w:rsidRPr="002E4908">
              <w:rPr>
                <w:rFonts w:cs="Arial"/>
                <w:color w:val="000000" w:themeColor="text1"/>
              </w:rPr>
              <w:t xml:space="preserve"> pro rozdělení domácnosti podle příjmu</w:t>
            </w:r>
          </w:p>
        </w:tc>
        <w:tc>
          <w:tcPr>
            <w:tcW w:w="2693" w:type="dxa"/>
            <w:shd w:val="clear" w:color="auto" w:fill="auto"/>
            <w:noWrap/>
          </w:tcPr>
          <w:p w:rsidR="00891BCB" w:rsidRPr="002E4908" w:rsidRDefault="00891BCB" w:rsidP="00BF31F0">
            <w:pPr>
              <w:rPr>
                <w:rFonts w:cs="Arial"/>
                <w:color w:val="000000" w:themeColor="text1"/>
              </w:rPr>
            </w:pPr>
            <w:proofErr w:type="spellStart"/>
            <w:r w:rsidRPr="002E4908">
              <w:rPr>
                <w:rFonts w:cs="Arial"/>
                <w:color w:val="000000" w:themeColor="text1"/>
                <w:szCs w:val="20"/>
                <w:lang w:val="en-US"/>
              </w:rPr>
              <w:t>druhý</w:t>
            </w:r>
            <w:proofErr w:type="spellEnd"/>
            <w:r w:rsidRPr="002E4908">
              <w:rPr>
                <w:rFonts w:cs="Arial"/>
                <w:color w:val="000000" w:themeColor="text1"/>
                <w:szCs w:val="20"/>
                <w:lang w:val="en-US"/>
              </w:rPr>
              <w:t xml:space="preserve"> </w:t>
            </w:r>
            <w:proofErr w:type="spellStart"/>
            <w:r w:rsidRPr="002E4908">
              <w:rPr>
                <w:rFonts w:cs="Arial"/>
                <w:color w:val="000000" w:themeColor="text1"/>
                <w:szCs w:val="20"/>
                <w:lang w:val="en-US"/>
              </w:rPr>
              <w:t>kvartil</w:t>
            </w:r>
            <w:proofErr w:type="spellEnd"/>
          </w:p>
        </w:tc>
      </w:tr>
      <w:tr w:rsidR="00891BCB" w:rsidRPr="002E4908" w:rsidTr="00891BCB">
        <w:trPr>
          <w:trHeight w:val="300"/>
        </w:trPr>
        <w:tc>
          <w:tcPr>
            <w:tcW w:w="1638" w:type="dxa"/>
            <w:shd w:val="clear" w:color="auto" w:fill="auto"/>
            <w:noWrap/>
          </w:tcPr>
          <w:p w:rsidR="00891BCB"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410050610075000</w:t>
            </w:r>
          </w:p>
        </w:tc>
        <w:tc>
          <w:tcPr>
            <w:tcW w:w="4395" w:type="dxa"/>
          </w:tcPr>
          <w:p w:rsidR="00891BCB" w:rsidRPr="002E4908" w:rsidRDefault="00891BCB" w:rsidP="00BF31F0">
            <w:pPr>
              <w:rPr>
                <w:rFonts w:cs="Arial"/>
                <w:color w:val="000000" w:themeColor="text1"/>
              </w:rPr>
            </w:pPr>
            <w:proofErr w:type="spellStart"/>
            <w:r w:rsidRPr="002E4908">
              <w:rPr>
                <w:rFonts w:cs="Arial"/>
                <w:color w:val="000000" w:themeColor="text1"/>
              </w:rPr>
              <w:t>Kvartil</w:t>
            </w:r>
            <w:proofErr w:type="spellEnd"/>
            <w:r w:rsidRPr="002E4908">
              <w:rPr>
                <w:rFonts w:cs="Arial"/>
                <w:color w:val="000000" w:themeColor="text1"/>
              </w:rPr>
              <w:t xml:space="preserve"> pro rozdělení domácnosti podle příjmu</w:t>
            </w:r>
          </w:p>
        </w:tc>
        <w:tc>
          <w:tcPr>
            <w:tcW w:w="2693" w:type="dxa"/>
            <w:shd w:val="clear" w:color="auto" w:fill="auto"/>
            <w:noWrap/>
          </w:tcPr>
          <w:p w:rsidR="00891BCB" w:rsidRPr="002E4908" w:rsidRDefault="00891BCB" w:rsidP="00BF31F0">
            <w:pPr>
              <w:rPr>
                <w:rFonts w:cs="Arial"/>
                <w:color w:val="000000" w:themeColor="text1"/>
              </w:rPr>
            </w:pPr>
            <w:proofErr w:type="spellStart"/>
            <w:r w:rsidRPr="002E4908">
              <w:rPr>
                <w:rFonts w:cs="Arial"/>
                <w:color w:val="000000" w:themeColor="text1"/>
                <w:szCs w:val="20"/>
                <w:lang w:val="en-US"/>
              </w:rPr>
              <w:t>třetí</w:t>
            </w:r>
            <w:proofErr w:type="spellEnd"/>
            <w:r w:rsidRPr="002E4908">
              <w:rPr>
                <w:rFonts w:cs="Arial"/>
                <w:color w:val="000000" w:themeColor="text1"/>
                <w:szCs w:val="20"/>
                <w:lang w:val="en-US"/>
              </w:rPr>
              <w:t xml:space="preserve"> </w:t>
            </w:r>
            <w:proofErr w:type="spellStart"/>
            <w:r w:rsidRPr="002E4908">
              <w:rPr>
                <w:rFonts w:cs="Arial"/>
                <w:color w:val="000000" w:themeColor="text1"/>
                <w:szCs w:val="20"/>
                <w:lang w:val="en-US"/>
              </w:rPr>
              <w:t>kvartil</w:t>
            </w:r>
            <w:proofErr w:type="spellEnd"/>
          </w:p>
        </w:tc>
      </w:tr>
      <w:tr w:rsidR="00891BCB" w:rsidRPr="002E4908" w:rsidTr="00891BCB">
        <w:trPr>
          <w:trHeight w:val="300"/>
        </w:trPr>
        <w:tc>
          <w:tcPr>
            <w:tcW w:w="1638" w:type="dxa"/>
            <w:shd w:val="clear" w:color="auto" w:fill="auto"/>
            <w:noWrap/>
          </w:tcPr>
          <w:p w:rsidR="00891BCB" w:rsidRPr="002E4908" w:rsidRDefault="00891BCB" w:rsidP="00BF31F0">
            <w:pPr>
              <w:spacing w:after="0" w:line="240" w:lineRule="auto"/>
              <w:jc w:val="center"/>
              <w:rPr>
                <w:rFonts w:eastAsia="Times New Roman" w:cs="Arial"/>
                <w:color w:val="000000" w:themeColor="text1"/>
                <w:szCs w:val="20"/>
                <w:lang w:eastAsia="cs-CZ"/>
              </w:rPr>
            </w:pPr>
            <w:r w:rsidRPr="002E4908">
              <w:rPr>
                <w:rFonts w:cs="Arial"/>
                <w:color w:val="000000" w:themeColor="text1"/>
                <w:szCs w:val="20"/>
                <w:lang w:val="en-US"/>
              </w:rPr>
              <w:t>410075620100000</w:t>
            </w:r>
          </w:p>
        </w:tc>
        <w:tc>
          <w:tcPr>
            <w:tcW w:w="4395" w:type="dxa"/>
          </w:tcPr>
          <w:p w:rsidR="00891BCB" w:rsidRPr="002E4908" w:rsidRDefault="00891BCB" w:rsidP="00BF31F0">
            <w:pPr>
              <w:rPr>
                <w:rFonts w:cs="Arial"/>
                <w:color w:val="000000" w:themeColor="text1"/>
              </w:rPr>
            </w:pPr>
            <w:proofErr w:type="spellStart"/>
            <w:r w:rsidRPr="002E4908">
              <w:rPr>
                <w:rFonts w:cs="Arial"/>
                <w:color w:val="000000" w:themeColor="text1"/>
              </w:rPr>
              <w:t>Kvartil</w:t>
            </w:r>
            <w:proofErr w:type="spellEnd"/>
            <w:r w:rsidRPr="002E4908">
              <w:rPr>
                <w:rFonts w:cs="Arial"/>
                <w:color w:val="000000" w:themeColor="text1"/>
              </w:rPr>
              <w:t xml:space="preserve"> pro rozdělení domácnosti podle příjmu</w:t>
            </w:r>
          </w:p>
        </w:tc>
        <w:tc>
          <w:tcPr>
            <w:tcW w:w="2693" w:type="dxa"/>
            <w:shd w:val="clear" w:color="auto" w:fill="auto"/>
            <w:noWrap/>
          </w:tcPr>
          <w:p w:rsidR="00891BCB" w:rsidRPr="002E4908" w:rsidRDefault="00891BCB" w:rsidP="00BF31F0">
            <w:pPr>
              <w:rPr>
                <w:rFonts w:cs="Arial"/>
                <w:color w:val="000000" w:themeColor="text1"/>
              </w:rPr>
            </w:pPr>
            <w:proofErr w:type="spellStart"/>
            <w:r w:rsidRPr="002E4908">
              <w:rPr>
                <w:rFonts w:cs="Arial"/>
                <w:color w:val="000000" w:themeColor="text1"/>
                <w:szCs w:val="20"/>
                <w:lang w:val="en-US"/>
              </w:rPr>
              <w:t>čtvrtý</w:t>
            </w:r>
            <w:proofErr w:type="spellEnd"/>
            <w:r w:rsidRPr="002E4908">
              <w:rPr>
                <w:rFonts w:cs="Arial"/>
                <w:color w:val="000000" w:themeColor="text1"/>
                <w:szCs w:val="20"/>
                <w:lang w:val="en-US"/>
              </w:rPr>
              <w:t xml:space="preserve"> (</w:t>
            </w:r>
            <w:proofErr w:type="spellStart"/>
            <w:r w:rsidRPr="002E4908">
              <w:rPr>
                <w:rFonts w:cs="Arial"/>
                <w:color w:val="000000" w:themeColor="text1"/>
                <w:szCs w:val="20"/>
                <w:lang w:val="en-US"/>
              </w:rPr>
              <w:t>nejvyšší</w:t>
            </w:r>
            <w:proofErr w:type="spellEnd"/>
            <w:r w:rsidRPr="002E4908">
              <w:rPr>
                <w:rFonts w:cs="Arial"/>
                <w:color w:val="000000" w:themeColor="text1"/>
                <w:szCs w:val="20"/>
                <w:lang w:val="en-US"/>
              </w:rPr>
              <w:t xml:space="preserve">) </w:t>
            </w:r>
            <w:proofErr w:type="spellStart"/>
            <w:r w:rsidRPr="002E4908">
              <w:rPr>
                <w:rFonts w:cs="Arial"/>
                <w:color w:val="000000" w:themeColor="text1"/>
                <w:szCs w:val="20"/>
                <w:lang w:val="en-US"/>
              </w:rPr>
              <w:t>kvartil</w:t>
            </w:r>
            <w:proofErr w:type="spellEnd"/>
          </w:p>
        </w:tc>
      </w:tr>
    </w:tbl>
    <w:p w:rsidR="00EE45DC" w:rsidRPr="002E4908" w:rsidRDefault="00EE45DC" w:rsidP="00C53450">
      <w:pPr>
        <w:rPr>
          <w:rFonts w:cs="Arial"/>
        </w:rPr>
      </w:pPr>
    </w:p>
    <w:p w:rsidR="00C53450" w:rsidRPr="002E4908" w:rsidRDefault="00C53450" w:rsidP="00222387">
      <w:pPr>
        <w:rPr>
          <w:rFonts w:eastAsia="Times New Roman" w:cs="Arial"/>
          <w:b/>
          <w:color w:val="000000"/>
          <w:szCs w:val="20"/>
          <w:lang w:eastAsia="cs-CZ"/>
        </w:rPr>
      </w:pPr>
    </w:p>
    <w:p w:rsidR="00C27DAA" w:rsidRPr="002E4908" w:rsidRDefault="00C27DAA" w:rsidP="00222387">
      <w:pPr>
        <w:rPr>
          <w:rFonts w:eastAsia="Times New Roman" w:cs="Arial"/>
          <w:b/>
          <w:color w:val="000000"/>
          <w:szCs w:val="20"/>
          <w:lang w:eastAsia="cs-CZ"/>
        </w:rPr>
      </w:pPr>
      <w:r w:rsidRPr="002E4908">
        <w:rPr>
          <w:rFonts w:eastAsia="Times New Roman" w:cs="Arial"/>
          <w:b/>
          <w:color w:val="000000"/>
          <w:szCs w:val="20"/>
          <w:lang w:eastAsia="cs-CZ"/>
        </w:rPr>
        <w:t>Časové vymezení</w:t>
      </w:r>
    </w:p>
    <w:p w:rsidR="005D3B1B" w:rsidRPr="00DD1082" w:rsidRDefault="005D3B1B" w:rsidP="00C53450">
      <w:pPr>
        <w:rPr>
          <w:rFonts w:eastAsia="Times New Roman" w:cs="Arial"/>
          <w:szCs w:val="20"/>
          <w:lang w:eastAsia="cs-CZ"/>
        </w:rPr>
      </w:pPr>
      <w:r w:rsidRPr="00DD1082">
        <w:rPr>
          <w:rFonts w:eastAsia="Times New Roman" w:cs="Arial"/>
          <w:szCs w:val="20"/>
          <w:lang w:eastAsia="cs-CZ"/>
        </w:rPr>
        <w:t>Časová řada s roční periodicitou začíná rokem 2007 a obsahuje údaje v době šetření (2. čtvrtletí příslušného roku).</w:t>
      </w:r>
    </w:p>
    <w:p w:rsidR="005C7437" w:rsidRPr="002E4908" w:rsidRDefault="00157239" w:rsidP="00C53450">
      <w:pPr>
        <w:rPr>
          <w:rFonts w:eastAsia="Times New Roman" w:cs="Arial"/>
          <w:color w:val="000000" w:themeColor="text1"/>
          <w:szCs w:val="20"/>
          <w:lang w:eastAsia="cs-CZ"/>
        </w:rPr>
      </w:pPr>
      <w:r w:rsidRPr="002E4908">
        <w:rPr>
          <w:rFonts w:eastAsia="Times New Roman" w:cs="Arial"/>
          <w:color w:val="000000"/>
          <w:szCs w:val="20"/>
          <w:lang w:eastAsia="cs-CZ"/>
        </w:rPr>
        <w:t>V případě údajů za kraje se jedná o aritmetické průměry za tři po sobě jdoucí roky, jako referenční rok je uveden prostřední.</w:t>
      </w:r>
    </w:p>
    <w:sectPr w:rsidR="005C7437" w:rsidRPr="002E4908" w:rsidSect="00526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95D"/>
    <w:multiLevelType w:val="hybridMultilevel"/>
    <w:tmpl w:val="9C0614C2"/>
    <w:lvl w:ilvl="0" w:tplc="23B65252">
      <w:start w:val="1"/>
      <w:numFmt w:val="decimal"/>
      <w:pStyle w:val="Nadpis3"/>
      <w:lvlText w:val="(%1)"/>
      <w:lvlJc w:val="left"/>
      <w:pPr>
        <w:ind w:left="1353" w:hanging="360"/>
      </w:pPr>
      <w:rPr>
        <w:rFonts w:hint="default"/>
        <w:b w:val="0"/>
      </w:rPr>
    </w:lvl>
    <w:lvl w:ilvl="1" w:tplc="9624560A">
      <w:start w:val="1"/>
      <w:numFmt w:val="decimal"/>
      <w:lvlText w:val="(%2)"/>
      <w:lvlJc w:val="left"/>
      <w:pPr>
        <w:ind w:left="1440" w:hanging="360"/>
      </w:pPr>
      <w:rPr>
        <w:rFonts w:hint="default"/>
        <w:b w:val="0"/>
      </w:r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 w15:restartNumberingAfterBreak="0">
    <w:nsid w:val="5EB8099D"/>
    <w:multiLevelType w:val="hybridMultilevel"/>
    <w:tmpl w:val="F5FECEDA"/>
    <w:lvl w:ilvl="0" w:tplc="37A062D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A0"/>
    <w:rsid w:val="00021988"/>
    <w:rsid w:val="000411CB"/>
    <w:rsid w:val="00046A48"/>
    <w:rsid w:val="00070FB5"/>
    <w:rsid w:val="0009238E"/>
    <w:rsid w:val="000A6AD0"/>
    <w:rsid w:val="000B4CC3"/>
    <w:rsid w:val="000C0E12"/>
    <w:rsid w:val="000E69C3"/>
    <w:rsid w:val="000F0D56"/>
    <w:rsid w:val="00111090"/>
    <w:rsid w:val="00116DCD"/>
    <w:rsid w:val="00117880"/>
    <w:rsid w:val="00123744"/>
    <w:rsid w:val="0013212B"/>
    <w:rsid w:val="00141DC7"/>
    <w:rsid w:val="001447CB"/>
    <w:rsid w:val="00155D8B"/>
    <w:rsid w:val="00157239"/>
    <w:rsid w:val="001618CD"/>
    <w:rsid w:val="00161AC3"/>
    <w:rsid w:val="00192F96"/>
    <w:rsid w:val="001A2F1C"/>
    <w:rsid w:val="001A3446"/>
    <w:rsid w:val="001B20A2"/>
    <w:rsid w:val="001C601C"/>
    <w:rsid w:val="001E4168"/>
    <w:rsid w:val="001F2DB8"/>
    <w:rsid w:val="001F5277"/>
    <w:rsid w:val="00217962"/>
    <w:rsid w:val="00222387"/>
    <w:rsid w:val="00243D92"/>
    <w:rsid w:val="002531AE"/>
    <w:rsid w:val="002C5BC6"/>
    <w:rsid w:val="002E2C9C"/>
    <w:rsid w:val="002E4908"/>
    <w:rsid w:val="003259D9"/>
    <w:rsid w:val="003329E6"/>
    <w:rsid w:val="00336986"/>
    <w:rsid w:val="00341F73"/>
    <w:rsid w:val="003469AC"/>
    <w:rsid w:val="00347443"/>
    <w:rsid w:val="00364698"/>
    <w:rsid w:val="0036737E"/>
    <w:rsid w:val="003721AA"/>
    <w:rsid w:val="003727F5"/>
    <w:rsid w:val="00374E22"/>
    <w:rsid w:val="003770A0"/>
    <w:rsid w:val="0038481F"/>
    <w:rsid w:val="0039075C"/>
    <w:rsid w:val="003A0180"/>
    <w:rsid w:val="003A349C"/>
    <w:rsid w:val="003B6A11"/>
    <w:rsid w:val="003C3C63"/>
    <w:rsid w:val="003C6D65"/>
    <w:rsid w:val="003D0144"/>
    <w:rsid w:val="003E0ED7"/>
    <w:rsid w:val="0041591F"/>
    <w:rsid w:val="00427BC7"/>
    <w:rsid w:val="004357C5"/>
    <w:rsid w:val="004A1766"/>
    <w:rsid w:val="004B0EAB"/>
    <w:rsid w:val="004C3390"/>
    <w:rsid w:val="004D6BE7"/>
    <w:rsid w:val="004E47F3"/>
    <w:rsid w:val="00526A21"/>
    <w:rsid w:val="0055574E"/>
    <w:rsid w:val="00571178"/>
    <w:rsid w:val="00573AFB"/>
    <w:rsid w:val="0058334C"/>
    <w:rsid w:val="00586C56"/>
    <w:rsid w:val="005B027B"/>
    <w:rsid w:val="005B31CE"/>
    <w:rsid w:val="005C7437"/>
    <w:rsid w:val="005D3B1B"/>
    <w:rsid w:val="005F1D35"/>
    <w:rsid w:val="005F668F"/>
    <w:rsid w:val="00603920"/>
    <w:rsid w:val="006269C0"/>
    <w:rsid w:val="00645704"/>
    <w:rsid w:val="006462A7"/>
    <w:rsid w:val="006505BC"/>
    <w:rsid w:val="006526D2"/>
    <w:rsid w:val="00653991"/>
    <w:rsid w:val="0065491F"/>
    <w:rsid w:val="00655269"/>
    <w:rsid w:val="006C7A8B"/>
    <w:rsid w:val="00715CE1"/>
    <w:rsid w:val="007176BC"/>
    <w:rsid w:val="00717798"/>
    <w:rsid w:val="00717972"/>
    <w:rsid w:val="0072731A"/>
    <w:rsid w:val="0073521D"/>
    <w:rsid w:val="00757006"/>
    <w:rsid w:val="0079430A"/>
    <w:rsid w:val="007A6C67"/>
    <w:rsid w:val="007C6226"/>
    <w:rsid w:val="007E3C0B"/>
    <w:rsid w:val="007E41B0"/>
    <w:rsid w:val="00804D77"/>
    <w:rsid w:val="008207F9"/>
    <w:rsid w:val="008244BC"/>
    <w:rsid w:val="00833E92"/>
    <w:rsid w:val="00885388"/>
    <w:rsid w:val="00891BCB"/>
    <w:rsid w:val="008954BC"/>
    <w:rsid w:val="008A20ED"/>
    <w:rsid w:val="008A4DB6"/>
    <w:rsid w:val="008C0805"/>
    <w:rsid w:val="008C7634"/>
    <w:rsid w:val="008C7F12"/>
    <w:rsid w:val="008E54F2"/>
    <w:rsid w:val="008F6FEA"/>
    <w:rsid w:val="00904DD2"/>
    <w:rsid w:val="00911D3A"/>
    <w:rsid w:val="00935DD9"/>
    <w:rsid w:val="00981B0F"/>
    <w:rsid w:val="009D2211"/>
    <w:rsid w:val="009D42CE"/>
    <w:rsid w:val="009D4429"/>
    <w:rsid w:val="009E45D2"/>
    <w:rsid w:val="009F0AD8"/>
    <w:rsid w:val="00A432B3"/>
    <w:rsid w:val="00A5019F"/>
    <w:rsid w:val="00A53D4D"/>
    <w:rsid w:val="00A91377"/>
    <w:rsid w:val="00A925BF"/>
    <w:rsid w:val="00AA6A13"/>
    <w:rsid w:val="00AC17E1"/>
    <w:rsid w:val="00AE08E5"/>
    <w:rsid w:val="00AE194B"/>
    <w:rsid w:val="00AE2491"/>
    <w:rsid w:val="00B374CE"/>
    <w:rsid w:val="00B4591C"/>
    <w:rsid w:val="00B46285"/>
    <w:rsid w:val="00B46D64"/>
    <w:rsid w:val="00B868BB"/>
    <w:rsid w:val="00B9145A"/>
    <w:rsid w:val="00BB766E"/>
    <w:rsid w:val="00BC52F6"/>
    <w:rsid w:val="00BD50F4"/>
    <w:rsid w:val="00BE5F60"/>
    <w:rsid w:val="00C20890"/>
    <w:rsid w:val="00C27DAA"/>
    <w:rsid w:val="00C31E02"/>
    <w:rsid w:val="00C4651B"/>
    <w:rsid w:val="00C53450"/>
    <w:rsid w:val="00C637F9"/>
    <w:rsid w:val="00C71A7A"/>
    <w:rsid w:val="00C7305A"/>
    <w:rsid w:val="00C74D82"/>
    <w:rsid w:val="00C77E64"/>
    <w:rsid w:val="00C94754"/>
    <w:rsid w:val="00CA5FF2"/>
    <w:rsid w:val="00CC0BAC"/>
    <w:rsid w:val="00D10FFF"/>
    <w:rsid w:val="00D127CC"/>
    <w:rsid w:val="00D17119"/>
    <w:rsid w:val="00D25C47"/>
    <w:rsid w:val="00D46F79"/>
    <w:rsid w:val="00D5098A"/>
    <w:rsid w:val="00D539D1"/>
    <w:rsid w:val="00D82F7B"/>
    <w:rsid w:val="00D87FCF"/>
    <w:rsid w:val="00D92214"/>
    <w:rsid w:val="00DA59DF"/>
    <w:rsid w:val="00DA719B"/>
    <w:rsid w:val="00DB4BC0"/>
    <w:rsid w:val="00DD1082"/>
    <w:rsid w:val="00E13299"/>
    <w:rsid w:val="00E36C65"/>
    <w:rsid w:val="00E748D8"/>
    <w:rsid w:val="00E906A3"/>
    <w:rsid w:val="00EC14FF"/>
    <w:rsid w:val="00EC4369"/>
    <w:rsid w:val="00EC4A30"/>
    <w:rsid w:val="00ED300A"/>
    <w:rsid w:val="00EE45DC"/>
    <w:rsid w:val="00EE78D1"/>
    <w:rsid w:val="00F03115"/>
    <w:rsid w:val="00F2188F"/>
    <w:rsid w:val="00F30E98"/>
    <w:rsid w:val="00F4243C"/>
    <w:rsid w:val="00F6524F"/>
    <w:rsid w:val="00F817C1"/>
    <w:rsid w:val="00F94DB4"/>
    <w:rsid w:val="00FA705D"/>
    <w:rsid w:val="00FF1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8E66"/>
  <w15:docId w15:val="{9374C5AC-A342-4FB8-97DA-47F8535E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FFFFFF" w:themeColor="background1"/>
        <w:sz w:val="28"/>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2387"/>
    <w:pPr>
      <w:spacing w:after="120"/>
      <w:jc w:val="both"/>
    </w:pPr>
    <w:rPr>
      <w:color w:val="auto"/>
      <w:sz w:val="20"/>
    </w:rPr>
  </w:style>
  <w:style w:type="paragraph" w:styleId="Nadpis1">
    <w:name w:val="heading 1"/>
    <w:basedOn w:val="Normln"/>
    <w:next w:val="Normln"/>
    <w:link w:val="Nadpis1Char"/>
    <w:uiPriority w:val="9"/>
    <w:qFormat/>
    <w:rsid w:val="00427BC7"/>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Nadpis2">
    <w:name w:val="heading 2"/>
    <w:basedOn w:val="Normln"/>
    <w:next w:val="Normln"/>
    <w:link w:val="Nadpis2Char"/>
    <w:unhideWhenUsed/>
    <w:qFormat/>
    <w:rsid w:val="003770A0"/>
    <w:pPr>
      <w:keepNext/>
      <w:keepLines/>
      <w:spacing w:after="0"/>
      <w:outlineLvl w:val="1"/>
    </w:pPr>
    <w:rPr>
      <w:rFonts w:eastAsiaTheme="majorEastAsia" w:cstheme="majorBidi"/>
      <w:b/>
      <w:bCs/>
      <w:color w:val="000000" w:themeColor="text1"/>
      <w:sz w:val="24"/>
      <w:szCs w:val="26"/>
    </w:rPr>
  </w:style>
  <w:style w:type="paragraph" w:styleId="Nadpis3">
    <w:name w:val="heading 3"/>
    <w:basedOn w:val="Odstavecseseznamem"/>
    <w:next w:val="Normln"/>
    <w:link w:val="Nadpis3Char"/>
    <w:uiPriority w:val="9"/>
    <w:unhideWhenUsed/>
    <w:qFormat/>
    <w:rsid w:val="00427BC7"/>
    <w:pPr>
      <w:numPr>
        <w:numId w:val="1"/>
      </w:numPr>
      <w:contextualSpacing w:val="0"/>
      <w:outlineLvl w:val="2"/>
    </w:pPr>
    <w:rPr>
      <w:rFonts w:cs="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7BC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3770A0"/>
    <w:rPr>
      <w:rFonts w:eastAsiaTheme="majorEastAsia" w:cstheme="majorBidi"/>
      <w:b/>
      <w:bCs/>
      <w:color w:val="000000" w:themeColor="text1"/>
      <w:sz w:val="24"/>
      <w:szCs w:val="26"/>
    </w:rPr>
  </w:style>
  <w:style w:type="character" w:customStyle="1" w:styleId="Nadpis3Char">
    <w:name w:val="Nadpis 3 Char"/>
    <w:basedOn w:val="Standardnpsmoodstavce"/>
    <w:link w:val="Nadpis3"/>
    <w:uiPriority w:val="9"/>
    <w:rsid w:val="00427BC7"/>
    <w:rPr>
      <w:rFonts w:ascii="Arial" w:hAnsi="Arial" w:cs="Arial"/>
      <w:sz w:val="20"/>
      <w:szCs w:val="20"/>
    </w:rPr>
  </w:style>
  <w:style w:type="paragraph" w:styleId="Odstavecseseznamem">
    <w:name w:val="List Paragraph"/>
    <w:basedOn w:val="Normln"/>
    <w:uiPriority w:val="34"/>
    <w:qFormat/>
    <w:rsid w:val="00427BC7"/>
    <w:pPr>
      <w:ind w:left="720"/>
      <w:contextualSpacing/>
    </w:pPr>
  </w:style>
  <w:style w:type="paragraph" w:styleId="Nzev">
    <w:name w:val="Title"/>
    <w:basedOn w:val="Normln"/>
    <w:link w:val="NzevChar"/>
    <w:qFormat/>
    <w:rsid w:val="005C7437"/>
    <w:pPr>
      <w:spacing w:after="0" w:line="240" w:lineRule="auto"/>
      <w:jc w:val="center"/>
    </w:pPr>
    <w:rPr>
      <w:rFonts w:eastAsia="Times New Roman" w:cs="Arial"/>
      <w:b/>
      <w:bCs/>
      <w:sz w:val="28"/>
      <w:szCs w:val="28"/>
      <w:lang w:eastAsia="cs-CZ"/>
    </w:rPr>
  </w:style>
  <w:style w:type="character" w:customStyle="1" w:styleId="NzevChar">
    <w:name w:val="Název Char"/>
    <w:basedOn w:val="Standardnpsmoodstavce"/>
    <w:link w:val="Nzev"/>
    <w:rsid w:val="005C7437"/>
    <w:rPr>
      <w:rFonts w:eastAsia="Times New Roman" w:cs="Arial"/>
      <w:b/>
      <w:bCs/>
      <w:color w:val="auto"/>
      <w:szCs w:val="28"/>
      <w:lang w:eastAsia="cs-CZ"/>
    </w:rPr>
  </w:style>
  <w:style w:type="character" w:styleId="Siln">
    <w:name w:val="Strong"/>
    <w:basedOn w:val="Standardnpsmoodstavce"/>
    <w:uiPriority w:val="22"/>
    <w:qFormat/>
    <w:rsid w:val="00427BC7"/>
    <w:rPr>
      <w:b/>
      <w:bCs/>
    </w:rPr>
  </w:style>
  <w:style w:type="character" w:styleId="Hypertextovodkaz">
    <w:name w:val="Hyperlink"/>
    <w:basedOn w:val="Standardnpsmoodstavce"/>
    <w:uiPriority w:val="99"/>
    <w:unhideWhenUsed/>
    <w:rsid w:val="00717972"/>
    <w:rPr>
      <w:color w:val="0000FF" w:themeColor="hyperlink"/>
      <w:u w:val="single"/>
    </w:rPr>
  </w:style>
  <w:style w:type="character" w:styleId="Sledovanodkaz">
    <w:name w:val="FollowedHyperlink"/>
    <w:basedOn w:val="Standardnpsmoodstavce"/>
    <w:uiPriority w:val="99"/>
    <w:semiHidden/>
    <w:unhideWhenUsed/>
    <w:rsid w:val="00070FB5"/>
    <w:rPr>
      <w:color w:val="800080" w:themeColor="followedHyperlink"/>
      <w:u w:val="single"/>
    </w:rPr>
  </w:style>
  <w:style w:type="character" w:customStyle="1" w:styleId="spelle">
    <w:name w:val="spelle"/>
    <w:basedOn w:val="Standardnpsmoodstavce"/>
    <w:rsid w:val="00E13299"/>
  </w:style>
  <w:style w:type="paragraph" w:styleId="Bezmezer">
    <w:name w:val="No Spacing"/>
    <w:basedOn w:val="Normln"/>
    <w:uiPriority w:val="1"/>
    <w:qFormat/>
    <w:rsid w:val="00E132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iceouttxt">
    <w:name w:val="iceouttxt"/>
    <w:basedOn w:val="Standardnpsmoodstavce"/>
    <w:rsid w:val="0039075C"/>
  </w:style>
  <w:style w:type="paragraph" w:styleId="Zkladntext">
    <w:name w:val="Body Text"/>
    <w:basedOn w:val="Normln"/>
    <w:link w:val="ZkladntextChar"/>
    <w:uiPriority w:val="99"/>
    <w:semiHidden/>
    <w:unhideWhenUsed/>
    <w:rsid w:val="00715CE1"/>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715CE1"/>
    <w:rPr>
      <w:rFonts w:ascii="Times New Roman" w:eastAsia="Times New Roman" w:hAnsi="Times New Roman" w:cs="Times New Roman"/>
      <w:color w:val="auto"/>
      <w:sz w:val="24"/>
      <w:szCs w:val="24"/>
      <w:lang w:eastAsia="cs-CZ"/>
    </w:rPr>
  </w:style>
  <w:style w:type="character" w:customStyle="1" w:styleId="content">
    <w:name w:val="content"/>
    <w:basedOn w:val="Standardnpsmoodstavce"/>
    <w:rsid w:val="0073521D"/>
  </w:style>
  <w:style w:type="character" w:styleId="Odkaznakoment">
    <w:name w:val="annotation reference"/>
    <w:basedOn w:val="Standardnpsmoodstavce"/>
    <w:uiPriority w:val="99"/>
    <w:semiHidden/>
    <w:unhideWhenUsed/>
    <w:rsid w:val="001618CD"/>
    <w:rPr>
      <w:sz w:val="16"/>
      <w:szCs w:val="16"/>
    </w:rPr>
  </w:style>
  <w:style w:type="paragraph" w:styleId="Textkomente">
    <w:name w:val="annotation text"/>
    <w:basedOn w:val="Normln"/>
    <w:link w:val="TextkomenteChar"/>
    <w:uiPriority w:val="99"/>
    <w:semiHidden/>
    <w:unhideWhenUsed/>
    <w:rsid w:val="001618CD"/>
    <w:pPr>
      <w:spacing w:line="240" w:lineRule="auto"/>
    </w:pPr>
    <w:rPr>
      <w:szCs w:val="20"/>
    </w:rPr>
  </w:style>
  <w:style w:type="character" w:customStyle="1" w:styleId="TextkomenteChar">
    <w:name w:val="Text komentáře Char"/>
    <w:basedOn w:val="Standardnpsmoodstavce"/>
    <w:link w:val="Textkomente"/>
    <w:uiPriority w:val="99"/>
    <w:semiHidden/>
    <w:rsid w:val="001618CD"/>
    <w:rPr>
      <w:color w:val="auto"/>
      <w:sz w:val="20"/>
      <w:szCs w:val="20"/>
    </w:rPr>
  </w:style>
  <w:style w:type="paragraph" w:styleId="Pedmtkomente">
    <w:name w:val="annotation subject"/>
    <w:basedOn w:val="Textkomente"/>
    <w:next w:val="Textkomente"/>
    <w:link w:val="PedmtkomenteChar"/>
    <w:uiPriority w:val="99"/>
    <w:semiHidden/>
    <w:unhideWhenUsed/>
    <w:rsid w:val="001618CD"/>
    <w:rPr>
      <w:b/>
      <w:bCs/>
    </w:rPr>
  </w:style>
  <w:style w:type="character" w:customStyle="1" w:styleId="PedmtkomenteChar">
    <w:name w:val="Předmět komentáře Char"/>
    <w:basedOn w:val="TextkomenteChar"/>
    <w:link w:val="Pedmtkomente"/>
    <w:uiPriority w:val="99"/>
    <w:semiHidden/>
    <w:rsid w:val="001618CD"/>
    <w:rPr>
      <w:b/>
      <w:bCs/>
      <w:color w:val="auto"/>
      <w:sz w:val="20"/>
      <w:szCs w:val="20"/>
    </w:rPr>
  </w:style>
  <w:style w:type="paragraph" w:styleId="Revize">
    <w:name w:val="Revision"/>
    <w:hidden/>
    <w:uiPriority w:val="99"/>
    <w:semiHidden/>
    <w:rsid w:val="001618CD"/>
    <w:pPr>
      <w:spacing w:after="0" w:line="240" w:lineRule="auto"/>
    </w:pPr>
    <w:rPr>
      <w:color w:val="auto"/>
      <w:sz w:val="20"/>
    </w:rPr>
  </w:style>
  <w:style w:type="paragraph" w:styleId="Textbubliny">
    <w:name w:val="Balloon Text"/>
    <w:basedOn w:val="Normln"/>
    <w:link w:val="TextbublinyChar"/>
    <w:uiPriority w:val="99"/>
    <w:semiHidden/>
    <w:unhideWhenUsed/>
    <w:rsid w:val="001618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18CD"/>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806">
      <w:bodyDiv w:val="1"/>
      <w:marLeft w:val="0"/>
      <w:marRight w:val="0"/>
      <w:marTop w:val="0"/>
      <w:marBottom w:val="0"/>
      <w:divBdr>
        <w:top w:val="none" w:sz="0" w:space="0" w:color="auto"/>
        <w:left w:val="none" w:sz="0" w:space="0" w:color="auto"/>
        <w:bottom w:val="none" w:sz="0" w:space="0" w:color="auto"/>
        <w:right w:val="none" w:sz="0" w:space="0" w:color="auto"/>
      </w:divBdr>
      <w:divsChild>
        <w:div w:id="1793009790">
          <w:marLeft w:val="0"/>
          <w:marRight w:val="0"/>
          <w:marTop w:val="0"/>
          <w:marBottom w:val="0"/>
          <w:divBdr>
            <w:top w:val="none" w:sz="0" w:space="0" w:color="auto"/>
            <w:left w:val="none" w:sz="0" w:space="0" w:color="auto"/>
            <w:bottom w:val="none" w:sz="0" w:space="0" w:color="auto"/>
            <w:right w:val="none" w:sz="0" w:space="0" w:color="auto"/>
          </w:divBdr>
          <w:divsChild>
            <w:div w:id="265625465">
              <w:marLeft w:val="0"/>
              <w:marRight w:val="0"/>
              <w:marTop w:val="0"/>
              <w:marBottom w:val="0"/>
              <w:divBdr>
                <w:top w:val="none" w:sz="0" w:space="0" w:color="auto"/>
                <w:left w:val="none" w:sz="0" w:space="0" w:color="auto"/>
                <w:bottom w:val="none" w:sz="0" w:space="0" w:color="auto"/>
                <w:right w:val="none" w:sz="0" w:space="0" w:color="auto"/>
              </w:divBdr>
              <w:divsChild>
                <w:div w:id="2020623248">
                  <w:marLeft w:val="0"/>
                  <w:marRight w:val="0"/>
                  <w:marTop w:val="0"/>
                  <w:marBottom w:val="0"/>
                  <w:divBdr>
                    <w:top w:val="none" w:sz="0" w:space="0" w:color="auto"/>
                    <w:left w:val="none" w:sz="0" w:space="0" w:color="auto"/>
                    <w:bottom w:val="none" w:sz="0" w:space="0" w:color="auto"/>
                    <w:right w:val="none" w:sz="0" w:space="0" w:color="auto"/>
                  </w:divBdr>
                </w:div>
                <w:div w:id="170993523">
                  <w:marLeft w:val="0"/>
                  <w:marRight w:val="0"/>
                  <w:marTop w:val="0"/>
                  <w:marBottom w:val="0"/>
                  <w:divBdr>
                    <w:top w:val="none" w:sz="0" w:space="0" w:color="auto"/>
                    <w:left w:val="none" w:sz="0" w:space="0" w:color="auto"/>
                    <w:bottom w:val="none" w:sz="0" w:space="0" w:color="auto"/>
                    <w:right w:val="none" w:sz="0" w:space="0" w:color="auto"/>
                  </w:divBdr>
                </w:div>
                <w:div w:id="633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1564">
      <w:bodyDiv w:val="1"/>
      <w:marLeft w:val="0"/>
      <w:marRight w:val="0"/>
      <w:marTop w:val="0"/>
      <w:marBottom w:val="0"/>
      <w:divBdr>
        <w:top w:val="none" w:sz="0" w:space="0" w:color="auto"/>
        <w:left w:val="none" w:sz="0" w:space="0" w:color="auto"/>
        <w:bottom w:val="none" w:sz="0" w:space="0" w:color="auto"/>
        <w:right w:val="none" w:sz="0" w:space="0" w:color="auto"/>
      </w:divBdr>
      <w:divsChild>
        <w:div w:id="217520729">
          <w:marLeft w:val="0"/>
          <w:marRight w:val="0"/>
          <w:marTop w:val="0"/>
          <w:marBottom w:val="0"/>
          <w:divBdr>
            <w:top w:val="none" w:sz="0" w:space="0" w:color="auto"/>
            <w:left w:val="none" w:sz="0" w:space="0" w:color="auto"/>
            <w:bottom w:val="none" w:sz="0" w:space="0" w:color="auto"/>
            <w:right w:val="none" w:sz="0" w:space="0" w:color="auto"/>
          </w:divBdr>
        </w:div>
        <w:div w:id="1674141481">
          <w:marLeft w:val="0"/>
          <w:marRight w:val="0"/>
          <w:marTop w:val="0"/>
          <w:marBottom w:val="0"/>
          <w:divBdr>
            <w:top w:val="none" w:sz="0" w:space="0" w:color="auto"/>
            <w:left w:val="none" w:sz="0" w:space="0" w:color="auto"/>
            <w:bottom w:val="none" w:sz="0" w:space="0" w:color="auto"/>
            <w:right w:val="none" w:sz="0" w:space="0" w:color="auto"/>
          </w:divBdr>
        </w:div>
        <w:div w:id="1291519196">
          <w:marLeft w:val="0"/>
          <w:marRight w:val="0"/>
          <w:marTop w:val="0"/>
          <w:marBottom w:val="0"/>
          <w:divBdr>
            <w:top w:val="none" w:sz="0" w:space="0" w:color="auto"/>
            <w:left w:val="none" w:sz="0" w:space="0" w:color="auto"/>
            <w:bottom w:val="none" w:sz="0" w:space="0" w:color="auto"/>
            <w:right w:val="none" w:sz="0" w:space="0" w:color="auto"/>
          </w:divBdr>
        </w:div>
        <w:div w:id="2002653842">
          <w:marLeft w:val="0"/>
          <w:marRight w:val="0"/>
          <w:marTop w:val="0"/>
          <w:marBottom w:val="0"/>
          <w:divBdr>
            <w:top w:val="none" w:sz="0" w:space="0" w:color="auto"/>
            <w:left w:val="none" w:sz="0" w:space="0" w:color="auto"/>
            <w:bottom w:val="none" w:sz="0" w:space="0" w:color="auto"/>
            <w:right w:val="none" w:sz="0" w:space="0" w:color="auto"/>
          </w:divBdr>
        </w:div>
        <w:div w:id="1759131779">
          <w:marLeft w:val="0"/>
          <w:marRight w:val="0"/>
          <w:marTop w:val="0"/>
          <w:marBottom w:val="0"/>
          <w:divBdr>
            <w:top w:val="none" w:sz="0" w:space="0" w:color="auto"/>
            <w:left w:val="none" w:sz="0" w:space="0" w:color="auto"/>
            <w:bottom w:val="none" w:sz="0" w:space="0" w:color="auto"/>
            <w:right w:val="none" w:sz="0" w:space="0" w:color="auto"/>
          </w:divBdr>
        </w:div>
        <w:div w:id="530460886">
          <w:marLeft w:val="0"/>
          <w:marRight w:val="0"/>
          <w:marTop w:val="0"/>
          <w:marBottom w:val="0"/>
          <w:divBdr>
            <w:top w:val="none" w:sz="0" w:space="0" w:color="auto"/>
            <w:left w:val="none" w:sz="0" w:space="0" w:color="auto"/>
            <w:bottom w:val="none" w:sz="0" w:space="0" w:color="auto"/>
            <w:right w:val="none" w:sz="0" w:space="0" w:color="auto"/>
          </w:divBdr>
        </w:div>
        <w:div w:id="569270142">
          <w:marLeft w:val="0"/>
          <w:marRight w:val="0"/>
          <w:marTop w:val="0"/>
          <w:marBottom w:val="0"/>
          <w:divBdr>
            <w:top w:val="none" w:sz="0" w:space="0" w:color="auto"/>
            <w:left w:val="none" w:sz="0" w:space="0" w:color="auto"/>
            <w:bottom w:val="none" w:sz="0" w:space="0" w:color="auto"/>
            <w:right w:val="none" w:sz="0" w:space="0" w:color="auto"/>
          </w:divBdr>
        </w:div>
        <w:div w:id="399332576">
          <w:marLeft w:val="0"/>
          <w:marRight w:val="0"/>
          <w:marTop w:val="0"/>
          <w:marBottom w:val="0"/>
          <w:divBdr>
            <w:top w:val="none" w:sz="0" w:space="0" w:color="auto"/>
            <w:left w:val="none" w:sz="0" w:space="0" w:color="auto"/>
            <w:bottom w:val="none" w:sz="0" w:space="0" w:color="auto"/>
            <w:right w:val="none" w:sz="0" w:space="0" w:color="auto"/>
          </w:divBdr>
        </w:div>
        <w:div w:id="1120076115">
          <w:marLeft w:val="0"/>
          <w:marRight w:val="0"/>
          <w:marTop w:val="0"/>
          <w:marBottom w:val="0"/>
          <w:divBdr>
            <w:top w:val="none" w:sz="0" w:space="0" w:color="auto"/>
            <w:left w:val="none" w:sz="0" w:space="0" w:color="auto"/>
            <w:bottom w:val="none" w:sz="0" w:space="0" w:color="auto"/>
            <w:right w:val="none" w:sz="0" w:space="0" w:color="auto"/>
          </w:divBdr>
        </w:div>
        <w:div w:id="1733237258">
          <w:marLeft w:val="0"/>
          <w:marRight w:val="0"/>
          <w:marTop w:val="0"/>
          <w:marBottom w:val="0"/>
          <w:divBdr>
            <w:top w:val="none" w:sz="0" w:space="0" w:color="auto"/>
            <w:left w:val="none" w:sz="0" w:space="0" w:color="auto"/>
            <w:bottom w:val="none" w:sz="0" w:space="0" w:color="auto"/>
            <w:right w:val="none" w:sz="0" w:space="0" w:color="auto"/>
          </w:divBdr>
        </w:div>
        <w:div w:id="1947275075">
          <w:marLeft w:val="0"/>
          <w:marRight w:val="0"/>
          <w:marTop w:val="0"/>
          <w:marBottom w:val="0"/>
          <w:divBdr>
            <w:top w:val="none" w:sz="0" w:space="0" w:color="auto"/>
            <w:left w:val="none" w:sz="0" w:space="0" w:color="auto"/>
            <w:bottom w:val="none" w:sz="0" w:space="0" w:color="auto"/>
            <w:right w:val="none" w:sz="0" w:space="0" w:color="auto"/>
          </w:divBdr>
        </w:div>
        <w:div w:id="183595007">
          <w:marLeft w:val="0"/>
          <w:marRight w:val="0"/>
          <w:marTop w:val="0"/>
          <w:marBottom w:val="0"/>
          <w:divBdr>
            <w:top w:val="none" w:sz="0" w:space="0" w:color="auto"/>
            <w:left w:val="none" w:sz="0" w:space="0" w:color="auto"/>
            <w:bottom w:val="none" w:sz="0" w:space="0" w:color="auto"/>
            <w:right w:val="none" w:sz="0" w:space="0" w:color="auto"/>
          </w:divBdr>
        </w:div>
        <w:div w:id="1099525236">
          <w:marLeft w:val="0"/>
          <w:marRight w:val="0"/>
          <w:marTop w:val="0"/>
          <w:marBottom w:val="0"/>
          <w:divBdr>
            <w:top w:val="none" w:sz="0" w:space="0" w:color="auto"/>
            <w:left w:val="none" w:sz="0" w:space="0" w:color="auto"/>
            <w:bottom w:val="none" w:sz="0" w:space="0" w:color="auto"/>
            <w:right w:val="none" w:sz="0" w:space="0" w:color="auto"/>
          </w:divBdr>
        </w:div>
        <w:div w:id="1203791046">
          <w:marLeft w:val="0"/>
          <w:marRight w:val="0"/>
          <w:marTop w:val="0"/>
          <w:marBottom w:val="0"/>
          <w:divBdr>
            <w:top w:val="none" w:sz="0" w:space="0" w:color="auto"/>
            <w:left w:val="none" w:sz="0" w:space="0" w:color="auto"/>
            <w:bottom w:val="none" w:sz="0" w:space="0" w:color="auto"/>
            <w:right w:val="none" w:sz="0" w:space="0" w:color="auto"/>
          </w:divBdr>
        </w:div>
        <w:div w:id="864489862">
          <w:marLeft w:val="0"/>
          <w:marRight w:val="0"/>
          <w:marTop w:val="0"/>
          <w:marBottom w:val="0"/>
          <w:divBdr>
            <w:top w:val="none" w:sz="0" w:space="0" w:color="auto"/>
            <w:left w:val="none" w:sz="0" w:space="0" w:color="auto"/>
            <w:bottom w:val="none" w:sz="0" w:space="0" w:color="auto"/>
            <w:right w:val="none" w:sz="0" w:space="0" w:color="auto"/>
          </w:divBdr>
        </w:div>
        <w:div w:id="1056661621">
          <w:marLeft w:val="0"/>
          <w:marRight w:val="0"/>
          <w:marTop w:val="0"/>
          <w:marBottom w:val="0"/>
          <w:divBdr>
            <w:top w:val="none" w:sz="0" w:space="0" w:color="auto"/>
            <w:left w:val="none" w:sz="0" w:space="0" w:color="auto"/>
            <w:bottom w:val="none" w:sz="0" w:space="0" w:color="auto"/>
            <w:right w:val="none" w:sz="0" w:space="0" w:color="auto"/>
          </w:divBdr>
        </w:div>
        <w:div w:id="142284296">
          <w:marLeft w:val="0"/>
          <w:marRight w:val="0"/>
          <w:marTop w:val="0"/>
          <w:marBottom w:val="0"/>
          <w:divBdr>
            <w:top w:val="none" w:sz="0" w:space="0" w:color="auto"/>
            <w:left w:val="none" w:sz="0" w:space="0" w:color="auto"/>
            <w:bottom w:val="none" w:sz="0" w:space="0" w:color="auto"/>
            <w:right w:val="none" w:sz="0" w:space="0" w:color="auto"/>
          </w:divBdr>
        </w:div>
        <w:div w:id="1354574774">
          <w:marLeft w:val="0"/>
          <w:marRight w:val="0"/>
          <w:marTop w:val="0"/>
          <w:marBottom w:val="0"/>
          <w:divBdr>
            <w:top w:val="none" w:sz="0" w:space="0" w:color="auto"/>
            <w:left w:val="none" w:sz="0" w:space="0" w:color="auto"/>
            <w:bottom w:val="none" w:sz="0" w:space="0" w:color="auto"/>
            <w:right w:val="none" w:sz="0" w:space="0" w:color="auto"/>
          </w:divBdr>
        </w:div>
      </w:divsChild>
    </w:div>
    <w:div w:id="279142452">
      <w:bodyDiv w:val="1"/>
      <w:marLeft w:val="0"/>
      <w:marRight w:val="0"/>
      <w:marTop w:val="0"/>
      <w:marBottom w:val="0"/>
      <w:divBdr>
        <w:top w:val="none" w:sz="0" w:space="0" w:color="auto"/>
        <w:left w:val="none" w:sz="0" w:space="0" w:color="auto"/>
        <w:bottom w:val="none" w:sz="0" w:space="0" w:color="auto"/>
        <w:right w:val="none" w:sz="0" w:space="0" w:color="auto"/>
      </w:divBdr>
    </w:div>
    <w:div w:id="370616470">
      <w:bodyDiv w:val="1"/>
      <w:marLeft w:val="0"/>
      <w:marRight w:val="0"/>
      <w:marTop w:val="0"/>
      <w:marBottom w:val="0"/>
      <w:divBdr>
        <w:top w:val="none" w:sz="0" w:space="0" w:color="auto"/>
        <w:left w:val="none" w:sz="0" w:space="0" w:color="auto"/>
        <w:bottom w:val="none" w:sz="0" w:space="0" w:color="auto"/>
        <w:right w:val="none" w:sz="0" w:space="0" w:color="auto"/>
      </w:divBdr>
    </w:div>
    <w:div w:id="505677142">
      <w:bodyDiv w:val="1"/>
      <w:marLeft w:val="0"/>
      <w:marRight w:val="0"/>
      <w:marTop w:val="0"/>
      <w:marBottom w:val="0"/>
      <w:divBdr>
        <w:top w:val="none" w:sz="0" w:space="0" w:color="auto"/>
        <w:left w:val="none" w:sz="0" w:space="0" w:color="auto"/>
        <w:bottom w:val="none" w:sz="0" w:space="0" w:color="auto"/>
        <w:right w:val="none" w:sz="0" w:space="0" w:color="auto"/>
      </w:divBdr>
    </w:div>
    <w:div w:id="538669189">
      <w:bodyDiv w:val="1"/>
      <w:marLeft w:val="0"/>
      <w:marRight w:val="0"/>
      <w:marTop w:val="0"/>
      <w:marBottom w:val="0"/>
      <w:divBdr>
        <w:top w:val="none" w:sz="0" w:space="0" w:color="auto"/>
        <w:left w:val="none" w:sz="0" w:space="0" w:color="auto"/>
        <w:bottom w:val="none" w:sz="0" w:space="0" w:color="auto"/>
        <w:right w:val="none" w:sz="0" w:space="0" w:color="auto"/>
      </w:divBdr>
    </w:div>
    <w:div w:id="637107469">
      <w:bodyDiv w:val="1"/>
      <w:marLeft w:val="0"/>
      <w:marRight w:val="0"/>
      <w:marTop w:val="0"/>
      <w:marBottom w:val="0"/>
      <w:divBdr>
        <w:top w:val="none" w:sz="0" w:space="0" w:color="auto"/>
        <w:left w:val="none" w:sz="0" w:space="0" w:color="auto"/>
        <w:bottom w:val="none" w:sz="0" w:space="0" w:color="auto"/>
        <w:right w:val="none" w:sz="0" w:space="0" w:color="auto"/>
      </w:divBdr>
    </w:div>
    <w:div w:id="664941132">
      <w:bodyDiv w:val="1"/>
      <w:marLeft w:val="0"/>
      <w:marRight w:val="0"/>
      <w:marTop w:val="0"/>
      <w:marBottom w:val="0"/>
      <w:divBdr>
        <w:top w:val="none" w:sz="0" w:space="0" w:color="auto"/>
        <w:left w:val="none" w:sz="0" w:space="0" w:color="auto"/>
        <w:bottom w:val="none" w:sz="0" w:space="0" w:color="auto"/>
        <w:right w:val="none" w:sz="0" w:space="0" w:color="auto"/>
      </w:divBdr>
    </w:div>
    <w:div w:id="762073687">
      <w:bodyDiv w:val="1"/>
      <w:marLeft w:val="0"/>
      <w:marRight w:val="0"/>
      <w:marTop w:val="0"/>
      <w:marBottom w:val="0"/>
      <w:divBdr>
        <w:top w:val="none" w:sz="0" w:space="0" w:color="auto"/>
        <w:left w:val="none" w:sz="0" w:space="0" w:color="auto"/>
        <w:bottom w:val="none" w:sz="0" w:space="0" w:color="auto"/>
        <w:right w:val="none" w:sz="0" w:space="0" w:color="auto"/>
      </w:divBdr>
    </w:div>
    <w:div w:id="791897647">
      <w:bodyDiv w:val="1"/>
      <w:marLeft w:val="0"/>
      <w:marRight w:val="0"/>
      <w:marTop w:val="0"/>
      <w:marBottom w:val="0"/>
      <w:divBdr>
        <w:top w:val="none" w:sz="0" w:space="0" w:color="auto"/>
        <w:left w:val="none" w:sz="0" w:space="0" w:color="auto"/>
        <w:bottom w:val="none" w:sz="0" w:space="0" w:color="auto"/>
        <w:right w:val="none" w:sz="0" w:space="0" w:color="auto"/>
      </w:divBdr>
    </w:div>
    <w:div w:id="806777357">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58531310">
      <w:bodyDiv w:val="1"/>
      <w:marLeft w:val="0"/>
      <w:marRight w:val="0"/>
      <w:marTop w:val="0"/>
      <w:marBottom w:val="0"/>
      <w:divBdr>
        <w:top w:val="none" w:sz="0" w:space="0" w:color="auto"/>
        <w:left w:val="none" w:sz="0" w:space="0" w:color="auto"/>
        <w:bottom w:val="none" w:sz="0" w:space="0" w:color="auto"/>
        <w:right w:val="none" w:sz="0" w:space="0" w:color="auto"/>
      </w:divBdr>
    </w:div>
    <w:div w:id="1024089102">
      <w:bodyDiv w:val="1"/>
      <w:marLeft w:val="0"/>
      <w:marRight w:val="0"/>
      <w:marTop w:val="0"/>
      <w:marBottom w:val="0"/>
      <w:divBdr>
        <w:top w:val="none" w:sz="0" w:space="0" w:color="auto"/>
        <w:left w:val="none" w:sz="0" w:space="0" w:color="auto"/>
        <w:bottom w:val="none" w:sz="0" w:space="0" w:color="auto"/>
        <w:right w:val="none" w:sz="0" w:space="0" w:color="auto"/>
      </w:divBdr>
    </w:div>
    <w:div w:id="1138108634">
      <w:bodyDiv w:val="1"/>
      <w:marLeft w:val="0"/>
      <w:marRight w:val="0"/>
      <w:marTop w:val="0"/>
      <w:marBottom w:val="0"/>
      <w:divBdr>
        <w:top w:val="none" w:sz="0" w:space="0" w:color="auto"/>
        <w:left w:val="none" w:sz="0" w:space="0" w:color="auto"/>
        <w:bottom w:val="none" w:sz="0" w:space="0" w:color="auto"/>
        <w:right w:val="none" w:sz="0" w:space="0" w:color="auto"/>
      </w:divBdr>
    </w:div>
    <w:div w:id="1180584869">
      <w:bodyDiv w:val="1"/>
      <w:marLeft w:val="0"/>
      <w:marRight w:val="0"/>
      <w:marTop w:val="0"/>
      <w:marBottom w:val="0"/>
      <w:divBdr>
        <w:top w:val="none" w:sz="0" w:space="0" w:color="auto"/>
        <w:left w:val="none" w:sz="0" w:space="0" w:color="auto"/>
        <w:bottom w:val="none" w:sz="0" w:space="0" w:color="auto"/>
        <w:right w:val="none" w:sz="0" w:space="0" w:color="auto"/>
      </w:divBdr>
    </w:div>
    <w:div w:id="1260212214">
      <w:bodyDiv w:val="1"/>
      <w:marLeft w:val="0"/>
      <w:marRight w:val="0"/>
      <w:marTop w:val="0"/>
      <w:marBottom w:val="0"/>
      <w:divBdr>
        <w:top w:val="none" w:sz="0" w:space="0" w:color="auto"/>
        <w:left w:val="none" w:sz="0" w:space="0" w:color="auto"/>
        <w:bottom w:val="none" w:sz="0" w:space="0" w:color="auto"/>
        <w:right w:val="none" w:sz="0" w:space="0" w:color="auto"/>
      </w:divBdr>
    </w:div>
    <w:div w:id="1286154574">
      <w:bodyDiv w:val="1"/>
      <w:marLeft w:val="0"/>
      <w:marRight w:val="0"/>
      <w:marTop w:val="0"/>
      <w:marBottom w:val="0"/>
      <w:divBdr>
        <w:top w:val="none" w:sz="0" w:space="0" w:color="auto"/>
        <w:left w:val="none" w:sz="0" w:space="0" w:color="auto"/>
        <w:bottom w:val="none" w:sz="0" w:space="0" w:color="auto"/>
        <w:right w:val="none" w:sz="0" w:space="0" w:color="auto"/>
      </w:divBdr>
      <w:divsChild>
        <w:div w:id="1849169976">
          <w:marLeft w:val="0"/>
          <w:marRight w:val="0"/>
          <w:marTop w:val="0"/>
          <w:marBottom w:val="0"/>
          <w:divBdr>
            <w:top w:val="none" w:sz="0" w:space="0" w:color="auto"/>
            <w:left w:val="none" w:sz="0" w:space="0" w:color="auto"/>
            <w:bottom w:val="none" w:sz="0" w:space="0" w:color="auto"/>
            <w:right w:val="none" w:sz="0" w:space="0" w:color="auto"/>
          </w:divBdr>
        </w:div>
        <w:div w:id="597297096">
          <w:marLeft w:val="0"/>
          <w:marRight w:val="0"/>
          <w:marTop w:val="0"/>
          <w:marBottom w:val="0"/>
          <w:divBdr>
            <w:top w:val="none" w:sz="0" w:space="0" w:color="auto"/>
            <w:left w:val="none" w:sz="0" w:space="0" w:color="auto"/>
            <w:bottom w:val="none" w:sz="0" w:space="0" w:color="auto"/>
            <w:right w:val="none" w:sz="0" w:space="0" w:color="auto"/>
          </w:divBdr>
        </w:div>
        <w:div w:id="7492995">
          <w:marLeft w:val="0"/>
          <w:marRight w:val="0"/>
          <w:marTop w:val="0"/>
          <w:marBottom w:val="0"/>
          <w:divBdr>
            <w:top w:val="none" w:sz="0" w:space="0" w:color="auto"/>
            <w:left w:val="none" w:sz="0" w:space="0" w:color="auto"/>
            <w:bottom w:val="none" w:sz="0" w:space="0" w:color="auto"/>
            <w:right w:val="none" w:sz="0" w:space="0" w:color="auto"/>
          </w:divBdr>
        </w:div>
        <w:div w:id="807287927">
          <w:marLeft w:val="0"/>
          <w:marRight w:val="0"/>
          <w:marTop w:val="0"/>
          <w:marBottom w:val="0"/>
          <w:divBdr>
            <w:top w:val="none" w:sz="0" w:space="0" w:color="auto"/>
            <w:left w:val="none" w:sz="0" w:space="0" w:color="auto"/>
            <w:bottom w:val="none" w:sz="0" w:space="0" w:color="auto"/>
            <w:right w:val="none" w:sz="0" w:space="0" w:color="auto"/>
          </w:divBdr>
        </w:div>
      </w:divsChild>
    </w:div>
    <w:div w:id="1361053205">
      <w:bodyDiv w:val="1"/>
      <w:marLeft w:val="0"/>
      <w:marRight w:val="0"/>
      <w:marTop w:val="0"/>
      <w:marBottom w:val="0"/>
      <w:divBdr>
        <w:top w:val="none" w:sz="0" w:space="0" w:color="auto"/>
        <w:left w:val="none" w:sz="0" w:space="0" w:color="auto"/>
        <w:bottom w:val="none" w:sz="0" w:space="0" w:color="auto"/>
        <w:right w:val="none" w:sz="0" w:space="0" w:color="auto"/>
      </w:divBdr>
      <w:divsChild>
        <w:div w:id="1078988651">
          <w:marLeft w:val="0"/>
          <w:marRight w:val="0"/>
          <w:marTop w:val="0"/>
          <w:marBottom w:val="0"/>
          <w:divBdr>
            <w:top w:val="none" w:sz="0" w:space="0" w:color="auto"/>
            <w:left w:val="none" w:sz="0" w:space="0" w:color="auto"/>
            <w:bottom w:val="none" w:sz="0" w:space="0" w:color="auto"/>
            <w:right w:val="none" w:sz="0" w:space="0" w:color="auto"/>
          </w:divBdr>
        </w:div>
        <w:div w:id="48461361">
          <w:marLeft w:val="0"/>
          <w:marRight w:val="0"/>
          <w:marTop w:val="0"/>
          <w:marBottom w:val="0"/>
          <w:divBdr>
            <w:top w:val="none" w:sz="0" w:space="0" w:color="auto"/>
            <w:left w:val="none" w:sz="0" w:space="0" w:color="auto"/>
            <w:bottom w:val="none" w:sz="0" w:space="0" w:color="auto"/>
            <w:right w:val="none" w:sz="0" w:space="0" w:color="auto"/>
          </w:divBdr>
        </w:div>
        <w:div w:id="1326007692">
          <w:marLeft w:val="0"/>
          <w:marRight w:val="0"/>
          <w:marTop w:val="0"/>
          <w:marBottom w:val="0"/>
          <w:divBdr>
            <w:top w:val="none" w:sz="0" w:space="0" w:color="auto"/>
            <w:left w:val="none" w:sz="0" w:space="0" w:color="auto"/>
            <w:bottom w:val="none" w:sz="0" w:space="0" w:color="auto"/>
            <w:right w:val="none" w:sz="0" w:space="0" w:color="auto"/>
          </w:divBdr>
        </w:div>
        <w:div w:id="447311938">
          <w:marLeft w:val="0"/>
          <w:marRight w:val="0"/>
          <w:marTop w:val="0"/>
          <w:marBottom w:val="0"/>
          <w:divBdr>
            <w:top w:val="none" w:sz="0" w:space="0" w:color="auto"/>
            <w:left w:val="none" w:sz="0" w:space="0" w:color="auto"/>
            <w:bottom w:val="none" w:sz="0" w:space="0" w:color="auto"/>
            <w:right w:val="none" w:sz="0" w:space="0" w:color="auto"/>
          </w:divBdr>
        </w:div>
        <w:div w:id="948394120">
          <w:marLeft w:val="0"/>
          <w:marRight w:val="0"/>
          <w:marTop w:val="0"/>
          <w:marBottom w:val="0"/>
          <w:divBdr>
            <w:top w:val="none" w:sz="0" w:space="0" w:color="auto"/>
            <w:left w:val="none" w:sz="0" w:space="0" w:color="auto"/>
            <w:bottom w:val="none" w:sz="0" w:space="0" w:color="auto"/>
            <w:right w:val="none" w:sz="0" w:space="0" w:color="auto"/>
          </w:divBdr>
        </w:div>
        <w:div w:id="101069678">
          <w:marLeft w:val="0"/>
          <w:marRight w:val="0"/>
          <w:marTop w:val="0"/>
          <w:marBottom w:val="0"/>
          <w:divBdr>
            <w:top w:val="none" w:sz="0" w:space="0" w:color="auto"/>
            <w:left w:val="none" w:sz="0" w:space="0" w:color="auto"/>
            <w:bottom w:val="none" w:sz="0" w:space="0" w:color="auto"/>
            <w:right w:val="none" w:sz="0" w:space="0" w:color="auto"/>
          </w:divBdr>
        </w:div>
        <w:div w:id="341323708">
          <w:marLeft w:val="0"/>
          <w:marRight w:val="0"/>
          <w:marTop w:val="0"/>
          <w:marBottom w:val="0"/>
          <w:divBdr>
            <w:top w:val="none" w:sz="0" w:space="0" w:color="auto"/>
            <w:left w:val="none" w:sz="0" w:space="0" w:color="auto"/>
            <w:bottom w:val="none" w:sz="0" w:space="0" w:color="auto"/>
            <w:right w:val="none" w:sz="0" w:space="0" w:color="auto"/>
          </w:divBdr>
        </w:div>
        <w:div w:id="1422029044">
          <w:marLeft w:val="0"/>
          <w:marRight w:val="0"/>
          <w:marTop w:val="0"/>
          <w:marBottom w:val="0"/>
          <w:divBdr>
            <w:top w:val="none" w:sz="0" w:space="0" w:color="auto"/>
            <w:left w:val="none" w:sz="0" w:space="0" w:color="auto"/>
            <w:bottom w:val="none" w:sz="0" w:space="0" w:color="auto"/>
            <w:right w:val="none" w:sz="0" w:space="0" w:color="auto"/>
          </w:divBdr>
        </w:div>
        <w:div w:id="1720780231">
          <w:marLeft w:val="0"/>
          <w:marRight w:val="0"/>
          <w:marTop w:val="0"/>
          <w:marBottom w:val="0"/>
          <w:divBdr>
            <w:top w:val="none" w:sz="0" w:space="0" w:color="auto"/>
            <w:left w:val="none" w:sz="0" w:space="0" w:color="auto"/>
            <w:bottom w:val="none" w:sz="0" w:space="0" w:color="auto"/>
            <w:right w:val="none" w:sz="0" w:space="0" w:color="auto"/>
          </w:divBdr>
        </w:div>
        <w:div w:id="585770624">
          <w:marLeft w:val="0"/>
          <w:marRight w:val="0"/>
          <w:marTop w:val="0"/>
          <w:marBottom w:val="0"/>
          <w:divBdr>
            <w:top w:val="none" w:sz="0" w:space="0" w:color="auto"/>
            <w:left w:val="none" w:sz="0" w:space="0" w:color="auto"/>
            <w:bottom w:val="none" w:sz="0" w:space="0" w:color="auto"/>
            <w:right w:val="none" w:sz="0" w:space="0" w:color="auto"/>
          </w:divBdr>
        </w:div>
        <w:div w:id="534973590">
          <w:marLeft w:val="0"/>
          <w:marRight w:val="0"/>
          <w:marTop w:val="0"/>
          <w:marBottom w:val="0"/>
          <w:divBdr>
            <w:top w:val="none" w:sz="0" w:space="0" w:color="auto"/>
            <w:left w:val="none" w:sz="0" w:space="0" w:color="auto"/>
            <w:bottom w:val="none" w:sz="0" w:space="0" w:color="auto"/>
            <w:right w:val="none" w:sz="0" w:space="0" w:color="auto"/>
          </w:divBdr>
        </w:div>
        <w:div w:id="1468007377">
          <w:marLeft w:val="0"/>
          <w:marRight w:val="0"/>
          <w:marTop w:val="0"/>
          <w:marBottom w:val="0"/>
          <w:divBdr>
            <w:top w:val="none" w:sz="0" w:space="0" w:color="auto"/>
            <w:left w:val="none" w:sz="0" w:space="0" w:color="auto"/>
            <w:bottom w:val="none" w:sz="0" w:space="0" w:color="auto"/>
            <w:right w:val="none" w:sz="0" w:space="0" w:color="auto"/>
          </w:divBdr>
        </w:div>
        <w:div w:id="1597668153">
          <w:marLeft w:val="0"/>
          <w:marRight w:val="0"/>
          <w:marTop w:val="0"/>
          <w:marBottom w:val="0"/>
          <w:divBdr>
            <w:top w:val="none" w:sz="0" w:space="0" w:color="auto"/>
            <w:left w:val="none" w:sz="0" w:space="0" w:color="auto"/>
            <w:bottom w:val="none" w:sz="0" w:space="0" w:color="auto"/>
            <w:right w:val="none" w:sz="0" w:space="0" w:color="auto"/>
          </w:divBdr>
        </w:div>
        <w:div w:id="1529833573">
          <w:marLeft w:val="0"/>
          <w:marRight w:val="0"/>
          <w:marTop w:val="0"/>
          <w:marBottom w:val="0"/>
          <w:divBdr>
            <w:top w:val="none" w:sz="0" w:space="0" w:color="auto"/>
            <w:left w:val="none" w:sz="0" w:space="0" w:color="auto"/>
            <w:bottom w:val="none" w:sz="0" w:space="0" w:color="auto"/>
            <w:right w:val="none" w:sz="0" w:space="0" w:color="auto"/>
          </w:divBdr>
        </w:div>
        <w:div w:id="205412816">
          <w:marLeft w:val="0"/>
          <w:marRight w:val="0"/>
          <w:marTop w:val="0"/>
          <w:marBottom w:val="0"/>
          <w:divBdr>
            <w:top w:val="none" w:sz="0" w:space="0" w:color="auto"/>
            <w:left w:val="none" w:sz="0" w:space="0" w:color="auto"/>
            <w:bottom w:val="none" w:sz="0" w:space="0" w:color="auto"/>
            <w:right w:val="none" w:sz="0" w:space="0" w:color="auto"/>
          </w:divBdr>
        </w:div>
        <w:div w:id="521936831">
          <w:marLeft w:val="0"/>
          <w:marRight w:val="0"/>
          <w:marTop w:val="0"/>
          <w:marBottom w:val="0"/>
          <w:divBdr>
            <w:top w:val="none" w:sz="0" w:space="0" w:color="auto"/>
            <w:left w:val="none" w:sz="0" w:space="0" w:color="auto"/>
            <w:bottom w:val="none" w:sz="0" w:space="0" w:color="auto"/>
            <w:right w:val="none" w:sz="0" w:space="0" w:color="auto"/>
          </w:divBdr>
        </w:div>
        <w:div w:id="1797874977">
          <w:marLeft w:val="0"/>
          <w:marRight w:val="0"/>
          <w:marTop w:val="0"/>
          <w:marBottom w:val="0"/>
          <w:divBdr>
            <w:top w:val="none" w:sz="0" w:space="0" w:color="auto"/>
            <w:left w:val="none" w:sz="0" w:space="0" w:color="auto"/>
            <w:bottom w:val="none" w:sz="0" w:space="0" w:color="auto"/>
            <w:right w:val="none" w:sz="0" w:space="0" w:color="auto"/>
          </w:divBdr>
        </w:div>
        <w:div w:id="1370492714">
          <w:marLeft w:val="0"/>
          <w:marRight w:val="0"/>
          <w:marTop w:val="0"/>
          <w:marBottom w:val="0"/>
          <w:divBdr>
            <w:top w:val="none" w:sz="0" w:space="0" w:color="auto"/>
            <w:left w:val="none" w:sz="0" w:space="0" w:color="auto"/>
            <w:bottom w:val="none" w:sz="0" w:space="0" w:color="auto"/>
            <w:right w:val="none" w:sz="0" w:space="0" w:color="auto"/>
          </w:divBdr>
        </w:div>
        <w:div w:id="1397822833">
          <w:marLeft w:val="0"/>
          <w:marRight w:val="0"/>
          <w:marTop w:val="0"/>
          <w:marBottom w:val="0"/>
          <w:divBdr>
            <w:top w:val="none" w:sz="0" w:space="0" w:color="auto"/>
            <w:left w:val="none" w:sz="0" w:space="0" w:color="auto"/>
            <w:bottom w:val="none" w:sz="0" w:space="0" w:color="auto"/>
            <w:right w:val="none" w:sz="0" w:space="0" w:color="auto"/>
          </w:divBdr>
        </w:div>
        <w:div w:id="486095142">
          <w:marLeft w:val="0"/>
          <w:marRight w:val="0"/>
          <w:marTop w:val="0"/>
          <w:marBottom w:val="0"/>
          <w:divBdr>
            <w:top w:val="none" w:sz="0" w:space="0" w:color="auto"/>
            <w:left w:val="none" w:sz="0" w:space="0" w:color="auto"/>
            <w:bottom w:val="none" w:sz="0" w:space="0" w:color="auto"/>
            <w:right w:val="none" w:sz="0" w:space="0" w:color="auto"/>
          </w:divBdr>
        </w:div>
        <w:div w:id="207690952">
          <w:marLeft w:val="0"/>
          <w:marRight w:val="0"/>
          <w:marTop w:val="0"/>
          <w:marBottom w:val="0"/>
          <w:divBdr>
            <w:top w:val="none" w:sz="0" w:space="0" w:color="auto"/>
            <w:left w:val="none" w:sz="0" w:space="0" w:color="auto"/>
            <w:bottom w:val="none" w:sz="0" w:space="0" w:color="auto"/>
            <w:right w:val="none" w:sz="0" w:space="0" w:color="auto"/>
          </w:divBdr>
        </w:div>
        <w:div w:id="746804012">
          <w:marLeft w:val="0"/>
          <w:marRight w:val="0"/>
          <w:marTop w:val="0"/>
          <w:marBottom w:val="0"/>
          <w:divBdr>
            <w:top w:val="none" w:sz="0" w:space="0" w:color="auto"/>
            <w:left w:val="none" w:sz="0" w:space="0" w:color="auto"/>
            <w:bottom w:val="none" w:sz="0" w:space="0" w:color="auto"/>
            <w:right w:val="none" w:sz="0" w:space="0" w:color="auto"/>
          </w:divBdr>
        </w:div>
        <w:div w:id="1323973803">
          <w:marLeft w:val="0"/>
          <w:marRight w:val="0"/>
          <w:marTop w:val="0"/>
          <w:marBottom w:val="0"/>
          <w:divBdr>
            <w:top w:val="none" w:sz="0" w:space="0" w:color="auto"/>
            <w:left w:val="none" w:sz="0" w:space="0" w:color="auto"/>
            <w:bottom w:val="none" w:sz="0" w:space="0" w:color="auto"/>
            <w:right w:val="none" w:sz="0" w:space="0" w:color="auto"/>
          </w:divBdr>
        </w:div>
        <w:div w:id="367872350">
          <w:marLeft w:val="0"/>
          <w:marRight w:val="0"/>
          <w:marTop w:val="0"/>
          <w:marBottom w:val="0"/>
          <w:divBdr>
            <w:top w:val="none" w:sz="0" w:space="0" w:color="auto"/>
            <w:left w:val="none" w:sz="0" w:space="0" w:color="auto"/>
            <w:bottom w:val="none" w:sz="0" w:space="0" w:color="auto"/>
            <w:right w:val="none" w:sz="0" w:space="0" w:color="auto"/>
          </w:divBdr>
        </w:div>
        <w:div w:id="1143356116">
          <w:marLeft w:val="0"/>
          <w:marRight w:val="0"/>
          <w:marTop w:val="0"/>
          <w:marBottom w:val="0"/>
          <w:divBdr>
            <w:top w:val="none" w:sz="0" w:space="0" w:color="auto"/>
            <w:left w:val="none" w:sz="0" w:space="0" w:color="auto"/>
            <w:bottom w:val="none" w:sz="0" w:space="0" w:color="auto"/>
            <w:right w:val="none" w:sz="0" w:space="0" w:color="auto"/>
          </w:divBdr>
        </w:div>
        <w:div w:id="1576016490">
          <w:marLeft w:val="0"/>
          <w:marRight w:val="0"/>
          <w:marTop w:val="0"/>
          <w:marBottom w:val="0"/>
          <w:divBdr>
            <w:top w:val="none" w:sz="0" w:space="0" w:color="auto"/>
            <w:left w:val="none" w:sz="0" w:space="0" w:color="auto"/>
            <w:bottom w:val="none" w:sz="0" w:space="0" w:color="auto"/>
            <w:right w:val="none" w:sz="0" w:space="0" w:color="auto"/>
          </w:divBdr>
        </w:div>
        <w:div w:id="1597711238">
          <w:marLeft w:val="0"/>
          <w:marRight w:val="0"/>
          <w:marTop w:val="0"/>
          <w:marBottom w:val="0"/>
          <w:divBdr>
            <w:top w:val="none" w:sz="0" w:space="0" w:color="auto"/>
            <w:left w:val="none" w:sz="0" w:space="0" w:color="auto"/>
            <w:bottom w:val="none" w:sz="0" w:space="0" w:color="auto"/>
            <w:right w:val="none" w:sz="0" w:space="0" w:color="auto"/>
          </w:divBdr>
        </w:div>
        <w:div w:id="1531651947">
          <w:marLeft w:val="0"/>
          <w:marRight w:val="0"/>
          <w:marTop w:val="0"/>
          <w:marBottom w:val="0"/>
          <w:divBdr>
            <w:top w:val="none" w:sz="0" w:space="0" w:color="auto"/>
            <w:left w:val="none" w:sz="0" w:space="0" w:color="auto"/>
            <w:bottom w:val="none" w:sz="0" w:space="0" w:color="auto"/>
            <w:right w:val="none" w:sz="0" w:space="0" w:color="auto"/>
          </w:divBdr>
        </w:div>
        <w:div w:id="1126043613">
          <w:marLeft w:val="0"/>
          <w:marRight w:val="0"/>
          <w:marTop w:val="0"/>
          <w:marBottom w:val="0"/>
          <w:divBdr>
            <w:top w:val="none" w:sz="0" w:space="0" w:color="auto"/>
            <w:left w:val="none" w:sz="0" w:space="0" w:color="auto"/>
            <w:bottom w:val="none" w:sz="0" w:space="0" w:color="auto"/>
            <w:right w:val="none" w:sz="0" w:space="0" w:color="auto"/>
          </w:divBdr>
        </w:div>
        <w:div w:id="216085410">
          <w:marLeft w:val="0"/>
          <w:marRight w:val="0"/>
          <w:marTop w:val="0"/>
          <w:marBottom w:val="0"/>
          <w:divBdr>
            <w:top w:val="none" w:sz="0" w:space="0" w:color="auto"/>
            <w:left w:val="none" w:sz="0" w:space="0" w:color="auto"/>
            <w:bottom w:val="none" w:sz="0" w:space="0" w:color="auto"/>
            <w:right w:val="none" w:sz="0" w:space="0" w:color="auto"/>
          </w:divBdr>
        </w:div>
        <w:div w:id="1492989269">
          <w:marLeft w:val="0"/>
          <w:marRight w:val="0"/>
          <w:marTop w:val="0"/>
          <w:marBottom w:val="0"/>
          <w:divBdr>
            <w:top w:val="none" w:sz="0" w:space="0" w:color="auto"/>
            <w:left w:val="none" w:sz="0" w:space="0" w:color="auto"/>
            <w:bottom w:val="none" w:sz="0" w:space="0" w:color="auto"/>
            <w:right w:val="none" w:sz="0" w:space="0" w:color="auto"/>
          </w:divBdr>
        </w:div>
        <w:div w:id="599484376">
          <w:marLeft w:val="0"/>
          <w:marRight w:val="0"/>
          <w:marTop w:val="0"/>
          <w:marBottom w:val="0"/>
          <w:divBdr>
            <w:top w:val="none" w:sz="0" w:space="0" w:color="auto"/>
            <w:left w:val="none" w:sz="0" w:space="0" w:color="auto"/>
            <w:bottom w:val="none" w:sz="0" w:space="0" w:color="auto"/>
            <w:right w:val="none" w:sz="0" w:space="0" w:color="auto"/>
          </w:divBdr>
        </w:div>
        <w:div w:id="35934640">
          <w:marLeft w:val="0"/>
          <w:marRight w:val="0"/>
          <w:marTop w:val="0"/>
          <w:marBottom w:val="0"/>
          <w:divBdr>
            <w:top w:val="none" w:sz="0" w:space="0" w:color="auto"/>
            <w:left w:val="none" w:sz="0" w:space="0" w:color="auto"/>
            <w:bottom w:val="none" w:sz="0" w:space="0" w:color="auto"/>
            <w:right w:val="none" w:sz="0" w:space="0" w:color="auto"/>
          </w:divBdr>
        </w:div>
        <w:div w:id="1957249047">
          <w:marLeft w:val="0"/>
          <w:marRight w:val="0"/>
          <w:marTop w:val="0"/>
          <w:marBottom w:val="0"/>
          <w:divBdr>
            <w:top w:val="none" w:sz="0" w:space="0" w:color="auto"/>
            <w:left w:val="none" w:sz="0" w:space="0" w:color="auto"/>
            <w:bottom w:val="none" w:sz="0" w:space="0" w:color="auto"/>
            <w:right w:val="none" w:sz="0" w:space="0" w:color="auto"/>
          </w:divBdr>
        </w:div>
        <w:div w:id="1472594989">
          <w:marLeft w:val="0"/>
          <w:marRight w:val="0"/>
          <w:marTop w:val="0"/>
          <w:marBottom w:val="0"/>
          <w:divBdr>
            <w:top w:val="none" w:sz="0" w:space="0" w:color="auto"/>
            <w:left w:val="none" w:sz="0" w:space="0" w:color="auto"/>
            <w:bottom w:val="none" w:sz="0" w:space="0" w:color="auto"/>
            <w:right w:val="none" w:sz="0" w:space="0" w:color="auto"/>
          </w:divBdr>
        </w:div>
        <w:div w:id="1158763772">
          <w:marLeft w:val="0"/>
          <w:marRight w:val="0"/>
          <w:marTop w:val="0"/>
          <w:marBottom w:val="0"/>
          <w:divBdr>
            <w:top w:val="none" w:sz="0" w:space="0" w:color="auto"/>
            <w:left w:val="none" w:sz="0" w:space="0" w:color="auto"/>
            <w:bottom w:val="none" w:sz="0" w:space="0" w:color="auto"/>
            <w:right w:val="none" w:sz="0" w:space="0" w:color="auto"/>
          </w:divBdr>
        </w:div>
        <w:div w:id="1729455499">
          <w:marLeft w:val="0"/>
          <w:marRight w:val="0"/>
          <w:marTop w:val="0"/>
          <w:marBottom w:val="0"/>
          <w:divBdr>
            <w:top w:val="none" w:sz="0" w:space="0" w:color="auto"/>
            <w:left w:val="none" w:sz="0" w:space="0" w:color="auto"/>
            <w:bottom w:val="none" w:sz="0" w:space="0" w:color="auto"/>
            <w:right w:val="none" w:sz="0" w:space="0" w:color="auto"/>
          </w:divBdr>
        </w:div>
        <w:div w:id="910850504">
          <w:marLeft w:val="0"/>
          <w:marRight w:val="0"/>
          <w:marTop w:val="0"/>
          <w:marBottom w:val="0"/>
          <w:divBdr>
            <w:top w:val="none" w:sz="0" w:space="0" w:color="auto"/>
            <w:left w:val="none" w:sz="0" w:space="0" w:color="auto"/>
            <w:bottom w:val="none" w:sz="0" w:space="0" w:color="auto"/>
            <w:right w:val="none" w:sz="0" w:space="0" w:color="auto"/>
          </w:divBdr>
        </w:div>
        <w:div w:id="525868201">
          <w:marLeft w:val="0"/>
          <w:marRight w:val="0"/>
          <w:marTop w:val="0"/>
          <w:marBottom w:val="0"/>
          <w:divBdr>
            <w:top w:val="none" w:sz="0" w:space="0" w:color="auto"/>
            <w:left w:val="none" w:sz="0" w:space="0" w:color="auto"/>
            <w:bottom w:val="none" w:sz="0" w:space="0" w:color="auto"/>
            <w:right w:val="none" w:sz="0" w:space="0" w:color="auto"/>
          </w:divBdr>
        </w:div>
        <w:div w:id="669757">
          <w:marLeft w:val="0"/>
          <w:marRight w:val="0"/>
          <w:marTop w:val="0"/>
          <w:marBottom w:val="0"/>
          <w:divBdr>
            <w:top w:val="none" w:sz="0" w:space="0" w:color="auto"/>
            <w:left w:val="none" w:sz="0" w:space="0" w:color="auto"/>
            <w:bottom w:val="none" w:sz="0" w:space="0" w:color="auto"/>
            <w:right w:val="none" w:sz="0" w:space="0" w:color="auto"/>
          </w:divBdr>
        </w:div>
        <w:div w:id="155532114">
          <w:marLeft w:val="0"/>
          <w:marRight w:val="0"/>
          <w:marTop w:val="0"/>
          <w:marBottom w:val="0"/>
          <w:divBdr>
            <w:top w:val="none" w:sz="0" w:space="0" w:color="auto"/>
            <w:left w:val="none" w:sz="0" w:space="0" w:color="auto"/>
            <w:bottom w:val="none" w:sz="0" w:space="0" w:color="auto"/>
            <w:right w:val="none" w:sz="0" w:space="0" w:color="auto"/>
          </w:divBdr>
        </w:div>
      </w:divsChild>
    </w:div>
    <w:div w:id="1512069227">
      <w:bodyDiv w:val="1"/>
      <w:marLeft w:val="0"/>
      <w:marRight w:val="0"/>
      <w:marTop w:val="0"/>
      <w:marBottom w:val="0"/>
      <w:divBdr>
        <w:top w:val="none" w:sz="0" w:space="0" w:color="auto"/>
        <w:left w:val="none" w:sz="0" w:space="0" w:color="auto"/>
        <w:bottom w:val="none" w:sz="0" w:space="0" w:color="auto"/>
        <w:right w:val="none" w:sz="0" w:space="0" w:color="auto"/>
      </w:divBdr>
    </w:div>
    <w:div w:id="1611548742">
      <w:bodyDiv w:val="1"/>
      <w:marLeft w:val="0"/>
      <w:marRight w:val="0"/>
      <w:marTop w:val="0"/>
      <w:marBottom w:val="0"/>
      <w:divBdr>
        <w:top w:val="none" w:sz="0" w:space="0" w:color="auto"/>
        <w:left w:val="none" w:sz="0" w:space="0" w:color="auto"/>
        <w:bottom w:val="none" w:sz="0" w:space="0" w:color="auto"/>
        <w:right w:val="none" w:sz="0" w:space="0" w:color="auto"/>
      </w:divBdr>
    </w:div>
    <w:div w:id="1615599048">
      <w:bodyDiv w:val="1"/>
      <w:marLeft w:val="0"/>
      <w:marRight w:val="0"/>
      <w:marTop w:val="0"/>
      <w:marBottom w:val="0"/>
      <w:divBdr>
        <w:top w:val="none" w:sz="0" w:space="0" w:color="auto"/>
        <w:left w:val="none" w:sz="0" w:space="0" w:color="auto"/>
        <w:bottom w:val="none" w:sz="0" w:space="0" w:color="auto"/>
        <w:right w:val="none" w:sz="0" w:space="0" w:color="auto"/>
      </w:divBdr>
    </w:div>
    <w:div w:id="1634559243">
      <w:bodyDiv w:val="1"/>
      <w:marLeft w:val="0"/>
      <w:marRight w:val="0"/>
      <w:marTop w:val="0"/>
      <w:marBottom w:val="0"/>
      <w:divBdr>
        <w:top w:val="none" w:sz="0" w:space="0" w:color="auto"/>
        <w:left w:val="none" w:sz="0" w:space="0" w:color="auto"/>
        <w:bottom w:val="none" w:sz="0" w:space="0" w:color="auto"/>
        <w:right w:val="none" w:sz="0" w:space="0" w:color="auto"/>
      </w:divBdr>
    </w:div>
    <w:div w:id="1686899873">
      <w:bodyDiv w:val="1"/>
      <w:marLeft w:val="0"/>
      <w:marRight w:val="0"/>
      <w:marTop w:val="0"/>
      <w:marBottom w:val="0"/>
      <w:divBdr>
        <w:top w:val="none" w:sz="0" w:space="0" w:color="auto"/>
        <w:left w:val="none" w:sz="0" w:space="0" w:color="auto"/>
        <w:bottom w:val="none" w:sz="0" w:space="0" w:color="auto"/>
        <w:right w:val="none" w:sz="0" w:space="0" w:color="auto"/>
      </w:divBdr>
    </w:div>
    <w:div w:id="1728410241">
      <w:bodyDiv w:val="1"/>
      <w:marLeft w:val="0"/>
      <w:marRight w:val="0"/>
      <w:marTop w:val="0"/>
      <w:marBottom w:val="0"/>
      <w:divBdr>
        <w:top w:val="none" w:sz="0" w:space="0" w:color="auto"/>
        <w:left w:val="none" w:sz="0" w:space="0" w:color="auto"/>
        <w:bottom w:val="none" w:sz="0" w:space="0" w:color="auto"/>
        <w:right w:val="none" w:sz="0" w:space="0" w:color="auto"/>
      </w:divBdr>
      <w:divsChild>
        <w:div w:id="1221552245">
          <w:marLeft w:val="0"/>
          <w:marRight w:val="0"/>
          <w:marTop w:val="0"/>
          <w:marBottom w:val="0"/>
          <w:divBdr>
            <w:top w:val="none" w:sz="0" w:space="0" w:color="auto"/>
            <w:left w:val="none" w:sz="0" w:space="0" w:color="auto"/>
            <w:bottom w:val="none" w:sz="0" w:space="0" w:color="auto"/>
            <w:right w:val="none" w:sz="0" w:space="0" w:color="auto"/>
          </w:divBdr>
        </w:div>
        <w:div w:id="2001611995">
          <w:marLeft w:val="0"/>
          <w:marRight w:val="0"/>
          <w:marTop w:val="0"/>
          <w:marBottom w:val="0"/>
          <w:divBdr>
            <w:top w:val="none" w:sz="0" w:space="0" w:color="auto"/>
            <w:left w:val="none" w:sz="0" w:space="0" w:color="auto"/>
            <w:bottom w:val="none" w:sz="0" w:space="0" w:color="auto"/>
            <w:right w:val="none" w:sz="0" w:space="0" w:color="auto"/>
          </w:divBdr>
        </w:div>
        <w:div w:id="1409576871">
          <w:marLeft w:val="0"/>
          <w:marRight w:val="0"/>
          <w:marTop w:val="0"/>
          <w:marBottom w:val="0"/>
          <w:divBdr>
            <w:top w:val="none" w:sz="0" w:space="0" w:color="auto"/>
            <w:left w:val="none" w:sz="0" w:space="0" w:color="auto"/>
            <w:bottom w:val="none" w:sz="0" w:space="0" w:color="auto"/>
            <w:right w:val="none" w:sz="0" w:space="0" w:color="auto"/>
          </w:divBdr>
        </w:div>
        <w:div w:id="183327124">
          <w:marLeft w:val="0"/>
          <w:marRight w:val="0"/>
          <w:marTop w:val="0"/>
          <w:marBottom w:val="0"/>
          <w:divBdr>
            <w:top w:val="none" w:sz="0" w:space="0" w:color="auto"/>
            <w:left w:val="none" w:sz="0" w:space="0" w:color="auto"/>
            <w:bottom w:val="none" w:sz="0" w:space="0" w:color="auto"/>
            <w:right w:val="none" w:sz="0" w:space="0" w:color="auto"/>
          </w:divBdr>
        </w:div>
        <w:div w:id="487788790">
          <w:marLeft w:val="0"/>
          <w:marRight w:val="0"/>
          <w:marTop w:val="0"/>
          <w:marBottom w:val="0"/>
          <w:divBdr>
            <w:top w:val="none" w:sz="0" w:space="0" w:color="auto"/>
            <w:left w:val="none" w:sz="0" w:space="0" w:color="auto"/>
            <w:bottom w:val="none" w:sz="0" w:space="0" w:color="auto"/>
            <w:right w:val="none" w:sz="0" w:space="0" w:color="auto"/>
          </w:divBdr>
        </w:div>
        <w:div w:id="910429074">
          <w:marLeft w:val="0"/>
          <w:marRight w:val="0"/>
          <w:marTop w:val="0"/>
          <w:marBottom w:val="0"/>
          <w:divBdr>
            <w:top w:val="none" w:sz="0" w:space="0" w:color="auto"/>
            <w:left w:val="none" w:sz="0" w:space="0" w:color="auto"/>
            <w:bottom w:val="none" w:sz="0" w:space="0" w:color="auto"/>
            <w:right w:val="none" w:sz="0" w:space="0" w:color="auto"/>
          </w:divBdr>
        </w:div>
        <w:div w:id="1689676787">
          <w:marLeft w:val="0"/>
          <w:marRight w:val="0"/>
          <w:marTop w:val="0"/>
          <w:marBottom w:val="0"/>
          <w:divBdr>
            <w:top w:val="none" w:sz="0" w:space="0" w:color="auto"/>
            <w:left w:val="none" w:sz="0" w:space="0" w:color="auto"/>
            <w:bottom w:val="none" w:sz="0" w:space="0" w:color="auto"/>
            <w:right w:val="none" w:sz="0" w:space="0" w:color="auto"/>
          </w:divBdr>
        </w:div>
        <w:div w:id="18627547">
          <w:marLeft w:val="0"/>
          <w:marRight w:val="0"/>
          <w:marTop w:val="0"/>
          <w:marBottom w:val="0"/>
          <w:divBdr>
            <w:top w:val="none" w:sz="0" w:space="0" w:color="auto"/>
            <w:left w:val="none" w:sz="0" w:space="0" w:color="auto"/>
            <w:bottom w:val="none" w:sz="0" w:space="0" w:color="auto"/>
            <w:right w:val="none" w:sz="0" w:space="0" w:color="auto"/>
          </w:divBdr>
        </w:div>
        <w:div w:id="1415736615">
          <w:marLeft w:val="0"/>
          <w:marRight w:val="0"/>
          <w:marTop w:val="0"/>
          <w:marBottom w:val="0"/>
          <w:divBdr>
            <w:top w:val="none" w:sz="0" w:space="0" w:color="auto"/>
            <w:left w:val="none" w:sz="0" w:space="0" w:color="auto"/>
            <w:bottom w:val="none" w:sz="0" w:space="0" w:color="auto"/>
            <w:right w:val="none" w:sz="0" w:space="0" w:color="auto"/>
          </w:divBdr>
        </w:div>
        <w:div w:id="206110981">
          <w:marLeft w:val="0"/>
          <w:marRight w:val="0"/>
          <w:marTop w:val="0"/>
          <w:marBottom w:val="0"/>
          <w:divBdr>
            <w:top w:val="none" w:sz="0" w:space="0" w:color="auto"/>
            <w:left w:val="none" w:sz="0" w:space="0" w:color="auto"/>
            <w:bottom w:val="none" w:sz="0" w:space="0" w:color="auto"/>
            <w:right w:val="none" w:sz="0" w:space="0" w:color="auto"/>
          </w:divBdr>
        </w:div>
        <w:div w:id="857624482">
          <w:marLeft w:val="0"/>
          <w:marRight w:val="0"/>
          <w:marTop w:val="0"/>
          <w:marBottom w:val="0"/>
          <w:divBdr>
            <w:top w:val="none" w:sz="0" w:space="0" w:color="auto"/>
            <w:left w:val="none" w:sz="0" w:space="0" w:color="auto"/>
            <w:bottom w:val="none" w:sz="0" w:space="0" w:color="auto"/>
            <w:right w:val="none" w:sz="0" w:space="0" w:color="auto"/>
          </w:divBdr>
        </w:div>
        <w:div w:id="477963972">
          <w:marLeft w:val="0"/>
          <w:marRight w:val="0"/>
          <w:marTop w:val="0"/>
          <w:marBottom w:val="0"/>
          <w:divBdr>
            <w:top w:val="none" w:sz="0" w:space="0" w:color="auto"/>
            <w:left w:val="none" w:sz="0" w:space="0" w:color="auto"/>
            <w:bottom w:val="none" w:sz="0" w:space="0" w:color="auto"/>
            <w:right w:val="none" w:sz="0" w:space="0" w:color="auto"/>
          </w:divBdr>
        </w:div>
        <w:div w:id="1234009068">
          <w:marLeft w:val="0"/>
          <w:marRight w:val="0"/>
          <w:marTop w:val="0"/>
          <w:marBottom w:val="0"/>
          <w:divBdr>
            <w:top w:val="none" w:sz="0" w:space="0" w:color="auto"/>
            <w:left w:val="none" w:sz="0" w:space="0" w:color="auto"/>
            <w:bottom w:val="none" w:sz="0" w:space="0" w:color="auto"/>
            <w:right w:val="none" w:sz="0" w:space="0" w:color="auto"/>
          </w:divBdr>
        </w:div>
        <w:div w:id="953054101">
          <w:marLeft w:val="0"/>
          <w:marRight w:val="0"/>
          <w:marTop w:val="0"/>
          <w:marBottom w:val="0"/>
          <w:divBdr>
            <w:top w:val="none" w:sz="0" w:space="0" w:color="auto"/>
            <w:left w:val="none" w:sz="0" w:space="0" w:color="auto"/>
            <w:bottom w:val="none" w:sz="0" w:space="0" w:color="auto"/>
            <w:right w:val="none" w:sz="0" w:space="0" w:color="auto"/>
          </w:divBdr>
        </w:div>
        <w:div w:id="1028407026">
          <w:marLeft w:val="0"/>
          <w:marRight w:val="0"/>
          <w:marTop w:val="0"/>
          <w:marBottom w:val="0"/>
          <w:divBdr>
            <w:top w:val="none" w:sz="0" w:space="0" w:color="auto"/>
            <w:left w:val="none" w:sz="0" w:space="0" w:color="auto"/>
            <w:bottom w:val="none" w:sz="0" w:space="0" w:color="auto"/>
            <w:right w:val="none" w:sz="0" w:space="0" w:color="auto"/>
          </w:divBdr>
        </w:div>
        <w:div w:id="1807621934">
          <w:marLeft w:val="0"/>
          <w:marRight w:val="0"/>
          <w:marTop w:val="0"/>
          <w:marBottom w:val="0"/>
          <w:divBdr>
            <w:top w:val="none" w:sz="0" w:space="0" w:color="auto"/>
            <w:left w:val="none" w:sz="0" w:space="0" w:color="auto"/>
            <w:bottom w:val="none" w:sz="0" w:space="0" w:color="auto"/>
            <w:right w:val="none" w:sz="0" w:space="0" w:color="auto"/>
          </w:divBdr>
        </w:div>
        <w:div w:id="1217626038">
          <w:marLeft w:val="0"/>
          <w:marRight w:val="0"/>
          <w:marTop w:val="0"/>
          <w:marBottom w:val="0"/>
          <w:divBdr>
            <w:top w:val="none" w:sz="0" w:space="0" w:color="auto"/>
            <w:left w:val="none" w:sz="0" w:space="0" w:color="auto"/>
            <w:bottom w:val="none" w:sz="0" w:space="0" w:color="auto"/>
            <w:right w:val="none" w:sz="0" w:space="0" w:color="auto"/>
          </w:divBdr>
        </w:div>
        <w:div w:id="511185680">
          <w:marLeft w:val="0"/>
          <w:marRight w:val="0"/>
          <w:marTop w:val="0"/>
          <w:marBottom w:val="0"/>
          <w:divBdr>
            <w:top w:val="none" w:sz="0" w:space="0" w:color="auto"/>
            <w:left w:val="none" w:sz="0" w:space="0" w:color="auto"/>
            <w:bottom w:val="none" w:sz="0" w:space="0" w:color="auto"/>
            <w:right w:val="none" w:sz="0" w:space="0" w:color="auto"/>
          </w:divBdr>
        </w:div>
      </w:divsChild>
    </w:div>
    <w:div w:id="1782606440">
      <w:bodyDiv w:val="1"/>
      <w:marLeft w:val="0"/>
      <w:marRight w:val="0"/>
      <w:marTop w:val="0"/>
      <w:marBottom w:val="0"/>
      <w:divBdr>
        <w:top w:val="none" w:sz="0" w:space="0" w:color="auto"/>
        <w:left w:val="none" w:sz="0" w:space="0" w:color="auto"/>
        <w:bottom w:val="none" w:sz="0" w:space="0" w:color="auto"/>
        <w:right w:val="none" w:sz="0" w:space="0" w:color="auto"/>
      </w:divBdr>
    </w:div>
    <w:div w:id="1793401521">
      <w:bodyDiv w:val="1"/>
      <w:marLeft w:val="0"/>
      <w:marRight w:val="0"/>
      <w:marTop w:val="0"/>
      <w:marBottom w:val="0"/>
      <w:divBdr>
        <w:top w:val="none" w:sz="0" w:space="0" w:color="auto"/>
        <w:left w:val="none" w:sz="0" w:space="0" w:color="auto"/>
        <w:bottom w:val="none" w:sz="0" w:space="0" w:color="auto"/>
        <w:right w:val="none" w:sz="0" w:space="0" w:color="auto"/>
      </w:divBdr>
    </w:div>
    <w:div w:id="1821461502">
      <w:bodyDiv w:val="1"/>
      <w:marLeft w:val="0"/>
      <w:marRight w:val="0"/>
      <w:marTop w:val="0"/>
      <w:marBottom w:val="0"/>
      <w:divBdr>
        <w:top w:val="none" w:sz="0" w:space="0" w:color="auto"/>
        <w:left w:val="none" w:sz="0" w:space="0" w:color="auto"/>
        <w:bottom w:val="none" w:sz="0" w:space="0" w:color="auto"/>
        <w:right w:val="none" w:sz="0" w:space="0" w:color="auto"/>
      </w:divBdr>
    </w:div>
    <w:div w:id="1839802924">
      <w:bodyDiv w:val="1"/>
      <w:marLeft w:val="0"/>
      <w:marRight w:val="0"/>
      <w:marTop w:val="0"/>
      <w:marBottom w:val="0"/>
      <w:divBdr>
        <w:top w:val="none" w:sz="0" w:space="0" w:color="auto"/>
        <w:left w:val="none" w:sz="0" w:space="0" w:color="auto"/>
        <w:bottom w:val="none" w:sz="0" w:space="0" w:color="auto"/>
        <w:right w:val="none" w:sz="0" w:space="0" w:color="auto"/>
      </w:divBdr>
    </w:div>
    <w:div w:id="1945266933">
      <w:bodyDiv w:val="1"/>
      <w:marLeft w:val="0"/>
      <w:marRight w:val="0"/>
      <w:marTop w:val="0"/>
      <w:marBottom w:val="0"/>
      <w:divBdr>
        <w:top w:val="none" w:sz="0" w:space="0" w:color="auto"/>
        <w:left w:val="none" w:sz="0" w:space="0" w:color="auto"/>
        <w:bottom w:val="none" w:sz="0" w:space="0" w:color="auto"/>
        <w:right w:val="none" w:sz="0" w:space="0" w:color="auto"/>
      </w:divBdr>
    </w:div>
    <w:div w:id="2036298206">
      <w:bodyDiv w:val="1"/>
      <w:marLeft w:val="0"/>
      <w:marRight w:val="0"/>
      <w:marTop w:val="0"/>
      <w:marBottom w:val="0"/>
      <w:divBdr>
        <w:top w:val="none" w:sz="0" w:space="0" w:color="auto"/>
        <w:left w:val="none" w:sz="0" w:space="0" w:color="auto"/>
        <w:bottom w:val="none" w:sz="0" w:space="0" w:color="auto"/>
        <w:right w:val="none" w:sz="0" w:space="0" w:color="auto"/>
      </w:divBdr>
    </w:div>
    <w:div w:id="210059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tisticke-promenne-ukazatele" TargetMode="External"/><Relationship Id="rId13" Type="http://schemas.openxmlformats.org/officeDocument/2006/relationships/hyperlink" Target="https://apl.czso.cz/iSMS/do_cis_export?kodcis=183&amp;typdat=0&amp;cisjaz=203&amp;format=2" TargetMode="External"/><Relationship Id="rId18" Type="http://schemas.openxmlformats.org/officeDocument/2006/relationships/hyperlink" Target="https://apl.czso.cz/iSMS/do_cis_export?kodcis=7700&amp;typdat=0&amp;cisjaz=203&amp;format=0" TargetMode="External"/><Relationship Id="rId3" Type="http://schemas.openxmlformats.org/officeDocument/2006/relationships/settings" Target="settings.xml"/><Relationship Id="rId7" Type="http://schemas.openxmlformats.org/officeDocument/2006/relationships/hyperlink" Target="https://www.czso.cz/documents/10180/23180875/vsit_metodologie_setreni_2018.pdf/0667562d-0d8f-4f8c-8c7e-6ecf53a59e29?version=1.1" TargetMode="External"/><Relationship Id="rId12" Type="http://schemas.openxmlformats.org/officeDocument/2006/relationships/hyperlink" Target="https://apl.czso.cz/iSMS/do_cis_export?kodcis=182&amp;typdat=0&amp;cisjaz=203&amp;format=0" TargetMode="External"/><Relationship Id="rId17" Type="http://schemas.openxmlformats.org/officeDocument/2006/relationships/hyperlink" Target="https://apl.czso.cz/iSMS/do_cis_export?kodcis=7700&amp;typdat=0&amp;cisjaz=203&amp;format=2" TargetMode="External"/><Relationship Id="rId2" Type="http://schemas.openxmlformats.org/officeDocument/2006/relationships/styles" Target="styles.xml"/><Relationship Id="rId16" Type="http://schemas.openxmlformats.org/officeDocument/2006/relationships/hyperlink" Target="https://apl.czso.cz/iSMS/do_cis_export?kodcis=5725&amp;typdat=0&amp;cisjaz=203&amp;format=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zso.cz/documents/10180/23180875/vsit_metodologie_setreni_2018.pdf/0667562d-0d8f-4f8c-8c7e-6ecf53a59e29?version=1.1" TargetMode="External"/><Relationship Id="rId11" Type="http://schemas.openxmlformats.org/officeDocument/2006/relationships/hyperlink" Target="https://apl.czso.cz/iSMS/do_cis_export?kodcis=182&amp;typdat=0&amp;cisjaz=203&amp;format=2" TargetMode="External"/><Relationship Id="rId5" Type="http://schemas.openxmlformats.org/officeDocument/2006/relationships/hyperlink" Target="https://vdb.czso.cz/vdbvo2/faces/cs/index.jsf?page=vystup-objekt-parametry&amp;pvo=ICT03&amp;sp=A&amp;pvokc=&amp;katalog=31031&amp;z=T" TargetMode="External"/><Relationship Id="rId15" Type="http://schemas.openxmlformats.org/officeDocument/2006/relationships/hyperlink" Target="https://apl.czso.cz/iSMS/do_cis_export?kodcis=5725&amp;typdat=0&amp;cisjaz=203&amp;format=2" TargetMode="External"/><Relationship Id="rId10" Type="http://schemas.openxmlformats.org/officeDocument/2006/relationships/hyperlink" Target="https://apl.czso.cz/iSMS/do_cis_export?kodcis=100&amp;typdat=0&amp;cisjaz=203&amp;format=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l.czso.cz/iSMS/do_cis_export?kodcis=100&amp;typdat=0&amp;cisjaz=203&amp;format=2" TargetMode="External"/><Relationship Id="rId14" Type="http://schemas.openxmlformats.org/officeDocument/2006/relationships/hyperlink" Target="https://apl.czso.cz/iSMS/do_cis_export?kodcis=183&amp;typdat=0&amp;cisjaz=203&amp;format=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1573</Words>
  <Characters>9286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Durník</dc:creator>
  <cp:lastModifiedBy>Šimek Jan</cp:lastModifiedBy>
  <cp:revision>7</cp:revision>
  <dcterms:created xsi:type="dcterms:W3CDTF">2023-03-21T09:06:00Z</dcterms:created>
  <dcterms:modified xsi:type="dcterms:W3CDTF">2023-03-23T09:23:00Z</dcterms:modified>
</cp:coreProperties>
</file>