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963BC7" w:rsidP="007504EC">
      <w:pPr>
        <w:pStyle w:val="Datum"/>
      </w:pPr>
      <w:r>
        <w:t>1</w:t>
      </w:r>
      <w:r w:rsidR="008D000D">
        <w:t>6</w:t>
      </w:r>
      <w:r w:rsidR="007504EC" w:rsidRPr="00A81EB3">
        <w:t xml:space="preserve">. </w:t>
      </w:r>
      <w:r w:rsidR="001159E3">
        <w:t>11</w:t>
      </w:r>
      <w:r w:rsidR="007504EC" w:rsidRPr="00A81EB3">
        <w:t>. 201</w:t>
      </w:r>
      <w:r w:rsidR="00774CB2">
        <w:t>7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>v</w:t>
      </w:r>
      <w:r w:rsidR="008D000D">
        <w:t>e</w:t>
      </w:r>
      <w:r>
        <w:t xml:space="preserve"> </w:t>
      </w:r>
      <w:r w:rsidR="001159E3">
        <w:t>3</w:t>
      </w:r>
      <w:r w:rsidR="00774CB2" w:rsidRPr="00774CB2">
        <w:t>. čtvrtletí 201</w:t>
      </w:r>
      <w:r w:rsidR="00817960">
        <w:t>7</w:t>
      </w:r>
    </w:p>
    <w:p w:rsidR="007504EC" w:rsidRDefault="007C32EB" w:rsidP="00753116">
      <w:pPr>
        <w:pStyle w:val="Perex"/>
      </w:pPr>
      <w:r>
        <w:t xml:space="preserve">Ceny vývozu </w:t>
      </w:r>
      <w:r w:rsidR="004707D2">
        <w:t xml:space="preserve">ve </w:t>
      </w:r>
      <w:r w:rsidR="001159E3">
        <w:t>3. čtvrtletí</w:t>
      </w:r>
      <w:r w:rsidR="00BF4361">
        <w:t xml:space="preserve"> 2017</w:t>
      </w:r>
      <w:r w:rsidR="007504EC" w:rsidRPr="001B2A09">
        <w:t xml:space="preserve"> proti </w:t>
      </w:r>
      <w:r w:rsidR="00B94761">
        <w:t>2. čtvrtletí 2017</w:t>
      </w:r>
      <w:r w:rsidR="007504EC" w:rsidRPr="001B2A09">
        <w:t xml:space="preserve"> </w:t>
      </w:r>
      <w:r w:rsidR="00875EF7">
        <w:t>kles</w:t>
      </w:r>
      <w:r w:rsidR="006D53D0">
        <w:t xml:space="preserve">ly o </w:t>
      </w:r>
      <w:r w:rsidR="00B94761">
        <w:t>2</w:t>
      </w:r>
      <w:r w:rsidR="006D53D0">
        <w:t>,</w:t>
      </w:r>
      <w:r w:rsidR="00B94761">
        <w:t>0</w:t>
      </w:r>
      <w:r w:rsidR="006D53D0">
        <w:t> %</w:t>
      </w:r>
      <w:r w:rsidR="00E13E1F">
        <w:t xml:space="preserve">, </w:t>
      </w:r>
      <w:r w:rsidR="00753116">
        <w:t>ceny dovozu</w:t>
      </w:r>
      <w:r w:rsidR="009E5594">
        <w:t> </w:t>
      </w:r>
      <w:r w:rsidR="006D53D0">
        <w:t>o </w:t>
      </w:r>
      <w:r w:rsidR="00B94761">
        <w:t>3</w:t>
      </w:r>
      <w:r w:rsidR="00F84195">
        <w:t>,</w:t>
      </w:r>
      <w:r w:rsidR="00B94761">
        <w:t>0</w:t>
      </w:r>
      <w:r w:rsidR="006D53D0">
        <w:t> </w:t>
      </w:r>
      <w:r w:rsidR="00F84195">
        <w:t>%</w:t>
      </w:r>
      <w:r w:rsidR="00BE4C97">
        <w:t>,</w:t>
      </w:r>
      <w:r w:rsidR="00753116">
        <w:t xml:space="preserve"> </w:t>
      </w:r>
      <w:r w:rsidR="007504EC">
        <w:t>směnné relace dosáhly</w:t>
      </w:r>
      <w:r w:rsidR="007504EC" w:rsidRPr="008F14D1">
        <w:t xml:space="preserve"> hodnoty </w:t>
      </w:r>
      <w:r w:rsidR="00B94761">
        <w:t>101</w:t>
      </w:r>
      <w:r w:rsidR="007504EC" w:rsidRPr="008F14D1">
        <w:t>,</w:t>
      </w:r>
      <w:r w:rsidR="00B94761">
        <w:t>0</w:t>
      </w:r>
      <w:r w:rsidR="007504EC" w:rsidRPr="008F14D1">
        <w:t xml:space="preserve"> %</w:t>
      </w:r>
      <w:r w:rsidR="007504EC">
        <w:t xml:space="preserve">. Meziročně se ceny vývozu </w:t>
      </w:r>
      <w:r w:rsidR="004707D2">
        <w:t xml:space="preserve">ve </w:t>
      </w:r>
      <w:r w:rsidR="001159E3">
        <w:t>3. čtvrtletí</w:t>
      </w:r>
      <w:r w:rsidR="00753116" w:rsidRPr="00753116">
        <w:t xml:space="preserve"> </w:t>
      </w:r>
      <w:r w:rsidR="00B94761">
        <w:t>sníž</w:t>
      </w:r>
      <w:r w:rsidR="009B524C">
        <w:t>ily o </w:t>
      </w:r>
      <w:r w:rsidR="00875EF7">
        <w:t>1</w:t>
      </w:r>
      <w:r w:rsidR="007504EC">
        <w:t>,</w:t>
      </w:r>
      <w:r w:rsidR="00B94761">
        <w:t>1</w:t>
      </w:r>
      <w:r w:rsidR="007504EC">
        <w:t xml:space="preserve"> %, ceny dovozu </w:t>
      </w:r>
      <w:r w:rsidR="00D60150">
        <w:t xml:space="preserve">o </w:t>
      </w:r>
      <w:r w:rsidR="00B94761">
        <w:t>0</w:t>
      </w:r>
      <w:r w:rsidR="00D60150">
        <w:t>,</w:t>
      </w:r>
      <w:r w:rsidR="00875EF7">
        <w:t>9</w:t>
      </w:r>
      <w:r w:rsidR="00D60150">
        <w:t> %</w:t>
      </w:r>
      <w:r w:rsidR="00BE4C97">
        <w:t>,</w:t>
      </w:r>
      <w:r w:rsidR="007504EC">
        <w:t xml:space="preserve"> směnné relace dosáhly hodnoty </w:t>
      </w:r>
      <w:r w:rsidR="006D53D0">
        <w:t>9</w:t>
      </w:r>
      <w:r w:rsidR="00B94761">
        <w:t>9</w:t>
      </w:r>
      <w:r w:rsidR="007504EC">
        <w:t>,</w:t>
      </w:r>
      <w:r w:rsidR="00B94761">
        <w:t>8</w:t>
      </w:r>
      <w:r w:rsidR="007504EC">
        <w:t> 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vývozu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 xml:space="preserve">se </w:t>
      </w:r>
      <w:r w:rsidR="004707D2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 w:rsidRPr="00795A17">
        <w:rPr>
          <w:rFonts w:ascii="Arial" w:hAnsi="Arial"/>
          <w:sz w:val="20"/>
        </w:rPr>
        <w:t xml:space="preserve"> proti </w:t>
      </w:r>
      <w:r w:rsidR="00B94761">
        <w:rPr>
          <w:rFonts w:ascii="Arial" w:hAnsi="Arial"/>
          <w:sz w:val="20"/>
        </w:rPr>
        <w:t>2. čtvrtletí 2017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>sníži</w:t>
      </w:r>
      <w:r w:rsidR="001A0B84">
        <w:rPr>
          <w:rFonts w:ascii="Arial" w:hAnsi="Arial"/>
          <w:sz w:val="20"/>
        </w:rPr>
        <w:t xml:space="preserve">ly o </w:t>
      </w:r>
      <w:r w:rsidR="00B94761">
        <w:rPr>
          <w:rFonts w:ascii="Arial" w:hAnsi="Arial"/>
          <w:sz w:val="20"/>
        </w:rPr>
        <w:t>2</w:t>
      </w:r>
      <w:r w:rsidR="001A0B84">
        <w:rPr>
          <w:rFonts w:ascii="Arial" w:hAnsi="Arial"/>
          <w:sz w:val="20"/>
        </w:rPr>
        <w:t>,</w:t>
      </w:r>
      <w:r w:rsidR="00B94761">
        <w:rPr>
          <w:rFonts w:ascii="Arial" w:hAnsi="Arial"/>
          <w:sz w:val="20"/>
        </w:rPr>
        <w:t>0</w:t>
      </w:r>
      <w:r w:rsidR="001A0B84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 xml:space="preserve"> (</w:t>
      </w:r>
      <w:r w:rsidR="00144168">
        <w:rPr>
          <w:rFonts w:ascii="Arial" w:hAnsi="Arial"/>
          <w:sz w:val="20"/>
        </w:rPr>
        <w:t>v</w:t>
      </w:r>
      <w:r w:rsidR="00B94761">
        <w:rPr>
          <w:rFonts w:ascii="Arial" w:hAnsi="Arial"/>
          <w:sz w:val="20"/>
        </w:rPr>
        <w:t>e</w:t>
      </w:r>
      <w:r w:rsidR="00144168" w:rsidRPr="00774CB2">
        <w:rPr>
          <w:rFonts w:ascii="Arial" w:hAnsi="Arial"/>
          <w:sz w:val="20"/>
        </w:rPr>
        <w:t xml:space="preserve"> 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1D049E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</w:t>
      </w:r>
      <w:r w:rsidR="00B94761">
        <w:rPr>
          <w:rFonts w:ascii="Arial" w:hAnsi="Arial"/>
          <w:sz w:val="20"/>
        </w:rPr>
        <w:t>1</w:t>
      </w:r>
      <w:r w:rsidR="00BF4361">
        <w:rPr>
          <w:rFonts w:ascii="Arial" w:hAnsi="Arial"/>
          <w:sz w:val="20"/>
        </w:rPr>
        <w:t>,</w:t>
      </w:r>
      <w:r w:rsidR="00B94761">
        <w:rPr>
          <w:rFonts w:ascii="Arial" w:hAnsi="Arial"/>
          <w:sz w:val="20"/>
        </w:rPr>
        <w:t>7</w:t>
      </w:r>
      <w:r w:rsidR="00BF4361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>)</w:t>
      </w:r>
      <w:r w:rsidR="007504EC">
        <w:rPr>
          <w:rFonts w:ascii="Arial" w:hAnsi="Arial"/>
          <w:sz w:val="20"/>
        </w:rPr>
        <w:t xml:space="preserve">. </w:t>
      </w:r>
      <w:r w:rsidR="001A0B84">
        <w:rPr>
          <w:rFonts w:ascii="Arial" w:hAnsi="Arial"/>
          <w:sz w:val="20"/>
        </w:rPr>
        <w:t>C</w:t>
      </w:r>
      <w:r w:rsidR="00F84195">
        <w:rPr>
          <w:rFonts w:ascii="Arial" w:hAnsi="Arial"/>
          <w:sz w:val="20"/>
        </w:rPr>
        <w:t>eny</w:t>
      </w:r>
      <w:r w:rsidR="00F84195" w:rsidRPr="006F4957">
        <w:rPr>
          <w:rFonts w:ascii="Arial" w:hAnsi="Arial"/>
          <w:sz w:val="20"/>
        </w:rPr>
        <w:t xml:space="preserve"> </w:t>
      </w:r>
      <w:r w:rsidR="000E515D">
        <w:rPr>
          <w:rFonts w:ascii="Arial" w:hAnsi="Arial"/>
          <w:sz w:val="20"/>
        </w:rPr>
        <w:t>minerálních paliv</w:t>
      </w:r>
      <w:r w:rsidR="001A0B84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>kles</w:t>
      </w:r>
      <w:r w:rsidR="001A0B84">
        <w:rPr>
          <w:rFonts w:ascii="Arial" w:hAnsi="Arial"/>
          <w:sz w:val="20"/>
        </w:rPr>
        <w:t>ly</w:t>
      </w:r>
      <w:r w:rsidR="000E515D">
        <w:rPr>
          <w:rFonts w:ascii="Arial" w:hAnsi="Arial"/>
          <w:sz w:val="20"/>
        </w:rPr>
        <w:t xml:space="preserve"> o </w:t>
      </w:r>
      <w:r w:rsidR="00B94761">
        <w:rPr>
          <w:rFonts w:ascii="Arial" w:hAnsi="Arial"/>
          <w:sz w:val="20"/>
        </w:rPr>
        <w:t>4</w:t>
      </w:r>
      <w:r w:rsidR="000E515D">
        <w:rPr>
          <w:rFonts w:ascii="Arial" w:hAnsi="Arial"/>
          <w:sz w:val="20"/>
        </w:rPr>
        <w:t>,</w:t>
      </w:r>
      <w:r w:rsidR="00B94761">
        <w:rPr>
          <w:rFonts w:ascii="Arial" w:hAnsi="Arial"/>
          <w:sz w:val="20"/>
        </w:rPr>
        <w:t>9</w:t>
      </w:r>
      <w:r w:rsidR="000E515D">
        <w:rPr>
          <w:rFonts w:ascii="Arial" w:hAnsi="Arial"/>
          <w:sz w:val="20"/>
        </w:rPr>
        <w:t xml:space="preserve"> %, </w:t>
      </w:r>
      <w:r w:rsidR="00B94761">
        <w:rPr>
          <w:rFonts w:ascii="Arial" w:hAnsi="Arial"/>
          <w:sz w:val="20"/>
        </w:rPr>
        <w:t xml:space="preserve">chemikálií o 3,2 %, </w:t>
      </w:r>
      <w:r w:rsidR="00875EF7">
        <w:rPr>
          <w:rFonts w:ascii="Arial" w:hAnsi="Arial"/>
          <w:sz w:val="20"/>
        </w:rPr>
        <w:t>strojů a dopravních prostředků o </w:t>
      </w:r>
      <w:r w:rsidR="00B94761">
        <w:rPr>
          <w:rFonts w:ascii="Arial" w:hAnsi="Arial"/>
          <w:sz w:val="20"/>
        </w:rPr>
        <w:t>2</w:t>
      </w:r>
      <w:r w:rsidR="00875EF7">
        <w:rPr>
          <w:rFonts w:ascii="Arial" w:hAnsi="Arial"/>
          <w:sz w:val="20"/>
        </w:rPr>
        <w:t>,</w:t>
      </w:r>
      <w:r w:rsidR="00B94761">
        <w:rPr>
          <w:rFonts w:ascii="Arial" w:hAnsi="Arial"/>
          <w:sz w:val="20"/>
        </w:rPr>
        <w:t>3</w:t>
      </w:r>
      <w:r w:rsidR="00875EF7">
        <w:rPr>
          <w:rFonts w:ascii="Arial" w:hAnsi="Arial"/>
          <w:sz w:val="20"/>
        </w:rPr>
        <w:t> %</w:t>
      </w:r>
      <w:r w:rsidR="00513784">
        <w:rPr>
          <w:rFonts w:ascii="Arial" w:hAnsi="Arial"/>
          <w:sz w:val="20"/>
        </w:rPr>
        <w:t xml:space="preserve"> </w:t>
      </w:r>
      <w:r w:rsidR="00B94761">
        <w:rPr>
          <w:rFonts w:ascii="Arial" w:hAnsi="Arial"/>
          <w:sz w:val="20"/>
        </w:rPr>
        <w:t xml:space="preserve">a ceny </w:t>
      </w:r>
      <w:r w:rsidR="00875EF7">
        <w:rPr>
          <w:rFonts w:ascii="Arial" w:hAnsi="Arial"/>
          <w:sz w:val="20"/>
        </w:rPr>
        <w:t>průmyslového spotřebního zboží o 1,</w:t>
      </w:r>
      <w:r w:rsidR="00B94761">
        <w:rPr>
          <w:rFonts w:ascii="Arial" w:hAnsi="Arial"/>
          <w:sz w:val="20"/>
        </w:rPr>
        <w:t>6</w:t>
      </w:r>
      <w:r w:rsidR="00875EF7">
        <w:rPr>
          <w:rFonts w:ascii="Arial" w:hAnsi="Arial"/>
          <w:sz w:val="20"/>
        </w:rPr>
        <w:t> %</w:t>
      </w:r>
      <w:r w:rsidR="00513784">
        <w:rPr>
          <w:rFonts w:ascii="Arial" w:hAnsi="Arial"/>
          <w:sz w:val="20"/>
        </w:rPr>
        <w:t xml:space="preserve">. </w:t>
      </w:r>
      <w:r w:rsidR="00B94761">
        <w:rPr>
          <w:rFonts w:ascii="Arial" w:hAnsi="Arial"/>
          <w:sz w:val="20"/>
        </w:rPr>
        <w:t>V žádné ze sledovaných skupin ceny ner</w:t>
      </w:r>
      <w:r w:rsidR="00875EF7">
        <w:rPr>
          <w:rFonts w:ascii="Arial" w:hAnsi="Arial"/>
          <w:sz w:val="20"/>
        </w:rPr>
        <w:t>ostly</w:t>
      </w:r>
      <w:r w:rsidR="00177118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dovozu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 w:rsidRPr="00945CA2">
        <w:rPr>
          <w:rFonts w:ascii="Arial" w:hAnsi="Arial"/>
          <w:sz w:val="20"/>
        </w:rPr>
        <w:t xml:space="preserve"> proti </w:t>
      </w:r>
      <w:r w:rsidR="001159E3">
        <w:rPr>
          <w:rFonts w:ascii="Arial" w:hAnsi="Arial"/>
          <w:sz w:val="20"/>
        </w:rPr>
        <w:t>2. čtvrtletí</w:t>
      </w:r>
      <w:r w:rsidRPr="003E19BB">
        <w:rPr>
          <w:rFonts w:ascii="Arial" w:hAnsi="Arial"/>
          <w:sz w:val="20"/>
        </w:rPr>
        <w:t xml:space="preserve"> 2017</w:t>
      </w:r>
      <w:r w:rsidR="007504EC" w:rsidRPr="00945CA2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kles</w:t>
      </w:r>
      <w:r w:rsidR="00E672EB">
        <w:rPr>
          <w:rFonts w:ascii="Arial" w:hAnsi="Arial"/>
          <w:sz w:val="20"/>
        </w:rPr>
        <w:t xml:space="preserve">ly o </w:t>
      </w:r>
      <w:r w:rsidR="00034CE1">
        <w:rPr>
          <w:rFonts w:ascii="Arial" w:hAnsi="Arial"/>
          <w:sz w:val="20"/>
        </w:rPr>
        <w:t>3</w:t>
      </w:r>
      <w:r w:rsidR="00E672EB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0</w:t>
      </w:r>
      <w:r w:rsidR="00E672EB">
        <w:rPr>
          <w:rFonts w:ascii="Arial" w:hAnsi="Arial"/>
          <w:sz w:val="20"/>
        </w:rPr>
        <w:t xml:space="preserve"> %</w:t>
      </w:r>
      <w:r w:rsidR="00FC7C14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 w:rsidRPr="00774CB2">
        <w:rPr>
          <w:rFonts w:ascii="Arial" w:hAnsi="Arial"/>
          <w:sz w:val="20"/>
        </w:rPr>
        <w:t xml:space="preserve"> 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FC7C14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</w:t>
      </w:r>
      <w:r w:rsidR="009A6526">
        <w:rPr>
          <w:rFonts w:ascii="Arial" w:hAnsi="Arial"/>
          <w:sz w:val="20"/>
        </w:rPr>
        <w:t>2</w:t>
      </w:r>
      <w:r w:rsidR="00F3471A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1</w:t>
      </w:r>
      <w:r w:rsidR="00F3471A">
        <w:rPr>
          <w:rFonts w:ascii="Arial" w:hAnsi="Arial"/>
          <w:sz w:val="20"/>
        </w:rPr>
        <w:t> %</w:t>
      </w:r>
      <w:r w:rsidR="007504EC" w:rsidRPr="00945CA2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034CE1">
        <w:rPr>
          <w:rFonts w:ascii="Arial" w:hAnsi="Arial"/>
          <w:sz w:val="20"/>
        </w:rPr>
        <w:t>C</w:t>
      </w:r>
      <w:r w:rsidR="00254E3B">
        <w:rPr>
          <w:rFonts w:ascii="Arial" w:hAnsi="Arial"/>
          <w:sz w:val="20"/>
        </w:rPr>
        <w:t xml:space="preserve">eny </w:t>
      </w:r>
      <w:r w:rsidR="00034CE1">
        <w:rPr>
          <w:rFonts w:ascii="Arial" w:hAnsi="Arial"/>
          <w:sz w:val="20"/>
        </w:rPr>
        <w:t xml:space="preserve">ostatních surovin se snížily o 10,6 %, </w:t>
      </w:r>
      <w:r w:rsidR="00254E3B">
        <w:rPr>
          <w:rFonts w:ascii="Arial" w:hAnsi="Arial"/>
          <w:sz w:val="20"/>
        </w:rPr>
        <w:t xml:space="preserve">minerálních paliv o </w:t>
      </w:r>
      <w:r w:rsidR="00034CE1">
        <w:rPr>
          <w:rFonts w:ascii="Arial" w:hAnsi="Arial"/>
          <w:sz w:val="20"/>
        </w:rPr>
        <w:t>4</w:t>
      </w:r>
      <w:r w:rsidR="00254E3B" w:rsidRPr="00F77B13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5</w:t>
      </w:r>
      <w:r w:rsidR="00254E3B" w:rsidRPr="00F77B13">
        <w:rPr>
          <w:rFonts w:ascii="Arial" w:hAnsi="Arial"/>
          <w:sz w:val="20"/>
        </w:rPr>
        <w:t xml:space="preserve"> %</w:t>
      </w:r>
      <w:r w:rsidR="00254E3B">
        <w:rPr>
          <w:rFonts w:ascii="Arial" w:hAnsi="Arial"/>
          <w:sz w:val="20"/>
        </w:rPr>
        <w:t>,</w:t>
      </w:r>
      <w:r w:rsidR="00E672EB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strojů a dopravních prostředků o </w:t>
      </w:r>
      <w:r w:rsidR="00034CE1">
        <w:rPr>
          <w:rFonts w:ascii="Arial" w:hAnsi="Arial"/>
          <w:sz w:val="20"/>
        </w:rPr>
        <w:t>3</w:t>
      </w:r>
      <w:r w:rsidR="009A6526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3</w:t>
      </w:r>
      <w:r w:rsidR="009A6526">
        <w:rPr>
          <w:rFonts w:ascii="Arial" w:hAnsi="Arial"/>
          <w:sz w:val="20"/>
        </w:rPr>
        <w:t> % a </w:t>
      </w:r>
      <w:r w:rsidR="00F3471A">
        <w:rPr>
          <w:rFonts w:ascii="Arial" w:hAnsi="Arial"/>
          <w:sz w:val="20"/>
        </w:rPr>
        <w:t>ceny</w:t>
      </w:r>
      <w:r w:rsidR="00F3471A" w:rsidRPr="00444B9E">
        <w:rPr>
          <w:rFonts w:ascii="Arial" w:hAnsi="Arial"/>
          <w:sz w:val="20"/>
        </w:rPr>
        <w:t xml:space="preserve"> </w:t>
      </w:r>
      <w:r w:rsidR="00034CE1">
        <w:rPr>
          <w:rFonts w:ascii="Arial" w:hAnsi="Arial"/>
          <w:sz w:val="20"/>
        </w:rPr>
        <w:t>chemikálií</w:t>
      </w:r>
      <w:r w:rsidR="009A6526">
        <w:rPr>
          <w:rFonts w:ascii="Arial" w:hAnsi="Arial"/>
          <w:sz w:val="20"/>
        </w:rPr>
        <w:t xml:space="preserve"> o </w:t>
      </w:r>
      <w:r w:rsidR="00034CE1">
        <w:rPr>
          <w:rFonts w:ascii="Arial" w:hAnsi="Arial"/>
          <w:sz w:val="20"/>
        </w:rPr>
        <w:t>2</w:t>
      </w:r>
      <w:r w:rsidR="009A6526">
        <w:rPr>
          <w:rFonts w:ascii="Arial" w:hAnsi="Arial"/>
          <w:sz w:val="20"/>
        </w:rPr>
        <w:t>,9 %</w:t>
      </w:r>
      <w:r w:rsidR="00254E3B">
        <w:rPr>
          <w:rFonts w:ascii="Arial" w:hAnsi="Arial"/>
          <w:sz w:val="20"/>
        </w:rPr>
        <w:t xml:space="preserve">. </w:t>
      </w:r>
      <w:r w:rsidR="00F3471A">
        <w:rPr>
          <w:rFonts w:ascii="Arial" w:hAnsi="Arial"/>
          <w:sz w:val="20"/>
        </w:rPr>
        <w:t>Ceny</w:t>
      </w:r>
      <w:r w:rsidR="00034CE1">
        <w:rPr>
          <w:rFonts w:ascii="Arial" w:hAnsi="Arial"/>
          <w:sz w:val="20"/>
        </w:rPr>
        <w:t xml:space="preserve"> se nezvýšily v žádné sledované skupině.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8C7815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proti </w:t>
      </w:r>
      <w:r w:rsidR="001159E3">
        <w:rPr>
          <w:rFonts w:ascii="Arial" w:hAnsi="Arial"/>
          <w:bCs/>
          <w:sz w:val="20"/>
        </w:rPr>
        <w:t>2. čtvrtletí</w:t>
      </w:r>
      <w:r w:rsidRPr="003E19BB">
        <w:rPr>
          <w:rFonts w:ascii="Arial" w:hAnsi="Arial"/>
          <w:bCs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dosáhly hodnoty </w:t>
      </w:r>
      <w:r w:rsidR="00034CE1">
        <w:rPr>
          <w:rFonts w:ascii="Arial" w:hAnsi="Arial"/>
          <w:sz w:val="20"/>
        </w:rPr>
        <w:t>101</w:t>
      </w:r>
      <w:r w:rsidR="007504EC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0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0F2A9A" w:rsidRPr="006B4EE3">
        <w:rPr>
          <w:rFonts w:ascii="Arial" w:hAnsi="Arial"/>
          <w:sz w:val="20"/>
        </w:rPr>
        <w:t> 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2748D9">
        <w:rPr>
          <w:rFonts w:ascii="Arial" w:hAnsi="Arial"/>
          <w:sz w:val="20"/>
        </w:rPr>
        <w:t xml:space="preserve"> hodnota </w:t>
      </w:r>
      <w:r w:rsidR="00034CE1">
        <w:rPr>
          <w:rFonts w:ascii="Arial" w:hAnsi="Arial"/>
          <w:sz w:val="20"/>
        </w:rPr>
        <w:t>100</w:t>
      </w:r>
      <w:r w:rsidR="002748D9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4</w:t>
      </w:r>
      <w:r w:rsidR="007504EC">
        <w:rPr>
          <w:rFonts w:ascii="Arial" w:hAnsi="Arial"/>
          <w:sz w:val="20"/>
        </w:rPr>
        <w:t xml:space="preserve"> %). </w:t>
      </w:r>
      <w:r w:rsidR="00E25AC3">
        <w:rPr>
          <w:rFonts w:ascii="Arial" w:hAnsi="Arial"/>
          <w:sz w:val="20"/>
        </w:rPr>
        <w:t>Nejvyšší</w:t>
      </w:r>
      <w:r w:rsidR="00E25AC3" w:rsidRPr="00177118">
        <w:rPr>
          <w:rFonts w:ascii="Arial" w:hAnsi="Arial"/>
          <w:sz w:val="20"/>
        </w:rPr>
        <w:t xml:space="preserve"> </w:t>
      </w:r>
      <w:r w:rsidR="00E25AC3">
        <w:rPr>
          <w:rFonts w:ascii="Arial" w:hAnsi="Arial"/>
          <w:sz w:val="20"/>
        </w:rPr>
        <w:t xml:space="preserve">pozitivní hodnoty směnných relací </w:t>
      </w:r>
      <w:r w:rsidR="006307F5">
        <w:rPr>
          <w:rFonts w:ascii="Arial" w:hAnsi="Arial"/>
          <w:sz w:val="20"/>
        </w:rPr>
        <w:t>dosáhly</w:t>
      </w:r>
      <w:r w:rsidR="006307F5" w:rsidRPr="000E008C">
        <w:rPr>
          <w:rFonts w:ascii="Arial" w:hAnsi="Arial"/>
          <w:sz w:val="20"/>
        </w:rPr>
        <w:t xml:space="preserve"> </w:t>
      </w:r>
      <w:r w:rsidR="00034CE1">
        <w:rPr>
          <w:rFonts w:ascii="Arial" w:hAnsi="Arial"/>
          <w:sz w:val="20"/>
        </w:rPr>
        <w:t xml:space="preserve">ostatní suroviny (108,6 %), potraviny (101,6 %) a </w:t>
      </w:r>
      <w:r w:rsidR="00E25AC3" w:rsidRPr="000E008C">
        <w:rPr>
          <w:rFonts w:ascii="Arial" w:hAnsi="Arial"/>
          <w:sz w:val="20"/>
        </w:rPr>
        <w:t>stroj</w:t>
      </w:r>
      <w:r w:rsidR="00034CE1">
        <w:rPr>
          <w:rFonts w:ascii="Arial" w:hAnsi="Arial"/>
          <w:sz w:val="20"/>
        </w:rPr>
        <w:t>e a dopravní prostředky (101</w:t>
      </w:r>
      <w:r w:rsidR="00E25AC3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0</w:t>
      </w:r>
      <w:r w:rsidR="00E25AC3">
        <w:rPr>
          <w:rFonts w:ascii="Arial" w:hAnsi="Arial"/>
          <w:sz w:val="20"/>
        </w:rPr>
        <w:t> %)</w:t>
      </w:r>
      <w:r w:rsidR="00034CE1">
        <w:rPr>
          <w:rFonts w:ascii="Arial" w:hAnsi="Arial"/>
          <w:sz w:val="20"/>
        </w:rPr>
        <w:t xml:space="preserve">. </w:t>
      </w:r>
      <w:r w:rsidR="008F377E">
        <w:rPr>
          <w:rFonts w:ascii="Arial" w:hAnsi="Arial"/>
          <w:sz w:val="20"/>
        </w:rPr>
        <w:t>N</w:t>
      </w:r>
      <w:r w:rsidR="00E25AC3">
        <w:rPr>
          <w:rFonts w:ascii="Arial" w:hAnsi="Arial"/>
          <w:sz w:val="20"/>
        </w:rPr>
        <w:t>egativní</w:t>
      </w:r>
      <w:r w:rsidR="00997751">
        <w:rPr>
          <w:rFonts w:ascii="Arial" w:hAnsi="Arial"/>
          <w:sz w:val="20"/>
        </w:rPr>
        <w:t xml:space="preserve"> hodnot</w:t>
      </w:r>
      <w:r w:rsidR="00E25AC3">
        <w:rPr>
          <w:rFonts w:ascii="Arial" w:hAnsi="Arial"/>
          <w:sz w:val="20"/>
        </w:rPr>
        <w:t>y</w:t>
      </w:r>
      <w:r w:rsidR="00997751" w:rsidRPr="001B0744">
        <w:rPr>
          <w:rFonts w:ascii="Arial" w:hAnsi="Arial"/>
          <w:sz w:val="20"/>
        </w:rPr>
        <w:t xml:space="preserve"> </w:t>
      </w:r>
      <w:r w:rsidR="006307F5">
        <w:rPr>
          <w:rFonts w:ascii="Arial" w:hAnsi="Arial"/>
          <w:sz w:val="20"/>
        </w:rPr>
        <w:t>zaznamenal</w:t>
      </w:r>
      <w:r w:rsidR="00CF164D">
        <w:rPr>
          <w:rFonts w:ascii="Arial" w:hAnsi="Arial"/>
          <w:sz w:val="20"/>
        </w:rPr>
        <w:t>a</w:t>
      </w:r>
      <w:r w:rsidR="00E25AC3">
        <w:rPr>
          <w:rFonts w:ascii="Arial" w:hAnsi="Arial"/>
          <w:sz w:val="20"/>
        </w:rPr>
        <w:t xml:space="preserve"> </w:t>
      </w:r>
      <w:r w:rsidR="00C02D38">
        <w:rPr>
          <w:rFonts w:ascii="Arial" w:hAnsi="Arial"/>
          <w:sz w:val="20"/>
        </w:rPr>
        <w:t>minerální paliva</w:t>
      </w:r>
      <w:r w:rsidR="00E25AC3">
        <w:rPr>
          <w:rFonts w:ascii="Arial" w:hAnsi="Arial"/>
          <w:sz w:val="20"/>
        </w:rPr>
        <w:t xml:space="preserve"> (9</w:t>
      </w:r>
      <w:r w:rsidR="00034CE1">
        <w:rPr>
          <w:rFonts w:ascii="Arial" w:hAnsi="Arial"/>
          <w:sz w:val="20"/>
        </w:rPr>
        <w:t>9</w:t>
      </w:r>
      <w:r w:rsidR="00E25AC3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6</w:t>
      </w:r>
      <w:r w:rsidR="00C02D38">
        <w:rPr>
          <w:rFonts w:ascii="Arial" w:hAnsi="Arial"/>
          <w:sz w:val="20"/>
        </w:rPr>
        <w:t> %) a chemikálie</w:t>
      </w:r>
      <w:r w:rsidR="00E25AC3">
        <w:rPr>
          <w:rFonts w:ascii="Arial" w:hAnsi="Arial"/>
          <w:sz w:val="20"/>
        </w:rPr>
        <w:t xml:space="preserve"> (9</w:t>
      </w:r>
      <w:r w:rsidR="00C02D38">
        <w:rPr>
          <w:rFonts w:ascii="Arial" w:hAnsi="Arial"/>
          <w:sz w:val="20"/>
        </w:rPr>
        <w:t>9</w:t>
      </w:r>
      <w:r w:rsidR="00E25AC3">
        <w:rPr>
          <w:rFonts w:ascii="Arial" w:hAnsi="Arial"/>
          <w:sz w:val="20"/>
        </w:rPr>
        <w:t>,</w:t>
      </w:r>
      <w:r w:rsidR="00034CE1">
        <w:rPr>
          <w:rFonts w:ascii="Arial" w:hAnsi="Arial"/>
          <w:sz w:val="20"/>
        </w:rPr>
        <w:t>7</w:t>
      </w:r>
      <w:r w:rsidR="00E25AC3">
        <w:rPr>
          <w:rFonts w:ascii="Arial" w:hAnsi="Arial"/>
          <w:sz w:val="20"/>
        </w:rPr>
        <w:t> %)</w:t>
      </w:r>
      <w:r w:rsidR="00997751">
        <w:rPr>
          <w:rFonts w:ascii="Arial" w:hAnsi="Arial"/>
          <w:sz w:val="20"/>
        </w:rPr>
        <w:t>.</w:t>
      </w:r>
    </w:p>
    <w:p w:rsidR="0056550D" w:rsidRDefault="0056550D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A9067F" w:rsidP="007504EC">
      <w:pPr>
        <w:spacing w:line="276" w:lineRule="auto"/>
        <w:jc w:val="both"/>
      </w:pPr>
      <w:r w:rsidRPr="00A9067F">
        <w:rPr>
          <w:noProof/>
        </w:rPr>
        <w:drawing>
          <wp:inline distT="0" distB="0" distL="0" distR="0" wp14:anchorId="3A388EDC" wp14:editId="26CD4DEA">
            <wp:extent cx="5391150" cy="3162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9067F" w:rsidP="007504EC">
      <w:pPr>
        <w:spacing w:line="276" w:lineRule="auto"/>
        <w:jc w:val="both"/>
      </w:pPr>
      <w:r w:rsidRPr="00A9067F">
        <w:rPr>
          <w:noProof/>
        </w:rPr>
        <w:drawing>
          <wp:inline distT="0" distB="0" distL="0" distR="0" wp14:anchorId="733ACEAA" wp14:editId="32174A91">
            <wp:extent cx="5392835" cy="31813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6E" w:rsidRPr="009827B3" w:rsidRDefault="00C5696E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A9067F" w:rsidP="007504EC">
      <w:pPr>
        <w:spacing w:line="276" w:lineRule="auto"/>
        <w:jc w:val="both"/>
      </w:pPr>
      <w:r w:rsidRPr="00A9067F">
        <w:rPr>
          <w:noProof/>
        </w:rPr>
        <w:drawing>
          <wp:inline distT="0" distB="0" distL="0" distR="0" wp14:anchorId="3C0B0CD1" wp14:editId="0EF778C8">
            <wp:extent cx="5392835" cy="31432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 xml:space="preserve">Z výše uvedených grafů 2 a 3 je patrné, že v případě vývozu i dovozu jsou ceny zahraničního obchodu vázány na kurzové vlivy. Kontrakty se zahraničními subjekty jsou zpravidla uzavírány na delší časové </w:t>
      </w:r>
      <w:proofErr w:type="gramStart"/>
      <w:r w:rsidR="007504EC">
        <w:rPr>
          <w:rFonts w:ascii="Arial" w:hAnsi="Arial"/>
          <w:sz w:val="20"/>
        </w:rPr>
        <w:t>období a čím</w:t>
      </w:r>
      <w:proofErr w:type="gramEnd"/>
      <w:r w:rsidR="007504EC">
        <w:rPr>
          <w:rFonts w:ascii="Arial" w:hAnsi="Arial"/>
          <w:sz w:val="20"/>
        </w:rPr>
        <w:t xml:space="preserve">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Vývozní ceny</w:t>
      </w:r>
      <w:r w:rsidR="007504EC">
        <w:rPr>
          <w:rFonts w:ascii="Arial" w:hAnsi="Arial"/>
          <w:sz w:val="20"/>
        </w:rPr>
        <w:t xml:space="preserve"> se </w:t>
      </w:r>
      <w:r w:rsidR="004707D2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</w:t>
      </w:r>
      <w:r w:rsidR="00FE1934">
        <w:rPr>
          <w:rFonts w:ascii="Arial" w:hAnsi="Arial"/>
          <w:sz w:val="20"/>
        </w:rPr>
        <w:t>sníž</w:t>
      </w:r>
      <w:r w:rsidR="007504EC">
        <w:rPr>
          <w:rFonts w:ascii="Arial" w:hAnsi="Arial"/>
          <w:sz w:val="20"/>
        </w:rPr>
        <w:t>ily o </w:t>
      </w:r>
      <w:r w:rsidR="00F373A0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>,</w:t>
      </w:r>
      <w:r w:rsidR="00FE1934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</w:t>
      </w:r>
      <w:r w:rsidR="00FE1934">
        <w:rPr>
          <w:rFonts w:ascii="Arial" w:hAnsi="Arial"/>
          <w:sz w:val="20"/>
        </w:rPr>
        <w:t xml:space="preserve">se zvýšily </w:t>
      </w:r>
      <w:r w:rsidR="007504EC">
        <w:rPr>
          <w:rFonts w:ascii="Arial" w:hAnsi="Arial"/>
          <w:sz w:val="20"/>
        </w:rPr>
        <w:t xml:space="preserve">o </w:t>
      </w:r>
      <w:r w:rsidR="00FE1934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>,</w:t>
      </w:r>
      <w:r w:rsidR="00FE1934">
        <w:rPr>
          <w:rFonts w:ascii="Arial" w:hAnsi="Arial"/>
          <w:sz w:val="20"/>
        </w:rPr>
        <w:t>0</w:t>
      </w:r>
      <w:r w:rsidR="007504EC">
        <w:rPr>
          <w:rFonts w:ascii="Arial" w:hAnsi="Arial"/>
          <w:sz w:val="20"/>
        </w:rPr>
        <w:t xml:space="preserve"> %). </w:t>
      </w:r>
      <w:r w:rsidR="00FE1934">
        <w:rPr>
          <w:rFonts w:ascii="Arial" w:hAnsi="Arial"/>
          <w:bCs/>
          <w:sz w:val="20"/>
        </w:rPr>
        <w:t xml:space="preserve">Největší pokles zaznamenaly ceny </w:t>
      </w:r>
      <w:r w:rsidR="00FE1934">
        <w:rPr>
          <w:rFonts w:ascii="Arial" w:hAnsi="Arial"/>
          <w:sz w:val="20"/>
        </w:rPr>
        <w:t xml:space="preserve">strojů a dopravních prostředků o 3,0 %, průmyslové spotřební zboží o 1,8 % a ceny chemikálií o 0,7 %. </w:t>
      </w:r>
      <w:r w:rsidR="00DC7AA6">
        <w:rPr>
          <w:rFonts w:ascii="Arial" w:hAnsi="Arial"/>
          <w:sz w:val="20"/>
        </w:rPr>
        <w:t>Rostly z</w:t>
      </w:r>
      <w:r w:rsidR="00FE1934">
        <w:rPr>
          <w:rFonts w:ascii="Arial" w:hAnsi="Arial"/>
          <w:sz w:val="20"/>
        </w:rPr>
        <w:t>ejména ceny minerálních paliv o 9</w:t>
      </w:r>
      <w:r w:rsidR="00DC7AA6">
        <w:rPr>
          <w:rFonts w:ascii="Arial" w:hAnsi="Arial"/>
          <w:sz w:val="20"/>
        </w:rPr>
        <w:t>,</w:t>
      </w:r>
      <w:r w:rsidR="00FE1934">
        <w:rPr>
          <w:rFonts w:ascii="Arial" w:hAnsi="Arial"/>
          <w:sz w:val="20"/>
        </w:rPr>
        <w:t>6</w:t>
      </w:r>
      <w:r w:rsidR="00F373A0">
        <w:rPr>
          <w:rFonts w:ascii="Arial" w:hAnsi="Arial"/>
          <w:sz w:val="20"/>
        </w:rPr>
        <w:t> %, ostatních surovin o </w:t>
      </w:r>
      <w:r w:rsidR="00FE1934">
        <w:rPr>
          <w:rFonts w:ascii="Arial" w:hAnsi="Arial"/>
          <w:sz w:val="20"/>
        </w:rPr>
        <w:t>8</w:t>
      </w:r>
      <w:r w:rsidR="00DC7AA6">
        <w:rPr>
          <w:rFonts w:ascii="Arial" w:hAnsi="Arial"/>
          <w:sz w:val="20"/>
        </w:rPr>
        <w:t>,</w:t>
      </w:r>
      <w:r w:rsidR="00FE1934">
        <w:rPr>
          <w:rFonts w:ascii="Arial" w:hAnsi="Arial"/>
          <w:sz w:val="20"/>
        </w:rPr>
        <w:t>6</w:t>
      </w:r>
      <w:r w:rsidR="00DC7AA6">
        <w:rPr>
          <w:rFonts w:ascii="Arial" w:hAnsi="Arial"/>
          <w:sz w:val="20"/>
        </w:rPr>
        <w:t> % a</w:t>
      </w:r>
      <w:r w:rsidR="00DC7AA6" w:rsidRPr="00DC7AA6"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 xml:space="preserve">ceny </w:t>
      </w:r>
      <w:r w:rsidR="00F373A0">
        <w:rPr>
          <w:rFonts w:ascii="Arial" w:hAnsi="Arial"/>
          <w:sz w:val="20"/>
        </w:rPr>
        <w:t>potravin</w:t>
      </w:r>
      <w:r w:rsidR="00DC7AA6">
        <w:rPr>
          <w:rFonts w:ascii="Arial" w:hAnsi="Arial"/>
          <w:sz w:val="20"/>
        </w:rPr>
        <w:t xml:space="preserve"> o </w:t>
      </w:r>
      <w:r w:rsidR="00FE1934">
        <w:rPr>
          <w:rFonts w:ascii="Arial" w:hAnsi="Arial"/>
          <w:sz w:val="20"/>
        </w:rPr>
        <w:t>2</w:t>
      </w:r>
      <w:r w:rsidR="00DC7AA6">
        <w:rPr>
          <w:rFonts w:ascii="Arial" w:hAnsi="Arial"/>
          <w:sz w:val="20"/>
        </w:rPr>
        <w:t>,</w:t>
      </w:r>
      <w:r w:rsidR="00FE1934">
        <w:rPr>
          <w:rFonts w:ascii="Arial" w:hAnsi="Arial"/>
          <w:sz w:val="20"/>
        </w:rPr>
        <w:t>4 %.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Dovozní ceny</w:t>
      </w:r>
      <w:r w:rsidR="007504EC" w:rsidRPr="005B1460">
        <w:rPr>
          <w:rFonts w:ascii="Arial" w:hAnsi="Arial"/>
          <w:sz w:val="20"/>
        </w:rPr>
        <w:t xml:space="preserve"> </w:t>
      </w:r>
      <w:r w:rsidR="004707D2" w:rsidRPr="005B1460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 w:rsidRPr="00336AD0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>kles</w:t>
      </w:r>
      <w:r w:rsidR="00947E44">
        <w:rPr>
          <w:rFonts w:ascii="Arial" w:hAnsi="Arial"/>
          <w:sz w:val="20"/>
        </w:rPr>
        <w:t>l</w:t>
      </w:r>
      <w:r w:rsidR="00996832">
        <w:rPr>
          <w:rFonts w:ascii="Arial" w:hAnsi="Arial"/>
          <w:sz w:val="20"/>
        </w:rPr>
        <w:t>y</w:t>
      </w:r>
      <w:r w:rsidR="005A42F0">
        <w:rPr>
          <w:rFonts w:ascii="Arial" w:hAnsi="Arial"/>
          <w:sz w:val="20"/>
        </w:rPr>
        <w:t xml:space="preserve"> o </w:t>
      </w:r>
      <w:r w:rsidR="00556501">
        <w:rPr>
          <w:rFonts w:ascii="Arial" w:hAnsi="Arial"/>
          <w:sz w:val="20"/>
        </w:rPr>
        <w:t>0</w:t>
      </w:r>
      <w:r w:rsidR="005A42F0">
        <w:rPr>
          <w:rFonts w:ascii="Arial" w:hAnsi="Arial"/>
          <w:sz w:val="20"/>
        </w:rPr>
        <w:t>,</w:t>
      </w:r>
      <w:r w:rsidR="00F373A0">
        <w:rPr>
          <w:rFonts w:ascii="Arial" w:hAnsi="Arial"/>
          <w:sz w:val="20"/>
        </w:rPr>
        <w:t>9</w:t>
      </w:r>
      <w:r w:rsidR="005A42F0">
        <w:rPr>
          <w:rFonts w:ascii="Arial" w:hAnsi="Arial"/>
          <w:sz w:val="20"/>
        </w:rPr>
        <w:t> %</w:t>
      </w:r>
      <w:r w:rsidR="007504EC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5A42F0">
        <w:rPr>
          <w:rFonts w:ascii="Arial" w:hAnsi="Arial"/>
          <w:sz w:val="20"/>
        </w:rPr>
        <w:t xml:space="preserve"> 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0940A1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 xml:space="preserve">rostly </w:t>
      </w:r>
      <w:r w:rsidR="00320AEC">
        <w:rPr>
          <w:rFonts w:ascii="Arial" w:hAnsi="Arial"/>
          <w:sz w:val="20"/>
        </w:rPr>
        <w:t xml:space="preserve">o </w:t>
      </w:r>
      <w:r w:rsidR="00556501">
        <w:rPr>
          <w:rFonts w:ascii="Arial" w:hAnsi="Arial"/>
          <w:sz w:val="20"/>
        </w:rPr>
        <w:t>2</w:t>
      </w:r>
      <w:r w:rsidR="00320AEC">
        <w:rPr>
          <w:rFonts w:ascii="Arial" w:hAnsi="Arial"/>
          <w:sz w:val="20"/>
        </w:rPr>
        <w:t>,</w:t>
      </w:r>
      <w:r w:rsidR="00556501">
        <w:rPr>
          <w:rFonts w:ascii="Arial" w:hAnsi="Arial"/>
          <w:sz w:val="20"/>
        </w:rPr>
        <w:t>9</w:t>
      </w:r>
      <w:r w:rsidR="00320AEC">
        <w:rPr>
          <w:rFonts w:ascii="Arial" w:hAnsi="Arial"/>
          <w:sz w:val="20"/>
        </w:rPr>
        <w:t> %</w:t>
      </w:r>
      <w:r w:rsidR="007504EC" w:rsidRPr="00336AD0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>Ceny</w:t>
      </w:r>
      <w:r w:rsidR="00556501" w:rsidRPr="00314A1D">
        <w:rPr>
          <w:rFonts w:ascii="Arial" w:hAnsi="Arial"/>
          <w:sz w:val="20"/>
        </w:rPr>
        <w:t xml:space="preserve"> </w:t>
      </w:r>
      <w:r w:rsidR="00556501" w:rsidRPr="00F373A0">
        <w:rPr>
          <w:rFonts w:ascii="Arial" w:hAnsi="Arial"/>
          <w:sz w:val="20"/>
        </w:rPr>
        <w:t>strojů a do</w:t>
      </w:r>
      <w:r w:rsidR="00556501">
        <w:rPr>
          <w:rFonts w:ascii="Arial" w:hAnsi="Arial"/>
          <w:sz w:val="20"/>
        </w:rPr>
        <w:t>pravních prostředků se snížily o 4,3</w:t>
      </w:r>
      <w:r w:rsidR="00556501" w:rsidRPr="00F373A0">
        <w:rPr>
          <w:rFonts w:ascii="Arial" w:hAnsi="Arial"/>
          <w:sz w:val="20"/>
        </w:rPr>
        <w:t xml:space="preserve"> %</w:t>
      </w:r>
      <w:r w:rsidR="00556501">
        <w:rPr>
          <w:rFonts w:ascii="Arial" w:hAnsi="Arial"/>
          <w:sz w:val="20"/>
        </w:rPr>
        <w:t xml:space="preserve">, průmyslového spotřebního zboží o 3,5 % a ceny chemikálií o 0,6 %. </w:t>
      </w:r>
      <w:r w:rsidR="00F373A0">
        <w:rPr>
          <w:rFonts w:ascii="Arial" w:hAnsi="Arial"/>
          <w:sz w:val="20"/>
        </w:rPr>
        <w:t>Nejvíce se zvýšily c</w:t>
      </w:r>
      <w:r w:rsidR="00761385">
        <w:rPr>
          <w:rFonts w:ascii="Arial" w:hAnsi="Arial"/>
          <w:sz w:val="20"/>
        </w:rPr>
        <w:t xml:space="preserve">eny </w:t>
      </w:r>
      <w:r w:rsidR="00F373A0">
        <w:rPr>
          <w:rFonts w:ascii="Arial" w:hAnsi="Arial"/>
          <w:sz w:val="20"/>
        </w:rPr>
        <w:t>ostatních surovin</w:t>
      </w:r>
      <w:r w:rsidR="005A42F0">
        <w:rPr>
          <w:rFonts w:ascii="Arial" w:hAnsi="Arial"/>
          <w:sz w:val="20"/>
        </w:rPr>
        <w:t xml:space="preserve"> o </w:t>
      </w:r>
      <w:r w:rsidR="00556501">
        <w:rPr>
          <w:rFonts w:ascii="Arial" w:hAnsi="Arial"/>
          <w:sz w:val="20"/>
        </w:rPr>
        <w:t>5</w:t>
      </w:r>
      <w:r w:rsidR="005A42F0">
        <w:rPr>
          <w:rFonts w:ascii="Arial" w:hAnsi="Arial"/>
          <w:sz w:val="20"/>
        </w:rPr>
        <w:t>,</w:t>
      </w:r>
      <w:r w:rsidR="00556501">
        <w:rPr>
          <w:rFonts w:ascii="Arial" w:hAnsi="Arial"/>
          <w:sz w:val="20"/>
        </w:rPr>
        <w:t>4</w:t>
      </w:r>
      <w:r w:rsidR="005A42F0">
        <w:rPr>
          <w:rFonts w:ascii="Arial" w:hAnsi="Arial"/>
          <w:sz w:val="20"/>
        </w:rPr>
        <w:t> %,</w:t>
      </w:r>
      <w:r w:rsidR="00F373A0" w:rsidRPr="00F373A0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>minerálních paliv o 5</w:t>
      </w:r>
      <w:r w:rsidR="00F373A0">
        <w:rPr>
          <w:rFonts w:ascii="Arial" w:hAnsi="Arial"/>
          <w:sz w:val="20"/>
        </w:rPr>
        <w:t>,</w:t>
      </w:r>
      <w:r w:rsidR="00556501">
        <w:rPr>
          <w:rFonts w:ascii="Arial" w:hAnsi="Arial"/>
          <w:sz w:val="20"/>
        </w:rPr>
        <w:t>2</w:t>
      </w:r>
      <w:r w:rsidR="00F373A0">
        <w:rPr>
          <w:rFonts w:ascii="Arial" w:hAnsi="Arial"/>
          <w:sz w:val="20"/>
        </w:rPr>
        <w:t> %</w:t>
      </w:r>
      <w:r w:rsidR="00556501">
        <w:rPr>
          <w:rFonts w:ascii="Arial" w:hAnsi="Arial"/>
          <w:sz w:val="20"/>
        </w:rPr>
        <w:t xml:space="preserve"> a ceny </w:t>
      </w:r>
      <w:r w:rsidR="00947E44">
        <w:rPr>
          <w:rFonts w:ascii="Arial" w:hAnsi="Arial"/>
          <w:sz w:val="20"/>
        </w:rPr>
        <w:t xml:space="preserve">polotovarů o </w:t>
      </w:r>
      <w:r w:rsidR="00556501">
        <w:rPr>
          <w:rFonts w:ascii="Arial" w:hAnsi="Arial"/>
          <w:sz w:val="20"/>
        </w:rPr>
        <w:t>3</w:t>
      </w:r>
      <w:r w:rsidR="00947E44">
        <w:rPr>
          <w:rFonts w:ascii="Arial" w:hAnsi="Arial"/>
          <w:sz w:val="20"/>
        </w:rPr>
        <w:t>,</w:t>
      </w:r>
      <w:r w:rsidR="00556501">
        <w:rPr>
          <w:rFonts w:ascii="Arial" w:hAnsi="Arial"/>
          <w:sz w:val="20"/>
        </w:rPr>
        <w:t>8</w:t>
      </w:r>
      <w:r w:rsidR="00947E44">
        <w:rPr>
          <w:rFonts w:ascii="Arial" w:hAnsi="Arial"/>
          <w:sz w:val="20"/>
        </w:rPr>
        <w:t> %</w:t>
      </w:r>
      <w:r w:rsidR="005A42F0">
        <w:rPr>
          <w:rFonts w:ascii="Arial" w:hAnsi="Arial"/>
          <w:sz w:val="20"/>
        </w:rPr>
        <w:t xml:space="preserve">.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15063B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>
        <w:rPr>
          <w:rFonts w:ascii="Arial" w:hAnsi="Arial"/>
          <w:sz w:val="20"/>
        </w:rPr>
        <w:t xml:space="preserve"> se meziročně </w:t>
      </w:r>
      <w:r w:rsidR="004707D2">
        <w:rPr>
          <w:rFonts w:ascii="Arial" w:hAnsi="Arial"/>
          <w:sz w:val="20"/>
        </w:rPr>
        <w:t xml:space="preserve">ve </w:t>
      </w:r>
      <w:r w:rsidR="001159E3">
        <w:rPr>
          <w:rFonts w:ascii="Arial" w:hAnsi="Arial"/>
          <w:sz w:val="20"/>
        </w:rPr>
        <w:t>3. čtvrtletí</w:t>
      </w:r>
      <w:r w:rsidRPr="003E19BB">
        <w:rPr>
          <w:rFonts w:ascii="Arial" w:hAnsi="Arial"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</w:t>
      </w:r>
      <w:r w:rsidR="00504541">
        <w:rPr>
          <w:rFonts w:ascii="Arial" w:hAnsi="Arial"/>
          <w:sz w:val="20"/>
        </w:rPr>
        <w:t>zvýš</w:t>
      </w:r>
      <w:r w:rsidR="007504EC">
        <w:rPr>
          <w:rFonts w:ascii="Arial" w:hAnsi="Arial"/>
          <w:sz w:val="20"/>
        </w:rPr>
        <w:t xml:space="preserve">ily na hodnotu </w:t>
      </w:r>
      <w:r w:rsidR="004C252C">
        <w:rPr>
          <w:rFonts w:ascii="Arial" w:hAnsi="Arial"/>
          <w:sz w:val="20"/>
        </w:rPr>
        <w:t>9</w:t>
      </w:r>
      <w:r w:rsidR="00434AC4">
        <w:rPr>
          <w:rFonts w:ascii="Arial" w:hAnsi="Arial"/>
          <w:sz w:val="20"/>
        </w:rPr>
        <w:t>9</w:t>
      </w:r>
      <w:r w:rsidR="007504EC">
        <w:rPr>
          <w:rFonts w:ascii="Arial" w:hAnsi="Arial"/>
          <w:sz w:val="20"/>
        </w:rPr>
        <w:t>,</w:t>
      </w:r>
      <w:r w:rsidR="00434AC4">
        <w:rPr>
          <w:rFonts w:ascii="Arial" w:hAnsi="Arial"/>
          <w:sz w:val="20"/>
        </w:rPr>
        <w:t>8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1159E3">
        <w:rPr>
          <w:rFonts w:ascii="Arial" w:hAnsi="Arial"/>
          <w:sz w:val="20"/>
        </w:rPr>
        <w:t>2. čtvrtletí</w:t>
      </w:r>
      <w:r w:rsidR="004707D2">
        <w:rPr>
          <w:rFonts w:ascii="Arial" w:hAnsi="Arial"/>
          <w:sz w:val="20"/>
        </w:rPr>
        <w:t xml:space="preserve"> 2017</w:t>
      </w:r>
      <w:r w:rsidR="007504EC">
        <w:rPr>
          <w:rFonts w:ascii="Arial" w:hAnsi="Arial"/>
          <w:sz w:val="20"/>
        </w:rPr>
        <w:t xml:space="preserve"> hodnota </w:t>
      </w:r>
      <w:r w:rsidR="000B7F37">
        <w:rPr>
          <w:rFonts w:ascii="Arial" w:hAnsi="Arial"/>
          <w:sz w:val="20"/>
        </w:rPr>
        <w:t>9</w:t>
      </w:r>
      <w:r w:rsidR="00434AC4">
        <w:rPr>
          <w:rFonts w:ascii="Arial" w:hAnsi="Arial"/>
          <w:sz w:val="20"/>
        </w:rPr>
        <w:t>8</w:t>
      </w:r>
      <w:r w:rsidR="007504EC">
        <w:rPr>
          <w:rFonts w:ascii="Arial" w:hAnsi="Arial"/>
          <w:sz w:val="20"/>
        </w:rPr>
        <w:t>,</w:t>
      </w:r>
      <w:r w:rsidR="00504541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> %)</w:t>
      </w:r>
      <w:r w:rsidR="00434AC4">
        <w:rPr>
          <w:rFonts w:ascii="Arial" w:hAnsi="Arial"/>
          <w:sz w:val="20"/>
        </w:rPr>
        <w:t>, nicméně</w:t>
      </w:r>
      <w:r w:rsidR="00A736C9">
        <w:rPr>
          <w:rFonts w:ascii="Arial" w:hAnsi="Arial"/>
          <w:sz w:val="20"/>
        </w:rPr>
        <w:t xml:space="preserve"> </w:t>
      </w:r>
      <w:r w:rsidR="000B7F37">
        <w:rPr>
          <w:rFonts w:ascii="Arial" w:hAnsi="Arial"/>
          <w:sz w:val="20"/>
        </w:rPr>
        <w:t xml:space="preserve">zůstaly </w:t>
      </w:r>
      <w:r w:rsidR="00434AC4">
        <w:rPr>
          <w:rFonts w:ascii="Arial" w:hAnsi="Arial"/>
          <w:sz w:val="20"/>
        </w:rPr>
        <w:t>čtvrté</w:t>
      </w:r>
      <w:r w:rsidR="00D6105B">
        <w:rPr>
          <w:rFonts w:ascii="Arial" w:hAnsi="Arial"/>
          <w:sz w:val="20"/>
        </w:rPr>
        <w:t xml:space="preserve"> čtvrtletí</w:t>
      </w:r>
      <w:r w:rsidR="000B7F37">
        <w:rPr>
          <w:rFonts w:ascii="Arial" w:hAnsi="Arial"/>
          <w:sz w:val="20"/>
        </w:rPr>
        <w:t xml:space="preserve"> v</w:t>
      </w:r>
      <w:r w:rsidR="004C252C">
        <w:rPr>
          <w:rFonts w:ascii="Arial" w:hAnsi="Arial"/>
          <w:sz w:val="20"/>
        </w:rPr>
        <w:t xml:space="preserve"> negativních</w:t>
      </w:r>
      <w:r w:rsidR="007504EC">
        <w:rPr>
          <w:rFonts w:ascii="Arial" w:hAnsi="Arial"/>
          <w:sz w:val="20"/>
        </w:rPr>
        <w:t xml:space="preserve"> hodnot</w:t>
      </w:r>
      <w:r w:rsidR="000B7F37">
        <w:rPr>
          <w:rFonts w:ascii="Arial" w:hAnsi="Arial"/>
          <w:sz w:val="20"/>
        </w:rPr>
        <w:t>ách</w:t>
      </w:r>
      <w:r w:rsidR="007504EC">
        <w:rPr>
          <w:rFonts w:ascii="Arial" w:hAnsi="Arial"/>
          <w:sz w:val="20"/>
        </w:rPr>
        <w:t xml:space="preserve"> – viz graf 4.</w:t>
      </w:r>
      <w:r w:rsidR="002E53F7" w:rsidRPr="002E53F7">
        <w:rPr>
          <w:rFonts w:ascii="Arial" w:hAnsi="Arial"/>
          <w:sz w:val="20"/>
        </w:rPr>
        <w:t xml:space="preserve"> </w:t>
      </w:r>
      <w:r w:rsidR="00434AC4">
        <w:rPr>
          <w:rFonts w:ascii="Arial" w:hAnsi="Arial"/>
          <w:sz w:val="20"/>
        </w:rPr>
        <w:t>Z významnějších skupin zaznamenaly</w:t>
      </w:r>
      <w:r w:rsidR="000B7F37">
        <w:rPr>
          <w:rFonts w:ascii="Arial" w:hAnsi="Arial"/>
          <w:sz w:val="20"/>
        </w:rPr>
        <w:t xml:space="preserve"> n</w:t>
      </w:r>
      <w:r w:rsidR="00B227E2">
        <w:rPr>
          <w:rFonts w:ascii="Arial" w:hAnsi="Arial"/>
          <w:sz w:val="20"/>
        </w:rPr>
        <w:t xml:space="preserve">egativní hodnoty směnných relací </w:t>
      </w:r>
      <w:r w:rsidR="00434AC4">
        <w:rPr>
          <w:rFonts w:ascii="Arial" w:hAnsi="Arial"/>
          <w:sz w:val="20"/>
        </w:rPr>
        <w:t>polotovary (97,4 %) a chemikálie (99,9 %). P</w:t>
      </w:r>
      <w:r w:rsidR="00434AC4" w:rsidRPr="002E53F7">
        <w:rPr>
          <w:rFonts w:ascii="Arial" w:hAnsi="Arial"/>
          <w:sz w:val="20"/>
        </w:rPr>
        <w:t>ozitivní hodnot</w:t>
      </w:r>
      <w:r w:rsidR="00434AC4">
        <w:rPr>
          <w:rFonts w:ascii="Arial" w:hAnsi="Arial"/>
          <w:sz w:val="20"/>
        </w:rPr>
        <w:t>y</w:t>
      </w:r>
      <w:r w:rsidR="00434AC4" w:rsidRPr="002E53F7">
        <w:rPr>
          <w:rFonts w:ascii="Arial" w:hAnsi="Arial"/>
          <w:sz w:val="20"/>
        </w:rPr>
        <w:t xml:space="preserve"> směnných relací </w:t>
      </w:r>
      <w:r w:rsidR="00434AC4">
        <w:rPr>
          <w:rFonts w:ascii="Arial" w:hAnsi="Arial"/>
          <w:sz w:val="20"/>
        </w:rPr>
        <w:t xml:space="preserve">dosáhla zejména minerální paliva (104,2 %), </w:t>
      </w:r>
      <w:r w:rsidR="00504541">
        <w:rPr>
          <w:rFonts w:ascii="Arial" w:hAnsi="Arial"/>
          <w:sz w:val="20"/>
        </w:rPr>
        <w:t>ostatní suroviny (</w:t>
      </w:r>
      <w:r w:rsidR="00434AC4">
        <w:rPr>
          <w:rFonts w:ascii="Arial" w:hAnsi="Arial"/>
          <w:sz w:val="20"/>
        </w:rPr>
        <w:t>103</w:t>
      </w:r>
      <w:r w:rsidR="00504541">
        <w:rPr>
          <w:rFonts w:ascii="Arial" w:hAnsi="Arial"/>
          <w:sz w:val="20"/>
        </w:rPr>
        <w:t>,</w:t>
      </w:r>
      <w:r w:rsidR="00434AC4">
        <w:rPr>
          <w:rFonts w:ascii="Arial" w:hAnsi="Arial"/>
          <w:sz w:val="20"/>
        </w:rPr>
        <w:t>0</w:t>
      </w:r>
      <w:r w:rsidR="00504541">
        <w:rPr>
          <w:rFonts w:ascii="Arial" w:hAnsi="Arial"/>
          <w:sz w:val="20"/>
        </w:rPr>
        <w:t> %)</w:t>
      </w:r>
      <w:r w:rsidR="00434AC4">
        <w:rPr>
          <w:rFonts w:ascii="Arial" w:hAnsi="Arial"/>
          <w:sz w:val="20"/>
        </w:rPr>
        <w:t xml:space="preserve"> </w:t>
      </w:r>
      <w:r w:rsidR="000B7F37">
        <w:rPr>
          <w:rFonts w:ascii="Arial" w:hAnsi="Arial"/>
          <w:sz w:val="20"/>
        </w:rPr>
        <w:t>a </w:t>
      </w:r>
      <w:r w:rsidR="00DD588F">
        <w:rPr>
          <w:rFonts w:ascii="Arial" w:hAnsi="Arial"/>
          <w:sz w:val="20"/>
        </w:rPr>
        <w:t>stroje a </w:t>
      </w:r>
      <w:r w:rsidR="00B227E2">
        <w:rPr>
          <w:rFonts w:ascii="Arial" w:hAnsi="Arial"/>
          <w:sz w:val="20"/>
        </w:rPr>
        <w:t>dopravní prostředky (</w:t>
      </w:r>
      <w:r w:rsidR="00434AC4">
        <w:rPr>
          <w:rFonts w:ascii="Arial" w:hAnsi="Arial"/>
          <w:sz w:val="20"/>
        </w:rPr>
        <w:t>101</w:t>
      </w:r>
      <w:r w:rsidR="00B227E2">
        <w:rPr>
          <w:rFonts w:ascii="Arial" w:hAnsi="Arial"/>
          <w:sz w:val="20"/>
        </w:rPr>
        <w:t>,</w:t>
      </w:r>
      <w:r w:rsidR="00434AC4">
        <w:rPr>
          <w:rFonts w:ascii="Arial" w:hAnsi="Arial"/>
          <w:sz w:val="20"/>
        </w:rPr>
        <w:t>4 %).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074292" w:rsidRDefault="00074292" w:rsidP="00524CD1">
      <w:pPr>
        <w:pStyle w:val="Nadpis1"/>
      </w:pPr>
    </w:p>
    <w:p w:rsidR="007504EC" w:rsidRPr="004B7530" w:rsidRDefault="00A9067F" w:rsidP="007504EC">
      <w:pPr>
        <w:pStyle w:val="Nadpis1"/>
      </w:pPr>
      <w:r w:rsidRPr="00A9067F">
        <w:rPr>
          <w:noProof/>
          <w:lang w:eastAsia="cs-CZ"/>
        </w:rPr>
        <w:drawing>
          <wp:inline distT="0" distB="0" distL="0" distR="0" wp14:anchorId="5B30202D" wp14:editId="604F4A2B">
            <wp:extent cx="5400040" cy="3328666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4EC">
        <w:br w:type="page"/>
      </w:r>
      <w:r w:rsidR="007504EC" w:rsidRPr="004B7530">
        <w:lastRenderedPageBreak/>
        <w:t>Meziroční kurzově očištěné indexy cen zahraničního obchodu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 w:rsidR="006317B8">
        <w:rPr>
          <w:rFonts w:ascii="Arial" w:hAnsi="Arial" w:cs="Arial"/>
          <w:sz w:val="20"/>
          <w:szCs w:val="20"/>
        </w:rPr>
        <w:t xml:space="preserve">měsíční </w:t>
      </w:r>
      <w:r w:rsidRPr="004B7530">
        <w:rPr>
          <w:rFonts w:ascii="Arial" w:hAnsi="Arial" w:cs="Arial"/>
          <w:sz w:val="20"/>
          <w:szCs w:val="20"/>
        </w:rPr>
        <w:t xml:space="preserve">meziroční očištěný cenový index. </w:t>
      </w:r>
      <w:r w:rsidR="006317B8">
        <w:rPr>
          <w:rFonts w:ascii="Arial" w:hAnsi="Arial" w:cs="Arial"/>
          <w:sz w:val="20"/>
          <w:szCs w:val="20"/>
        </w:rPr>
        <w:t xml:space="preserve">Od roku 2017 se analogicky počítají také čtvrtletní očištěné indexy.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 xml:space="preserve">, dobře viditelné jsou z </w:t>
      </w:r>
      <w:r w:rsidR="000D7EF7" w:rsidRPr="004B7530">
        <w:rPr>
          <w:rFonts w:ascii="Arial" w:hAnsi="Arial" w:cs="Arial"/>
          <w:sz w:val="20"/>
          <w:szCs w:val="20"/>
        </w:rPr>
        <w:t>graf</w:t>
      </w:r>
      <w:r w:rsidR="000D7EF7">
        <w:rPr>
          <w:rFonts w:ascii="Arial" w:hAnsi="Arial" w:cs="Arial"/>
          <w:sz w:val="20"/>
          <w:szCs w:val="20"/>
        </w:rPr>
        <w:t xml:space="preserve">ů </w:t>
      </w:r>
      <w:r w:rsidRPr="006317B8">
        <w:rPr>
          <w:rFonts w:ascii="Arial" w:hAnsi="Arial" w:cs="Arial"/>
          <w:sz w:val="20"/>
          <w:szCs w:val="20"/>
        </w:rPr>
        <w:t>6 a 7</w:t>
      </w:r>
      <w:r w:rsidRPr="00237A49">
        <w:rPr>
          <w:rFonts w:ascii="Arial" w:hAnsi="Arial" w:cs="Arial"/>
          <w:sz w:val="20"/>
          <w:szCs w:val="20"/>
        </w:rPr>
        <w:t>, například v</w:t>
      </w:r>
      <w:r w:rsidR="00223F46">
        <w:rPr>
          <w:rFonts w:ascii="Arial" w:hAnsi="Arial" w:cs="Arial"/>
          <w:sz w:val="20"/>
          <w:szCs w:val="20"/>
        </w:rPr>
        <w:t>e třetí</w:t>
      </w:r>
      <w:r w:rsidR="00237A49" w:rsidRPr="00237A49">
        <w:rPr>
          <w:rFonts w:ascii="Arial" w:hAnsi="Arial" w:cs="Arial"/>
          <w:sz w:val="20"/>
          <w:szCs w:val="20"/>
        </w:rPr>
        <w:t xml:space="preserve">m čtvrtletí </w:t>
      </w:r>
      <w:r w:rsidR="00237A49">
        <w:rPr>
          <w:rFonts w:ascii="Arial" w:hAnsi="Arial" w:cs="Arial"/>
          <w:sz w:val="20"/>
          <w:szCs w:val="20"/>
        </w:rPr>
        <w:t xml:space="preserve">roku </w:t>
      </w:r>
      <w:r w:rsidRPr="00237A49">
        <w:rPr>
          <w:rFonts w:ascii="Arial" w:hAnsi="Arial" w:cs="Arial"/>
          <w:sz w:val="20"/>
          <w:szCs w:val="20"/>
        </w:rPr>
        <w:t>201</w:t>
      </w:r>
      <w:r w:rsidR="00223F46">
        <w:rPr>
          <w:rFonts w:ascii="Arial" w:hAnsi="Arial" w:cs="Arial"/>
          <w:sz w:val="20"/>
          <w:szCs w:val="20"/>
        </w:rPr>
        <w:t>4</w:t>
      </w:r>
      <w:r w:rsidRPr="00237A49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při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uvádí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publikovaný a kurzově očištěný rozklad přírůstků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</w:t>
      </w:r>
      <w:r w:rsidR="00DB53A7">
        <w:rPr>
          <w:rFonts w:ascii="Arial" w:hAnsi="Arial" w:cs="Arial"/>
          <w:sz w:val="20"/>
          <w:szCs w:val="20"/>
        </w:rPr>
        <w:t>oti zahraničním měnám oslabuje.</w:t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9A597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5978">
        <w:rPr>
          <w:noProof/>
        </w:rPr>
        <w:drawing>
          <wp:inline distT="0" distB="0" distL="0" distR="0" wp14:anchorId="66F58ACF" wp14:editId="74DB0AC7">
            <wp:extent cx="5400040" cy="3330962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074292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B53A7" w:rsidRPr="00DB53A7">
        <w:rPr>
          <w:rFonts w:ascii="Arial" w:hAnsi="Arial" w:cs="Arial"/>
          <w:sz w:val="20"/>
          <w:szCs w:val="20"/>
        </w:rPr>
        <w:lastRenderedPageBreak/>
        <w:t>Z následujících grafů 6 a 7 je patrné, jak významně kurzový vliv působil na výši indexů cen vývozu a dovozu.</w:t>
      </w:r>
    </w:p>
    <w:p w:rsidR="00DB53A7" w:rsidRDefault="00DB53A7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9A5978" w:rsidP="007504EC">
      <w:pPr>
        <w:spacing w:line="276" w:lineRule="auto"/>
        <w:jc w:val="both"/>
      </w:pPr>
      <w:r w:rsidRPr="009A5978">
        <w:rPr>
          <w:noProof/>
        </w:rPr>
        <w:drawing>
          <wp:inline distT="0" distB="0" distL="0" distR="0" wp14:anchorId="2B6C04C2" wp14:editId="69FF58D2">
            <wp:extent cx="5400040" cy="333440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79" w:rsidRPr="009827B3" w:rsidRDefault="00FC6E79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9A5978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5978">
        <w:rPr>
          <w:noProof/>
        </w:rPr>
        <w:drawing>
          <wp:inline distT="0" distB="0" distL="0" distR="0" wp14:anchorId="170D3201" wp14:editId="704412E6">
            <wp:extent cx="5400040" cy="3334407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DB53A7" w:rsidRPr="00DB53A7">
        <w:rPr>
          <w:rFonts w:ascii="Arial" w:hAnsi="Arial" w:cs="Arial"/>
          <w:sz w:val="20"/>
        </w:rPr>
        <w:lastRenderedPageBreak/>
        <w:t>Z grafu 8 je patrné působení kurzového vlivu na meziroční směnné relace.</w:t>
      </w:r>
    </w:p>
    <w:p w:rsidR="00DB53A7" w:rsidRPr="009827B3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9A5978" w:rsidP="007504EC">
      <w:pPr>
        <w:spacing w:line="276" w:lineRule="auto"/>
        <w:jc w:val="both"/>
      </w:pPr>
      <w:r w:rsidRPr="009A5978">
        <w:rPr>
          <w:noProof/>
        </w:rPr>
        <w:drawing>
          <wp:inline distT="0" distB="0" distL="0" distR="0" wp14:anchorId="1CDD9330" wp14:editId="7B6449E3">
            <wp:extent cx="5398976" cy="32004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 xml:space="preserve">Graf </w:t>
      </w:r>
      <w:r w:rsidR="00250BCC">
        <w:rPr>
          <w:rFonts w:ascii="Arial" w:hAnsi="Arial" w:cs="Arial"/>
          <w:sz w:val="20"/>
          <w:szCs w:val="20"/>
        </w:rPr>
        <w:t>9</w:t>
      </w:r>
      <w:r w:rsidRPr="009827B3">
        <w:rPr>
          <w:rFonts w:ascii="Arial" w:hAnsi="Arial" w:cs="Arial"/>
          <w:sz w:val="20"/>
          <w:szCs w:val="20"/>
        </w:rPr>
        <w:t xml:space="preserve">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2A389A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89A">
        <w:rPr>
          <w:noProof/>
        </w:rPr>
        <w:drawing>
          <wp:inline distT="0" distB="0" distL="0" distR="0" wp14:anchorId="015509EF" wp14:editId="366AB705">
            <wp:extent cx="5400675" cy="3219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E32340">
        <w:rPr>
          <w:rFonts w:ascii="Arial" w:hAnsi="Arial" w:cs="Arial"/>
          <w:sz w:val="20"/>
        </w:rPr>
        <w:lastRenderedPageBreak/>
        <w:t xml:space="preserve">V grafu </w:t>
      </w:r>
      <w:r w:rsidR="00250BCC">
        <w:rPr>
          <w:rFonts w:ascii="Arial" w:hAnsi="Arial" w:cs="Arial"/>
          <w:sz w:val="20"/>
        </w:rPr>
        <w:t>9</w:t>
      </w:r>
      <w:r w:rsidRPr="00E32340">
        <w:rPr>
          <w:rFonts w:ascii="Arial" w:hAnsi="Arial" w:cs="Arial"/>
          <w:sz w:val="20"/>
        </w:rPr>
        <w:t xml:space="preserve"> můžeme pozorovat </w:t>
      </w:r>
      <w:r w:rsidR="000460C4" w:rsidRPr="00E32340">
        <w:rPr>
          <w:rFonts w:ascii="Arial" w:hAnsi="Arial" w:cs="Arial"/>
          <w:sz w:val="20"/>
        </w:rPr>
        <w:t xml:space="preserve">vliv minerálních paliv, který </w:t>
      </w:r>
      <w:r w:rsidR="000A0A25" w:rsidRPr="00E32340">
        <w:rPr>
          <w:rFonts w:ascii="Arial" w:hAnsi="Arial" w:cs="Arial"/>
          <w:sz w:val="20"/>
        </w:rPr>
        <w:t>d</w:t>
      </w:r>
      <w:r w:rsidR="00E32340" w:rsidRPr="00E32340">
        <w:rPr>
          <w:rFonts w:ascii="Arial" w:hAnsi="Arial" w:cs="Arial"/>
          <w:sz w:val="20"/>
        </w:rPr>
        <w:t>o</w:t>
      </w:r>
      <w:r w:rsidR="00F45ACA" w:rsidRPr="00E32340">
        <w:rPr>
          <w:rFonts w:ascii="Arial" w:hAnsi="Arial" w:cs="Arial"/>
          <w:sz w:val="20"/>
        </w:rPr>
        <w:t xml:space="preserve"> </w:t>
      </w:r>
      <w:r w:rsidR="00E32340" w:rsidRPr="00E32340">
        <w:rPr>
          <w:rFonts w:ascii="Arial" w:hAnsi="Arial" w:cs="Arial"/>
          <w:sz w:val="20"/>
        </w:rPr>
        <w:t>4</w:t>
      </w:r>
      <w:r w:rsidR="00F45ACA" w:rsidRPr="00E32340">
        <w:rPr>
          <w:rFonts w:ascii="Arial" w:hAnsi="Arial" w:cs="Arial"/>
          <w:sz w:val="20"/>
        </w:rPr>
        <w:t>. čtvrtletí 20</w:t>
      </w:r>
      <w:r w:rsidR="00D75818" w:rsidRPr="00E32340">
        <w:rPr>
          <w:rFonts w:ascii="Arial" w:hAnsi="Arial" w:cs="Arial"/>
          <w:sz w:val="20"/>
        </w:rPr>
        <w:t>1</w:t>
      </w:r>
      <w:r w:rsidR="00E32340" w:rsidRPr="00E32340">
        <w:rPr>
          <w:rFonts w:ascii="Arial" w:hAnsi="Arial" w:cs="Arial"/>
          <w:sz w:val="20"/>
        </w:rPr>
        <w:t>6</w:t>
      </w:r>
      <w:r w:rsidR="00F45ACA" w:rsidRPr="00E32340">
        <w:rPr>
          <w:rFonts w:ascii="Arial" w:hAnsi="Arial" w:cs="Arial"/>
          <w:sz w:val="20"/>
        </w:rPr>
        <w:t xml:space="preserve"> </w:t>
      </w:r>
      <w:r w:rsidR="000A0A25" w:rsidRPr="00E32340">
        <w:rPr>
          <w:rFonts w:ascii="Arial" w:hAnsi="Arial" w:cs="Arial"/>
          <w:sz w:val="20"/>
        </w:rPr>
        <w:t>zvyš</w:t>
      </w:r>
      <w:r w:rsidRPr="00E32340">
        <w:rPr>
          <w:rFonts w:ascii="Arial" w:hAnsi="Arial" w:cs="Arial"/>
          <w:sz w:val="20"/>
        </w:rPr>
        <w:t>ova</w:t>
      </w:r>
      <w:r w:rsidR="00AC02AA" w:rsidRPr="00E32340">
        <w:rPr>
          <w:rFonts w:ascii="Arial" w:hAnsi="Arial" w:cs="Arial"/>
          <w:sz w:val="20"/>
        </w:rPr>
        <w:t>l</w:t>
      </w:r>
      <w:r w:rsidRPr="00E32340">
        <w:rPr>
          <w:rFonts w:ascii="Arial" w:hAnsi="Arial" w:cs="Arial"/>
          <w:sz w:val="20"/>
        </w:rPr>
        <w:t xml:space="preserve"> celkovou hodnotu meziročních směnných relací. </w:t>
      </w:r>
      <w:r w:rsidR="00CD4404" w:rsidRPr="00E32340">
        <w:rPr>
          <w:rFonts w:ascii="Arial" w:hAnsi="Arial" w:cs="Arial"/>
          <w:sz w:val="20"/>
        </w:rPr>
        <w:t xml:space="preserve">V </w:t>
      </w:r>
      <w:r w:rsidR="00E32340" w:rsidRPr="00E32340">
        <w:rPr>
          <w:rFonts w:ascii="Arial" w:hAnsi="Arial" w:cs="Arial"/>
          <w:sz w:val="20"/>
        </w:rPr>
        <w:t>1</w:t>
      </w:r>
      <w:r w:rsidR="00CD4404" w:rsidRPr="00E32340">
        <w:rPr>
          <w:rFonts w:ascii="Arial" w:hAnsi="Arial" w:cs="Arial"/>
          <w:sz w:val="20"/>
        </w:rPr>
        <w:t>. čtvrtletí</w:t>
      </w:r>
      <w:r w:rsidRPr="00E32340">
        <w:rPr>
          <w:rFonts w:ascii="Arial" w:hAnsi="Arial" w:cs="Arial"/>
          <w:sz w:val="20"/>
        </w:rPr>
        <w:t xml:space="preserve"> 201</w:t>
      </w:r>
      <w:r w:rsidR="00E32340" w:rsidRPr="00E32340">
        <w:rPr>
          <w:rFonts w:ascii="Arial" w:hAnsi="Arial" w:cs="Arial"/>
          <w:sz w:val="20"/>
        </w:rPr>
        <w:t>7</w:t>
      </w:r>
      <w:r w:rsidRPr="00E32340">
        <w:rPr>
          <w:rFonts w:ascii="Arial" w:hAnsi="Arial" w:cs="Arial"/>
          <w:sz w:val="20"/>
        </w:rPr>
        <w:t xml:space="preserve"> se situace obrátila a minerální paliva začala směnné relace </w:t>
      </w:r>
      <w:r w:rsidR="007F200D" w:rsidRPr="00E32340">
        <w:rPr>
          <w:rFonts w:ascii="Arial" w:hAnsi="Arial" w:cs="Arial"/>
          <w:sz w:val="20"/>
        </w:rPr>
        <w:t>sniž</w:t>
      </w:r>
      <w:r w:rsidRPr="00E32340">
        <w:rPr>
          <w:rFonts w:ascii="Arial" w:hAnsi="Arial" w:cs="Arial"/>
          <w:sz w:val="20"/>
        </w:rPr>
        <w:t>ovat. Souvisí to pochopitelně s vývojem cen</w:t>
      </w:r>
      <w:r w:rsidRPr="00492826">
        <w:rPr>
          <w:rFonts w:ascii="Arial" w:hAnsi="Arial" w:cs="Arial"/>
          <w:sz w:val="20"/>
        </w:rPr>
        <w:t xml:space="preserve"> na světových trzích, zejména ropy. Dovozní ceny, které mají proti cenám vývozním vyšší podíl surovin, reagují citlivěji na cenové turbulence. Při růstu cen surovin se proto sm</w:t>
      </w:r>
      <w:r w:rsidR="008D7380" w:rsidRPr="00492826">
        <w:rPr>
          <w:rFonts w:ascii="Arial" w:hAnsi="Arial" w:cs="Arial"/>
          <w:sz w:val="20"/>
        </w:rPr>
        <w:t>ěnné relace zpravidla snižují</w:t>
      </w:r>
      <w:r w:rsidR="0024148D" w:rsidRPr="00492826">
        <w:rPr>
          <w:rFonts w:ascii="Arial" w:hAnsi="Arial" w:cs="Arial"/>
          <w:sz w:val="20"/>
        </w:rPr>
        <w:t>,</w:t>
      </w:r>
      <w:r w:rsidR="008D7380" w:rsidRPr="00492826">
        <w:rPr>
          <w:rFonts w:ascii="Arial" w:hAnsi="Arial" w:cs="Arial"/>
          <w:sz w:val="20"/>
        </w:rPr>
        <w:t xml:space="preserve"> a </w:t>
      </w:r>
      <w:r w:rsidRPr="00492826"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94748E">
        <w:rPr>
          <w:rFonts w:ascii="Arial" w:hAnsi="Arial" w:cs="Arial"/>
          <w:sz w:val="20"/>
        </w:rPr>
        <w:t xml:space="preserve">Kurzový vliv </w:t>
      </w:r>
      <w:r w:rsidR="00A327C1" w:rsidRPr="003E19BB">
        <w:rPr>
          <w:rFonts w:ascii="Arial" w:hAnsi="Arial" w:cs="Arial"/>
          <w:sz w:val="20"/>
        </w:rPr>
        <w:t xml:space="preserve">meziročně ve </w:t>
      </w:r>
      <w:r w:rsidR="001159E3">
        <w:rPr>
          <w:rFonts w:ascii="Arial" w:hAnsi="Arial" w:cs="Arial"/>
          <w:sz w:val="20"/>
        </w:rPr>
        <w:t>3. čtvrtletí</w:t>
      </w:r>
      <w:r w:rsidR="00A327C1" w:rsidRPr="003E19BB">
        <w:rPr>
          <w:rFonts w:ascii="Arial" w:hAnsi="Arial" w:cs="Arial"/>
          <w:sz w:val="20"/>
        </w:rPr>
        <w:t xml:space="preserve"> 2017</w:t>
      </w:r>
      <w:r w:rsidR="008A73D6" w:rsidRPr="0094748E">
        <w:rPr>
          <w:rFonts w:ascii="Arial" w:hAnsi="Arial" w:cs="Arial"/>
          <w:sz w:val="20"/>
        </w:rPr>
        <w:t xml:space="preserve"> </w:t>
      </w:r>
      <w:r w:rsidR="00856938">
        <w:rPr>
          <w:rFonts w:ascii="Arial" w:hAnsi="Arial" w:cs="Arial"/>
          <w:sz w:val="20"/>
        </w:rPr>
        <w:t xml:space="preserve">způsobil pokles </w:t>
      </w:r>
      <w:r w:rsidR="00E32340">
        <w:rPr>
          <w:rFonts w:ascii="Arial" w:hAnsi="Arial" w:cs="Arial"/>
          <w:sz w:val="20"/>
        </w:rPr>
        <w:t>vývozní</w:t>
      </w:r>
      <w:r w:rsidR="00250BCC">
        <w:rPr>
          <w:rFonts w:ascii="Arial" w:hAnsi="Arial" w:cs="Arial"/>
          <w:sz w:val="20"/>
        </w:rPr>
        <w:t>ch</w:t>
      </w:r>
      <w:r w:rsidR="00E32340">
        <w:rPr>
          <w:rFonts w:ascii="Arial" w:hAnsi="Arial" w:cs="Arial"/>
          <w:sz w:val="20"/>
        </w:rPr>
        <w:t xml:space="preserve"> </w:t>
      </w:r>
      <w:r w:rsidR="00250BCC">
        <w:rPr>
          <w:rFonts w:ascii="Arial" w:hAnsi="Arial" w:cs="Arial"/>
          <w:sz w:val="20"/>
        </w:rPr>
        <w:t>a dovozních cen</w:t>
      </w:r>
      <w:r w:rsidR="008E406D">
        <w:rPr>
          <w:rFonts w:ascii="Arial" w:hAnsi="Arial" w:cs="Arial"/>
          <w:sz w:val="20"/>
        </w:rPr>
        <w:t>;</w:t>
      </w:r>
      <w:r w:rsidR="00856938">
        <w:rPr>
          <w:rFonts w:ascii="Arial" w:hAnsi="Arial" w:cs="Arial"/>
          <w:sz w:val="20"/>
        </w:rPr>
        <w:t xml:space="preserve"> bez vlivu kurzu indexy rostly</w:t>
      </w:r>
      <w:r w:rsidR="005C4317" w:rsidRPr="00E628FC">
        <w:rPr>
          <w:rFonts w:ascii="Arial" w:hAnsi="Arial" w:cs="Arial"/>
          <w:sz w:val="20"/>
        </w:rPr>
        <w:t xml:space="preserve">. </w:t>
      </w:r>
      <w:r w:rsidR="00E628FC">
        <w:rPr>
          <w:rFonts w:ascii="Arial" w:hAnsi="Arial" w:cs="Arial"/>
          <w:sz w:val="20"/>
        </w:rPr>
        <w:t>Vývozní</w:t>
      </w:r>
      <w:r w:rsidR="005D1A08" w:rsidRPr="00E628FC">
        <w:rPr>
          <w:rFonts w:ascii="Arial" w:hAnsi="Arial" w:cs="Arial"/>
          <w:sz w:val="20"/>
        </w:rPr>
        <w:t xml:space="preserve"> ceny </w:t>
      </w:r>
      <w:r w:rsidR="00013650" w:rsidRPr="00E628FC">
        <w:rPr>
          <w:rFonts w:ascii="Arial" w:hAnsi="Arial" w:cs="Arial"/>
          <w:sz w:val="20"/>
        </w:rPr>
        <w:t xml:space="preserve">meziročně </w:t>
      </w:r>
      <w:r w:rsidR="00856938">
        <w:rPr>
          <w:rFonts w:ascii="Arial" w:hAnsi="Arial" w:cs="Arial"/>
          <w:sz w:val="20"/>
        </w:rPr>
        <w:t>klesly</w:t>
      </w:r>
      <w:r w:rsidR="006C7779" w:rsidRPr="00E628FC">
        <w:rPr>
          <w:rFonts w:ascii="Arial" w:hAnsi="Arial" w:cs="Arial"/>
          <w:sz w:val="20"/>
        </w:rPr>
        <w:t xml:space="preserve"> </w:t>
      </w:r>
      <w:r w:rsidR="00856938">
        <w:rPr>
          <w:rFonts w:ascii="Arial" w:hAnsi="Arial" w:cs="Arial"/>
          <w:sz w:val="20"/>
        </w:rPr>
        <w:t>více</w:t>
      </w:r>
      <w:r w:rsidR="00216770" w:rsidRPr="00E628FC">
        <w:rPr>
          <w:rFonts w:ascii="Arial" w:hAnsi="Arial" w:cs="Arial"/>
          <w:sz w:val="20"/>
        </w:rPr>
        <w:t xml:space="preserve"> než</w:t>
      </w:r>
      <w:r w:rsidR="006C7779" w:rsidRPr="00E628FC">
        <w:rPr>
          <w:rFonts w:ascii="Arial" w:hAnsi="Arial" w:cs="Arial"/>
          <w:sz w:val="20"/>
        </w:rPr>
        <w:t xml:space="preserve"> </w:t>
      </w:r>
      <w:r w:rsidR="00216770" w:rsidRPr="00E628FC">
        <w:rPr>
          <w:rFonts w:ascii="Arial" w:hAnsi="Arial" w:cs="Arial"/>
          <w:sz w:val="20"/>
        </w:rPr>
        <w:t xml:space="preserve">ceny </w:t>
      </w:r>
      <w:r w:rsidR="00E628FC">
        <w:rPr>
          <w:rFonts w:ascii="Arial" w:hAnsi="Arial" w:cs="Arial"/>
          <w:sz w:val="20"/>
        </w:rPr>
        <w:t>do</w:t>
      </w:r>
      <w:r w:rsidR="005D1A08" w:rsidRPr="00E628FC">
        <w:rPr>
          <w:rFonts w:ascii="Arial" w:hAnsi="Arial" w:cs="Arial"/>
          <w:sz w:val="20"/>
        </w:rPr>
        <w:t>vozní, proto</w:t>
      </w:r>
      <w:r w:rsidR="0077261A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měnné relace </w:t>
      </w:r>
      <w:r w:rsidR="00521357" w:rsidRPr="00E628FC">
        <w:rPr>
          <w:rFonts w:ascii="Arial" w:hAnsi="Arial" w:cs="Arial"/>
          <w:sz w:val="20"/>
        </w:rPr>
        <w:t>zůsta</w:t>
      </w:r>
      <w:r w:rsidR="0077261A" w:rsidRPr="00E628FC">
        <w:rPr>
          <w:rFonts w:ascii="Arial" w:hAnsi="Arial" w:cs="Arial"/>
          <w:sz w:val="20"/>
        </w:rPr>
        <w:t>l</w:t>
      </w:r>
      <w:r w:rsidR="006C7779" w:rsidRPr="00E628FC">
        <w:rPr>
          <w:rFonts w:ascii="Arial" w:hAnsi="Arial" w:cs="Arial"/>
          <w:sz w:val="20"/>
        </w:rPr>
        <w:t>y</w:t>
      </w:r>
      <w:r w:rsidR="00BD4309" w:rsidRPr="00E628FC">
        <w:rPr>
          <w:rFonts w:ascii="Arial" w:hAnsi="Arial" w:cs="Arial"/>
          <w:sz w:val="20"/>
        </w:rPr>
        <w:t xml:space="preserve"> </w:t>
      </w:r>
      <w:r w:rsidR="0094748E" w:rsidRPr="00E628FC">
        <w:rPr>
          <w:rFonts w:ascii="Arial" w:hAnsi="Arial" w:cs="Arial"/>
          <w:sz w:val="20"/>
        </w:rPr>
        <w:t>v</w:t>
      </w:r>
      <w:r w:rsidR="006C7779" w:rsidRPr="00E628FC">
        <w:rPr>
          <w:rFonts w:ascii="Arial" w:hAnsi="Arial" w:cs="Arial"/>
          <w:sz w:val="20"/>
        </w:rPr>
        <w:t> </w:t>
      </w:r>
      <w:r w:rsidR="0077261A" w:rsidRPr="00E628FC">
        <w:rPr>
          <w:rFonts w:ascii="Arial" w:hAnsi="Arial" w:cs="Arial"/>
          <w:sz w:val="20"/>
        </w:rPr>
        <w:t>negativ</w:t>
      </w:r>
      <w:r w:rsidR="00BD4309" w:rsidRPr="00E628FC">
        <w:rPr>
          <w:rFonts w:ascii="Arial" w:hAnsi="Arial" w:cs="Arial"/>
          <w:sz w:val="20"/>
        </w:rPr>
        <w:t>ní</w:t>
      </w:r>
      <w:r w:rsidR="006C7779" w:rsidRPr="00E628FC">
        <w:rPr>
          <w:rFonts w:ascii="Arial" w:hAnsi="Arial" w:cs="Arial"/>
          <w:sz w:val="20"/>
        </w:rPr>
        <w:t xml:space="preserve">ch </w:t>
      </w:r>
      <w:r w:rsidR="000169C9" w:rsidRPr="00E628FC">
        <w:rPr>
          <w:rFonts w:ascii="Arial" w:hAnsi="Arial" w:cs="Arial"/>
          <w:sz w:val="20"/>
        </w:rPr>
        <w:t>hodnot</w:t>
      </w:r>
      <w:r w:rsidR="0094748E" w:rsidRPr="00E628FC">
        <w:rPr>
          <w:rFonts w:ascii="Arial" w:hAnsi="Arial" w:cs="Arial"/>
          <w:sz w:val="20"/>
        </w:rPr>
        <w:t>ách</w:t>
      </w:r>
      <w:r w:rsidR="005D1A08" w:rsidRPr="00E628FC">
        <w:rPr>
          <w:rFonts w:ascii="Arial" w:hAnsi="Arial" w:cs="Arial"/>
          <w:sz w:val="20"/>
        </w:rPr>
        <w:t>.</w:t>
      </w:r>
      <w:r w:rsidR="008B1E6F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 vyloučením kurzového vlivu </w:t>
      </w:r>
      <w:r w:rsidR="000169C9" w:rsidRPr="00E628FC">
        <w:rPr>
          <w:rFonts w:ascii="Arial" w:hAnsi="Arial" w:cs="Arial"/>
          <w:sz w:val="20"/>
        </w:rPr>
        <w:t>zůsta</w:t>
      </w:r>
      <w:r w:rsidR="00BE5530" w:rsidRPr="00E628FC">
        <w:rPr>
          <w:rFonts w:ascii="Arial" w:hAnsi="Arial" w:cs="Arial"/>
          <w:sz w:val="20"/>
        </w:rPr>
        <w:t xml:space="preserve">ly </w:t>
      </w:r>
      <w:r w:rsidR="008B1E6F" w:rsidRPr="00E628FC">
        <w:rPr>
          <w:rFonts w:ascii="Arial" w:hAnsi="Arial" w:cs="Arial"/>
          <w:sz w:val="20"/>
        </w:rPr>
        <w:t xml:space="preserve">směnné relace </w:t>
      </w:r>
      <w:r w:rsidR="000169C9" w:rsidRPr="00E628FC">
        <w:rPr>
          <w:rFonts w:ascii="Arial" w:hAnsi="Arial" w:cs="Arial"/>
          <w:sz w:val="20"/>
        </w:rPr>
        <w:t xml:space="preserve">také </w:t>
      </w:r>
      <w:r w:rsidR="0077261A" w:rsidRPr="00E628FC">
        <w:rPr>
          <w:rFonts w:ascii="Arial" w:hAnsi="Arial" w:cs="Arial"/>
          <w:sz w:val="20"/>
        </w:rPr>
        <w:t>nega</w:t>
      </w:r>
      <w:r w:rsidR="00BE5530" w:rsidRPr="00E628FC">
        <w:rPr>
          <w:rFonts w:ascii="Arial" w:hAnsi="Arial" w:cs="Arial"/>
          <w:sz w:val="20"/>
        </w:rPr>
        <w:t>tivní</w:t>
      </w:r>
      <w:r w:rsidR="008A73D6" w:rsidRPr="00E628FC">
        <w:rPr>
          <w:rFonts w:ascii="Arial" w:hAnsi="Arial" w:cs="Arial"/>
          <w:sz w:val="20"/>
        </w:rPr>
        <w:t xml:space="preserve">. Hodnoty bez kurzového vlivu </w:t>
      </w:r>
      <w:r w:rsidR="005D1A08" w:rsidRPr="00E628FC">
        <w:rPr>
          <w:rFonts w:ascii="Arial" w:hAnsi="Arial" w:cs="Arial"/>
          <w:sz w:val="20"/>
        </w:rPr>
        <w:t>odpovídají</w:t>
      </w:r>
      <w:r w:rsidR="008A73D6" w:rsidRPr="00E628FC">
        <w:rPr>
          <w:rFonts w:ascii="Arial" w:hAnsi="Arial" w:cs="Arial"/>
          <w:sz w:val="20"/>
        </w:rPr>
        <w:t xml:space="preserve"> kurzově očištěn</w:t>
      </w:r>
      <w:r w:rsidR="005D1A08" w:rsidRPr="00E628FC">
        <w:rPr>
          <w:rFonts w:ascii="Arial" w:hAnsi="Arial" w:cs="Arial"/>
          <w:sz w:val="20"/>
        </w:rPr>
        <w:t>ým</w:t>
      </w:r>
      <w:r w:rsidR="008A73D6" w:rsidRPr="00E628FC">
        <w:rPr>
          <w:rFonts w:ascii="Arial" w:hAnsi="Arial" w:cs="Arial"/>
          <w:sz w:val="20"/>
        </w:rPr>
        <w:t xml:space="preserve"> index</w:t>
      </w:r>
      <w:r w:rsidR="005D1A08" w:rsidRPr="00E628FC">
        <w:rPr>
          <w:rFonts w:ascii="Arial" w:hAnsi="Arial" w:cs="Arial"/>
          <w:sz w:val="20"/>
        </w:rPr>
        <w:t>ům</w:t>
      </w:r>
      <w:r w:rsidR="008B1E6F" w:rsidRPr="00E628FC">
        <w:rPr>
          <w:rFonts w:ascii="Arial" w:hAnsi="Arial" w:cs="Arial"/>
          <w:sz w:val="20"/>
        </w:rPr>
        <w:t xml:space="preserve"> </w:t>
      </w:r>
      <w:r w:rsidR="000F2D31">
        <w:rPr>
          <w:rFonts w:ascii="Arial" w:hAnsi="Arial"/>
          <w:sz w:val="20"/>
        </w:rPr>
        <w:t>–</w:t>
      </w:r>
      <w:r w:rsidR="00831258">
        <w:rPr>
          <w:rFonts w:ascii="Arial" w:hAnsi="Arial"/>
          <w:sz w:val="20"/>
        </w:rPr>
        <w:t xml:space="preserve"> </w:t>
      </w:r>
      <w:r w:rsidR="00A8047E" w:rsidRPr="00E628FC">
        <w:rPr>
          <w:rFonts w:ascii="Arial" w:hAnsi="Arial"/>
          <w:sz w:val="20"/>
        </w:rPr>
        <w:t>viz</w:t>
      </w:r>
      <w:r w:rsidR="00A8047E" w:rsidRPr="00E628FC">
        <w:rPr>
          <w:rFonts w:ascii="Arial" w:hAnsi="Arial" w:cs="Arial"/>
          <w:sz w:val="20"/>
        </w:rPr>
        <w:t xml:space="preserve"> grafy 6, 7 a </w:t>
      </w:r>
      <w:r w:rsidR="00250BCC">
        <w:rPr>
          <w:rFonts w:ascii="Arial" w:hAnsi="Arial" w:cs="Arial"/>
          <w:sz w:val="20"/>
        </w:rPr>
        <w:t>8</w:t>
      </w:r>
      <w:r w:rsidR="00A8047E" w:rsidRPr="00E628FC">
        <w:rPr>
          <w:rFonts w:ascii="Arial" w:hAnsi="Arial" w:cs="Arial"/>
          <w:sz w:val="20"/>
        </w:rPr>
        <w:t>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602E43" w:rsidRDefault="007504EC" w:rsidP="007E5F4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6322CD" w:rsidRPr="006322CD">
        <w:rPr>
          <w:noProof/>
        </w:rPr>
        <w:lastRenderedPageBreak/>
        <w:drawing>
          <wp:inline distT="0" distB="0" distL="0" distR="0" wp14:anchorId="38EB6589" wp14:editId="39A30EA3">
            <wp:extent cx="5400040" cy="716520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7" w:rsidRDefault="006C1D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A9067F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9067F">
        <w:rPr>
          <w:noProof/>
        </w:rPr>
        <w:drawing>
          <wp:inline distT="0" distB="0" distL="0" distR="0" wp14:anchorId="2FE70C20" wp14:editId="4DC8F314">
            <wp:extent cx="5400040" cy="654602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4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602E43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15" w:rsidRDefault="00810F15" w:rsidP="00BA6370">
      <w:r>
        <w:separator/>
      </w:r>
    </w:p>
  </w:endnote>
  <w:endnote w:type="continuationSeparator" w:id="0">
    <w:p w:rsidR="00810F15" w:rsidRDefault="00810F1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10F15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D05A74" w:rsidRDefault="003D0499" w:rsidP="0045547F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D05A74">
                  <w:rPr>
                    <w:rFonts w:ascii="Arial" w:hAnsi="Arial"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t>tel.</w:t>
                </w:r>
                <w:proofErr w:type="gramEnd"/>
                <w:r w:rsidRPr="00D05A74">
                  <w:rPr>
                    <w:rFonts w:ascii="Arial" w:hAnsi="Arial"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D05A74">
                    <w:rPr>
                      <w:rStyle w:val="Hypertextovodkaz"/>
                      <w:rFonts w:ascii="Arial" w:hAnsi="Arial"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D05A74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327C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327C1" w:rsidRPr="004E479E">
                  <w:rPr>
                    <w:rFonts w:cs="Arial"/>
                    <w:szCs w:val="15"/>
                  </w:rPr>
                  <w:fldChar w:fldCharType="separate"/>
                </w:r>
                <w:r w:rsidR="006C1D97">
                  <w:rPr>
                    <w:rFonts w:cs="Arial"/>
                    <w:noProof/>
                    <w:szCs w:val="15"/>
                  </w:rPr>
                  <w:t>6</w:t>
                </w:r>
                <w:r w:rsidR="00A327C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15" w:rsidRDefault="00810F15" w:rsidP="00BA6370">
      <w:r>
        <w:separator/>
      </w:r>
    </w:p>
  </w:footnote>
  <w:footnote w:type="continuationSeparator" w:id="0">
    <w:p w:rsidR="00810F15" w:rsidRDefault="00810F1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10F15">
    <w:pPr>
      <w:pStyle w:val="Zhlav"/>
    </w:pPr>
    <w:r>
      <w:rPr>
        <w:noProof/>
      </w:rPr>
      <w:pict>
        <v:group id="_x0000_s2054" style="position:absolute;margin-left:28.35pt;margin-top:42.55pt;width:498.35pt;height:82.35pt;z-index:251658752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C0"/>
    <w:rsid w:val="00013650"/>
    <w:rsid w:val="00015F62"/>
    <w:rsid w:val="000169C9"/>
    <w:rsid w:val="00017125"/>
    <w:rsid w:val="0002563F"/>
    <w:rsid w:val="0002622D"/>
    <w:rsid w:val="00034CE1"/>
    <w:rsid w:val="00043BF4"/>
    <w:rsid w:val="000460C4"/>
    <w:rsid w:val="000700CE"/>
    <w:rsid w:val="00074292"/>
    <w:rsid w:val="000843A5"/>
    <w:rsid w:val="00087DFF"/>
    <w:rsid w:val="00092E94"/>
    <w:rsid w:val="000940A1"/>
    <w:rsid w:val="000A0724"/>
    <w:rsid w:val="000A0A25"/>
    <w:rsid w:val="000B4182"/>
    <w:rsid w:val="000B6F63"/>
    <w:rsid w:val="000B7F37"/>
    <w:rsid w:val="000D13AE"/>
    <w:rsid w:val="000D3992"/>
    <w:rsid w:val="000D3DC4"/>
    <w:rsid w:val="000D7EF7"/>
    <w:rsid w:val="000E008C"/>
    <w:rsid w:val="000E515D"/>
    <w:rsid w:val="000E60D8"/>
    <w:rsid w:val="000E7654"/>
    <w:rsid w:val="000F2A9A"/>
    <w:rsid w:val="000F2D31"/>
    <w:rsid w:val="000F5204"/>
    <w:rsid w:val="000F5B28"/>
    <w:rsid w:val="000F5CB5"/>
    <w:rsid w:val="0010733F"/>
    <w:rsid w:val="00111E39"/>
    <w:rsid w:val="00113BA5"/>
    <w:rsid w:val="001159E3"/>
    <w:rsid w:val="00127216"/>
    <w:rsid w:val="00131B58"/>
    <w:rsid w:val="00137BC1"/>
    <w:rsid w:val="001404AB"/>
    <w:rsid w:val="00144168"/>
    <w:rsid w:val="00144BFA"/>
    <w:rsid w:val="00147B17"/>
    <w:rsid w:val="0015063B"/>
    <w:rsid w:val="00152CE6"/>
    <w:rsid w:val="00157842"/>
    <w:rsid w:val="001658A9"/>
    <w:rsid w:val="001668E4"/>
    <w:rsid w:val="001702C3"/>
    <w:rsid w:val="0017231D"/>
    <w:rsid w:val="00172C2A"/>
    <w:rsid w:val="00172D26"/>
    <w:rsid w:val="00175ABA"/>
    <w:rsid w:val="00177118"/>
    <w:rsid w:val="001779D0"/>
    <w:rsid w:val="001810DC"/>
    <w:rsid w:val="00184BB3"/>
    <w:rsid w:val="00193DDD"/>
    <w:rsid w:val="001A0B84"/>
    <w:rsid w:val="001A59BF"/>
    <w:rsid w:val="001A77BA"/>
    <w:rsid w:val="001B186D"/>
    <w:rsid w:val="001B607F"/>
    <w:rsid w:val="001C16B2"/>
    <w:rsid w:val="001C612E"/>
    <w:rsid w:val="001D049E"/>
    <w:rsid w:val="001D21DB"/>
    <w:rsid w:val="001D369A"/>
    <w:rsid w:val="001D578E"/>
    <w:rsid w:val="001E47FA"/>
    <w:rsid w:val="001F4BBC"/>
    <w:rsid w:val="001F6C45"/>
    <w:rsid w:val="002027F4"/>
    <w:rsid w:val="002061CA"/>
    <w:rsid w:val="002070FB"/>
    <w:rsid w:val="002113F7"/>
    <w:rsid w:val="00213729"/>
    <w:rsid w:val="00216770"/>
    <w:rsid w:val="00222000"/>
    <w:rsid w:val="00223F46"/>
    <w:rsid w:val="0023570E"/>
    <w:rsid w:val="00235C6F"/>
    <w:rsid w:val="00237A49"/>
    <w:rsid w:val="002406FA"/>
    <w:rsid w:val="0024148D"/>
    <w:rsid w:val="0024255C"/>
    <w:rsid w:val="00242F72"/>
    <w:rsid w:val="00246F87"/>
    <w:rsid w:val="00250BCC"/>
    <w:rsid w:val="00254E3B"/>
    <w:rsid w:val="002641E9"/>
    <w:rsid w:val="002659C2"/>
    <w:rsid w:val="002748D9"/>
    <w:rsid w:val="00274E0D"/>
    <w:rsid w:val="002832B9"/>
    <w:rsid w:val="002966B0"/>
    <w:rsid w:val="002A22DF"/>
    <w:rsid w:val="002A389A"/>
    <w:rsid w:val="002A4CA3"/>
    <w:rsid w:val="002B2E47"/>
    <w:rsid w:val="002B7F70"/>
    <w:rsid w:val="002C411F"/>
    <w:rsid w:val="002C4542"/>
    <w:rsid w:val="002D1B25"/>
    <w:rsid w:val="002D6A6C"/>
    <w:rsid w:val="002E12BB"/>
    <w:rsid w:val="002E3E94"/>
    <w:rsid w:val="002E53F7"/>
    <w:rsid w:val="002F3EEF"/>
    <w:rsid w:val="002F6721"/>
    <w:rsid w:val="003030C4"/>
    <w:rsid w:val="00303A1A"/>
    <w:rsid w:val="003132E6"/>
    <w:rsid w:val="00314A1D"/>
    <w:rsid w:val="00320AEC"/>
    <w:rsid w:val="003301A3"/>
    <w:rsid w:val="00333094"/>
    <w:rsid w:val="003375AD"/>
    <w:rsid w:val="003418F5"/>
    <w:rsid w:val="00343E10"/>
    <w:rsid w:val="00350E39"/>
    <w:rsid w:val="0036777B"/>
    <w:rsid w:val="00375A12"/>
    <w:rsid w:val="0038282A"/>
    <w:rsid w:val="00382DB5"/>
    <w:rsid w:val="00386DC6"/>
    <w:rsid w:val="00394749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D1B0E"/>
    <w:rsid w:val="003E19BB"/>
    <w:rsid w:val="003E4DDF"/>
    <w:rsid w:val="003E66D5"/>
    <w:rsid w:val="003F1ADF"/>
    <w:rsid w:val="003F526A"/>
    <w:rsid w:val="00405244"/>
    <w:rsid w:val="00417911"/>
    <w:rsid w:val="004205B4"/>
    <w:rsid w:val="004250BD"/>
    <w:rsid w:val="00434AC4"/>
    <w:rsid w:val="004436EE"/>
    <w:rsid w:val="00444B9E"/>
    <w:rsid w:val="004463C7"/>
    <w:rsid w:val="00446F5A"/>
    <w:rsid w:val="00453E1B"/>
    <w:rsid w:val="0045547F"/>
    <w:rsid w:val="00461AA0"/>
    <w:rsid w:val="004665DE"/>
    <w:rsid w:val="00467DBB"/>
    <w:rsid w:val="004707D2"/>
    <w:rsid w:val="00474673"/>
    <w:rsid w:val="00475280"/>
    <w:rsid w:val="00481E87"/>
    <w:rsid w:val="00483C87"/>
    <w:rsid w:val="0048473F"/>
    <w:rsid w:val="004920AD"/>
    <w:rsid w:val="00492826"/>
    <w:rsid w:val="004978AD"/>
    <w:rsid w:val="004B028F"/>
    <w:rsid w:val="004B2D9E"/>
    <w:rsid w:val="004B5E34"/>
    <w:rsid w:val="004B7268"/>
    <w:rsid w:val="004C08EA"/>
    <w:rsid w:val="004C252C"/>
    <w:rsid w:val="004C6D61"/>
    <w:rsid w:val="004D05B3"/>
    <w:rsid w:val="004D271E"/>
    <w:rsid w:val="004D6AF7"/>
    <w:rsid w:val="004E479E"/>
    <w:rsid w:val="004F12D3"/>
    <w:rsid w:val="004F66AD"/>
    <w:rsid w:val="004F78E6"/>
    <w:rsid w:val="00504541"/>
    <w:rsid w:val="00504A32"/>
    <w:rsid w:val="0051164D"/>
    <w:rsid w:val="00512D99"/>
    <w:rsid w:val="00513784"/>
    <w:rsid w:val="0051463F"/>
    <w:rsid w:val="00514EC0"/>
    <w:rsid w:val="00516C28"/>
    <w:rsid w:val="00521357"/>
    <w:rsid w:val="00521D50"/>
    <w:rsid w:val="00524CD1"/>
    <w:rsid w:val="0053111B"/>
    <w:rsid w:val="00531DBB"/>
    <w:rsid w:val="00531E1A"/>
    <w:rsid w:val="005320B3"/>
    <w:rsid w:val="00546C00"/>
    <w:rsid w:val="00553DAA"/>
    <w:rsid w:val="00556501"/>
    <w:rsid w:val="005574A3"/>
    <w:rsid w:val="00562C97"/>
    <w:rsid w:val="005646B3"/>
    <w:rsid w:val="0056550D"/>
    <w:rsid w:val="00583165"/>
    <w:rsid w:val="00597CA4"/>
    <w:rsid w:val="005A2998"/>
    <w:rsid w:val="005A42F0"/>
    <w:rsid w:val="005A43E4"/>
    <w:rsid w:val="005A7C9C"/>
    <w:rsid w:val="005B0FD5"/>
    <w:rsid w:val="005B1460"/>
    <w:rsid w:val="005C3749"/>
    <w:rsid w:val="005C4317"/>
    <w:rsid w:val="005D0586"/>
    <w:rsid w:val="005D1A08"/>
    <w:rsid w:val="005F699D"/>
    <w:rsid w:val="005F79FB"/>
    <w:rsid w:val="00600343"/>
    <w:rsid w:val="00601677"/>
    <w:rsid w:val="00601E1B"/>
    <w:rsid w:val="00602E43"/>
    <w:rsid w:val="00603A01"/>
    <w:rsid w:val="00604406"/>
    <w:rsid w:val="00604759"/>
    <w:rsid w:val="00605F4A"/>
    <w:rsid w:val="00607822"/>
    <w:rsid w:val="006103AA"/>
    <w:rsid w:val="00613BBF"/>
    <w:rsid w:val="00614460"/>
    <w:rsid w:val="00622B80"/>
    <w:rsid w:val="006258DE"/>
    <w:rsid w:val="006307F5"/>
    <w:rsid w:val="006317B8"/>
    <w:rsid w:val="006322CD"/>
    <w:rsid w:val="00636315"/>
    <w:rsid w:val="00636884"/>
    <w:rsid w:val="00640E75"/>
    <w:rsid w:val="0064139A"/>
    <w:rsid w:val="006545BE"/>
    <w:rsid w:val="00660544"/>
    <w:rsid w:val="0066136F"/>
    <w:rsid w:val="00662242"/>
    <w:rsid w:val="00666296"/>
    <w:rsid w:val="00673566"/>
    <w:rsid w:val="00684BEA"/>
    <w:rsid w:val="00692A6F"/>
    <w:rsid w:val="00693F9D"/>
    <w:rsid w:val="006B1DC8"/>
    <w:rsid w:val="006B4EE3"/>
    <w:rsid w:val="006B5E7B"/>
    <w:rsid w:val="006C09DD"/>
    <w:rsid w:val="006C0B73"/>
    <w:rsid w:val="006C1B95"/>
    <w:rsid w:val="006C1D97"/>
    <w:rsid w:val="006C31FB"/>
    <w:rsid w:val="006C5E3A"/>
    <w:rsid w:val="006C6670"/>
    <w:rsid w:val="006C7779"/>
    <w:rsid w:val="006D53D0"/>
    <w:rsid w:val="006D6E19"/>
    <w:rsid w:val="006E024F"/>
    <w:rsid w:val="006E4E81"/>
    <w:rsid w:val="006F3098"/>
    <w:rsid w:val="006F4957"/>
    <w:rsid w:val="006F7B41"/>
    <w:rsid w:val="00703BD1"/>
    <w:rsid w:val="00704E18"/>
    <w:rsid w:val="00705FC7"/>
    <w:rsid w:val="00707F7D"/>
    <w:rsid w:val="00717EC5"/>
    <w:rsid w:val="00725169"/>
    <w:rsid w:val="00731098"/>
    <w:rsid w:val="00731317"/>
    <w:rsid w:val="00737B80"/>
    <w:rsid w:val="007504EC"/>
    <w:rsid w:val="00753116"/>
    <w:rsid w:val="0075611C"/>
    <w:rsid w:val="00756ABC"/>
    <w:rsid w:val="007612EA"/>
    <w:rsid w:val="00761385"/>
    <w:rsid w:val="0077261A"/>
    <w:rsid w:val="00774CB2"/>
    <w:rsid w:val="00775B86"/>
    <w:rsid w:val="00785C61"/>
    <w:rsid w:val="007A4CA6"/>
    <w:rsid w:val="007A57F2"/>
    <w:rsid w:val="007A7D19"/>
    <w:rsid w:val="007B1333"/>
    <w:rsid w:val="007C32EB"/>
    <w:rsid w:val="007D1A98"/>
    <w:rsid w:val="007D3A72"/>
    <w:rsid w:val="007E23A3"/>
    <w:rsid w:val="007E5F4C"/>
    <w:rsid w:val="007F1F7F"/>
    <w:rsid w:val="007F200D"/>
    <w:rsid w:val="007F4AEB"/>
    <w:rsid w:val="007F75B2"/>
    <w:rsid w:val="00803D12"/>
    <w:rsid w:val="008043C4"/>
    <w:rsid w:val="00810F15"/>
    <w:rsid w:val="008116C1"/>
    <w:rsid w:val="00815588"/>
    <w:rsid w:val="00817960"/>
    <w:rsid w:val="00830309"/>
    <w:rsid w:val="00831258"/>
    <w:rsid w:val="00831B1B"/>
    <w:rsid w:val="00832DCC"/>
    <w:rsid w:val="0083323F"/>
    <w:rsid w:val="008401DB"/>
    <w:rsid w:val="008407EA"/>
    <w:rsid w:val="00840FAB"/>
    <w:rsid w:val="00841758"/>
    <w:rsid w:val="008529C1"/>
    <w:rsid w:val="00856226"/>
    <w:rsid w:val="00856938"/>
    <w:rsid w:val="00861D0E"/>
    <w:rsid w:val="0086200A"/>
    <w:rsid w:val="008664FF"/>
    <w:rsid w:val="00867569"/>
    <w:rsid w:val="00875587"/>
    <w:rsid w:val="00875EF7"/>
    <w:rsid w:val="00884D5B"/>
    <w:rsid w:val="0088580C"/>
    <w:rsid w:val="00886584"/>
    <w:rsid w:val="0089285C"/>
    <w:rsid w:val="00895726"/>
    <w:rsid w:val="008A18A9"/>
    <w:rsid w:val="008A4035"/>
    <w:rsid w:val="008A73D6"/>
    <w:rsid w:val="008A750A"/>
    <w:rsid w:val="008B1E6F"/>
    <w:rsid w:val="008B4777"/>
    <w:rsid w:val="008C0EBE"/>
    <w:rsid w:val="008C351D"/>
    <w:rsid w:val="008C384C"/>
    <w:rsid w:val="008C7815"/>
    <w:rsid w:val="008C7E65"/>
    <w:rsid w:val="008D000D"/>
    <w:rsid w:val="008D0F11"/>
    <w:rsid w:val="008D7380"/>
    <w:rsid w:val="008E406D"/>
    <w:rsid w:val="008F377E"/>
    <w:rsid w:val="008F73B4"/>
    <w:rsid w:val="00900B3A"/>
    <w:rsid w:val="00900F3C"/>
    <w:rsid w:val="009045E0"/>
    <w:rsid w:val="0090741A"/>
    <w:rsid w:val="0091232B"/>
    <w:rsid w:val="00913B00"/>
    <w:rsid w:val="009242D7"/>
    <w:rsid w:val="00931A52"/>
    <w:rsid w:val="0094748E"/>
    <w:rsid w:val="00947E44"/>
    <w:rsid w:val="00956EE5"/>
    <w:rsid w:val="009635D3"/>
    <w:rsid w:val="00963BC7"/>
    <w:rsid w:val="0096483B"/>
    <w:rsid w:val="0096768F"/>
    <w:rsid w:val="00996832"/>
    <w:rsid w:val="00997751"/>
    <w:rsid w:val="009A5978"/>
    <w:rsid w:val="009A6526"/>
    <w:rsid w:val="009B2117"/>
    <w:rsid w:val="009B524C"/>
    <w:rsid w:val="009B55B1"/>
    <w:rsid w:val="009C0ADB"/>
    <w:rsid w:val="009C73E3"/>
    <w:rsid w:val="009D221B"/>
    <w:rsid w:val="009D6579"/>
    <w:rsid w:val="009E3D99"/>
    <w:rsid w:val="009E3F31"/>
    <w:rsid w:val="009E5594"/>
    <w:rsid w:val="009F36F9"/>
    <w:rsid w:val="009F3ECB"/>
    <w:rsid w:val="009F49D5"/>
    <w:rsid w:val="00A067B6"/>
    <w:rsid w:val="00A07A22"/>
    <w:rsid w:val="00A12FD3"/>
    <w:rsid w:val="00A16451"/>
    <w:rsid w:val="00A327C1"/>
    <w:rsid w:val="00A33944"/>
    <w:rsid w:val="00A37B69"/>
    <w:rsid w:val="00A4343D"/>
    <w:rsid w:val="00A4557D"/>
    <w:rsid w:val="00A502F1"/>
    <w:rsid w:val="00A56C80"/>
    <w:rsid w:val="00A70A83"/>
    <w:rsid w:val="00A71B4A"/>
    <w:rsid w:val="00A71F91"/>
    <w:rsid w:val="00A736C9"/>
    <w:rsid w:val="00A74F53"/>
    <w:rsid w:val="00A8047E"/>
    <w:rsid w:val="00A81EB3"/>
    <w:rsid w:val="00A8238D"/>
    <w:rsid w:val="00A8697D"/>
    <w:rsid w:val="00A902DC"/>
    <w:rsid w:val="00A9067F"/>
    <w:rsid w:val="00A91029"/>
    <w:rsid w:val="00AA29E9"/>
    <w:rsid w:val="00AB0DF3"/>
    <w:rsid w:val="00AC02AA"/>
    <w:rsid w:val="00AC19A8"/>
    <w:rsid w:val="00B00C1D"/>
    <w:rsid w:val="00B12EB9"/>
    <w:rsid w:val="00B14DAE"/>
    <w:rsid w:val="00B227E2"/>
    <w:rsid w:val="00B24C0D"/>
    <w:rsid w:val="00B257B3"/>
    <w:rsid w:val="00B26EC7"/>
    <w:rsid w:val="00B33194"/>
    <w:rsid w:val="00B41C61"/>
    <w:rsid w:val="00B41F71"/>
    <w:rsid w:val="00B42A30"/>
    <w:rsid w:val="00B47145"/>
    <w:rsid w:val="00B50343"/>
    <w:rsid w:val="00B65C87"/>
    <w:rsid w:val="00B66DBA"/>
    <w:rsid w:val="00B83825"/>
    <w:rsid w:val="00B83CC1"/>
    <w:rsid w:val="00B94761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4C97"/>
    <w:rsid w:val="00BE5530"/>
    <w:rsid w:val="00BF4361"/>
    <w:rsid w:val="00BF6FE3"/>
    <w:rsid w:val="00C02D38"/>
    <w:rsid w:val="00C049AB"/>
    <w:rsid w:val="00C068A4"/>
    <w:rsid w:val="00C07A7E"/>
    <w:rsid w:val="00C14E06"/>
    <w:rsid w:val="00C16F74"/>
    <w:rsid w:val="00C23E0E"/>
    <w:rsid w:val="00C269D4"/>
    <w:rsid w:val="00C37BBA"/>
    <w:rsid w:val="00C414CA"/>
    <w:rsid w:val="00C4160D"/>
    <w:rsid w:val="00C45706"/>
    <w:rsid w:val="00C4789F"/>
    <w:rsid w:val="00C527CB"/>
    <w:rsid w:val="00C5696E"/>
    <w:rsid w:val="00C7271C"/>
    <w:rsid w:val="00C75C40"/>
    <w:rsid w:val="00C80C66"/>
    <w:rsid w:val="00C83D78"/>
    <w:rsid w:val="00C8406E"/>
    <w:rsid w:val="00CA29E8"/>
    <w:rsid w:val="00CA34C3"/>
    <w:rsid w:val="00CA3E16"/>
    <w:rsid w:val="00CA79D2"/>
    <w:rsid w:val="00CB1759"/>
    <w:rsid w:val="00CB2709"/>
    <w:rsid w:val="00CB3FA5"/>
    <w:rsid w:val="00CB4160"/>
    <w:rsid w:val="00CB6F89"/>
    <w:rsid w:val="00CB72E8"/>
    <w:rsid w:val="00CC220C"/>
    <w:rsid w:val="00CC4930"/>
    <w:rsid w:val="00CD4404"/>
    <w:rsid w:val="00CE17A8"/>
    <w:rsid w:val="00CE228C"/>
    <w:rsid w:val="00CE7844"/>
    <w:rsid w:val="00CF164D"/>
    <w:rsid w:val="00CF4A3F"/>
    <w:rsid w:val="00CF545B"/>
    <w:rsid w:val="00D05A74"/>
    <w:rsid w:val="00D10CDB"/>
    <w:rsid w:val="00D14341"/>
    <w:rsid w:val="00D174D6"/>
    <w:rsid w:val="00D23BE9"/>
    <w:rsid w:val="00D25782"/>
    <w:rsid w:val="00D27D69"/>
    <w:rsid w:val="00D33B9C"/>
    <w:rsid w:val="00D341CF"/>
    <w:rsid w:val="00D448C2"/>
    <w:rsid w:val="00D60150"/>
    <w:rsid w:val="00D6105B"/>
    <w:rsid w:val="00D666C3"/>
    <w:rsid w:val="00D666E6"/>
    <w:rsid w:val="00D667DE"/>
    <w:rsid w:val="00D72E24"/>
    <w:rsid w:val="00D738C8"/>
    <w:rsid w:val="00D75818"/>
    <w:rsid w:val="00DA3992"/>
    <w:rsid w:val="00DA4B9E"/>
    <w:rsid w:val="00DB2AA4"/>
    <w:rsid w:val="00DB53A7"/>
    <w:rsid w:val="00DC0884"/>
    <w:rsid w:val="00DC59A2"/>
    <w:rsid w:val="00DC7AA6"/>
    <w:rsid w:val="00DD123C"/>
    <w:rsid w:val="00DD1EAE"/>
    <w:rsid w:val="00DD464E"/>
    <w:rsid w:val="00DD588F"/>
    <w:rsid w:val="00DF47FE"/>
    <w:rsid w:val="00DF509D"/>
    <w:rsid w:val="00E111C0"/>
    <w:rsid w:val="00E1183E"/>
    <w:rsid w:val="00E13163"/>
    <w:rsid w:val="00E13E1F"/>
    <w:rsid w:val="00E21D28"/>
    <w:rsid w:val="00E25AC3"/>
    <w:rsid w:val="00E26704"/>
    <w:rsid w:val="00E27371"/>
    <w:rsid w:val="00E30723"/>
    <w:rsid w:val="00E31980"/>
    <w:rsid w:val="00E32340"/>
    <w:rsid w:val="00E42E00"/>
    <w:rsid w:val="00E52B7B"/>
    <w:rsid w:val="00E5566C"/>
    <w:rsid w:val="00E628FC"/>
    <w:rsid w:val="00E6423C"/>
    <w:rsid w:val="00E672EB"/>
    <w:rsid w:val="00E67761"/>
    <w:rsid w:val="00E7531A"/>
    <w:rsid w:val="00E77CA4"/>
    <w:rsid w:val="00E84AF8"/>
    <w:rsid w:val="00E87295"/>
    <w:rsid w:val="00E919FF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E3005"/>
    <w:rsid w:val="00EF16FB"/>
    <w:rsid w:val="00EF2B83"/>
    <w:rsid w:val="00EF39A1"/>
    <w:rsid w:val="00F008E7"/>
    <w:rsid w:val="00F13564"/>
    <w:rsid w:val="00F16C12"/>
    <w:rsid w:val="00F26395"/>
    <w:rsid w:val="00F27D7F"/>
    <w:rsid w:val="00F310AB"/>
    <w:rsid w:val="00F32DA4"/>
    <w:rsid w:val="00F3471A"/>
    <w:rsid w:val="00F35F0A"/>
    <w:rsid w:val="00F373A0"/>
    <w:rsid w:val="00F45ACA"/>
    <w:rsid w:val="00F46E33"/>
    <w:rsid w:val="00F518CB"/>
    <w:rsid w:val="00F5197A"/>
    <w:rsid w:val="00F51EA2"/>
    <w:rsid w:val="00F5221A"/>
    <w:rsid w:val="00F56F3A"/>
    <w:rsid w:val="00F61080"/>
    <w:rsid w:val="00F61152"/>
    <w:rsid w:val="00F65055"/>
    <w:rsid w:val="00F73D9A"/>
    <w:rsid w:val="00F77B13"/>
    <w:rsid w:val="00F8153E"/>
    <w:rsid w:val="00F84195"/>
    <w:rsid w:val="00FA3A3C"/>
    <w:rsid w:val="00FB3479"/>
    <w:rsid w:val="00FB4C70"/>
    <w:rsid w:val="00FB687C"/>
    <w:rsid w:val="00FC2FAE"/>
    <w:rsid w:val="00FC6E79"/>
    <w:rsid w:val="00FC77E2"/>
    <w:rsid w:val="00FC7C14"/>
    <w:rsid w:val="00FD0769"/>
    <w:rsid w:val="00FD1CE1"/>
    <w:rsid w:val="00FD1F4B"/>
    <w:rsid w:val="00FD4559"/>
    <w:rsid w:val="00FD5B67"/>
    <w:rsid w:val="00FE1737"/>
    <w:rsid w:val="00FE1934"/>
    <w:rsid w:val="00FE25C4"/>
    <w:rsid w:val="00FE45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2D2B-F001-4941-830B-04F315C3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134</TotalTime>
  <Pages>1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15</cp:revision>
  <cp:lastPrinted>2017-05-16T09:09:00Z</cp:lastPrinted>
  <dcterms:created xsi:type="dcterms:W3CDTF">2017-11-10T11:28:00Z</dcterms:created>
  <dcterms:modified xsi:type="dcterms:W3CDTF">2017-11-15T11:52:00Z</dcterms:modified>
</cp:coreProperties>
</file>