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B8184" w14:textId="77777777" w:rsidR="007036F2" w:rsidRDefault="007036F2" w:rsidP="00CE70A4">
      <w:pPr>
        <w:spacing w:after="120"/>
        <w:rPr>
          <w:rFonts w:eastAsia="MS Gothic"/>
          <w:b/>
          <w:bCs/>
          <w:sz w:val="28"/>
          <w:szCs w:val="26"/>
        </w:rPr>
      </w:pPr>
      <w:r w:rsidRPr="007036F2">
        <w:rPr>
          <w:rFonts w:eastAsia="MS Gothic"/>
          <w:b/>
          <w:bCs/>
          <w:sz w:val="28"/>
          <w:szCs w:val="26"/>
        </w:rPr>
        <w:t>Metodické poznámky</w:t>
      </w:r>
    </w:p>
    <w:p w14:paraId="4BD46205" w14:textId="7820610B" w:rsidR="00856CBA" w:rsidRPr="00856CBA" w:rsidRDefault="00856CBA" w:rsidP="00CE70A4">
      <w:pPr>
        <w:rPr>
          <w:rFonts w:cs="Arial"/>
        </w:rPr>
      </w:pPr>
      <w:r w:rsidRPr="00856CBA">
        <w:rPr>
          <w:rFonts w:cs="Arial"/>
        </w:rPr>
        <w:t>Stanovení,</w:t>
      </w:r>
      <w:r w:rsidR="00EA4F63">
        <w:rPr>
          <w:rFonts w:cs="Arial"/>
        </w:rPr>
        <w:t xml:space="preserve"> </w:t>
      </w:r>
      <w:r w:rsidRPr="00856CBA">
        <w:rPr>
          <w:rFonts w:cs="Arial"/>
        </w:rPr>
        <w:t>která obec</w:t>
      </w:r>
      <w:r w:rsidR="003B4D95">
        <w:rPr>
          <w:rFonts w:cs="Arial"/>
        </w:rPr>
        <w:t xml:space="preserve"> </w:t>
      </w:r>
      <w:r w:rsidRPr="00856CBA">
        <w:rPr>
          <w:rFonts w:cs="Arial"/>
        </w:rPr>
        <w:t xml:space="preserve">je městem, procházelo dlouhodobým historickým vývojem. Bylo dáno povýšením obce na město, později zákony se seznamy měst event. s nově určenými městy. </w:t>
      </w:r>
    </w:p>
    <w:p w14:paraId="117E29A4" w14:textId="0721B57A" w:rsidR="009663A6" w:rsidRDefault="00856CBA" w:rsidP="00CE70A4">
      <w:pPr>
        <w:rPr>
          <w:rFonts w:cs="Arial"/>
        </w:rPr>
      </w:pPr>
      <w:r w:rsidRPr="00856CBA">
        <w:rPr>
          <w:rFonts w:cs="Arial"/>
        </w:rPr>
        <w:t>K 1</w:t>
      </w:r>
      <w:r w:rsidR="00BF7F45" w:rsidRPr="00856CBA">
        <w:rPr>
          <w:rFonts w:cs="Arial"/>
        </w:rPr>
        <w:t>.</w:t>
      </w:r>
      <w:r w:rsidR="00BF7F45">
        <w:rPr>
          <w:rFonts w:cs="Arial"/>
        </w:rPr>
        <w:t> </w:t>
      </w:r>
      <w:r w:rsidRPr="00856CBA">
        <w:rPr>
          <w:rFonts w:cs="Arial"/>
        </w:rPr>
        <w:t>1</w:t>
      </w:r>
      <w:r w:rsidR="00BF7F45" w:rsidRPr="00856CBA">
        <w:rPr>
          <w:rFonts w:cs="Arial"/>
        </w:rPr>
        <w:t>.</w:t>
      </w:r>
      <w:r w:rsidR="00BF7F45">
        <w:rPr>
          <w:rFonts w:cs="Arial"/>
        </w:rPr>
        <w:t> </w:t>
      </w:r>
      <w:r w:rsidR="000224BB" w:rsidRPr="00856CBA">
        <w:rPr>
          <w:rFonts w:cs="Arial"/>
        </w:rPr>
        <w:t>20</w:t>
      </w:r>
      <w:r w:rsidR="000224BB">
        <w:rPr>
          <w:rFonts w:cs="Arial"/>
        </w:rPr>
        <w:t>2</w:t>
      </w:r>
      <w:r w:rsidR="00E22CA4">
        <w:rPr>
          <w:rFonts w:cs="Arial"/>
        </w:rPr>
        <w:t>6</w:t>
      </w:r>
      <w:r w:rsidR="000224BB" w:rsidRPr="00856CBA">
        <w:rPr>
          <w:rFonts w:cs="Arial"/>
        </w:rPr>
        <w:t xml:space="preserve"> </w:t>
      </w:r>
      <w:r w:rsidRPr="00856CBA">
        <w:rPr>
          <w:rFonts w:cs="Arial"/>
        </w:rPr>
        <w:t>bylo v Č</w:t>
      </w:r>
      <w:r w:rsidR="007C241D">
        <w:rPr>
          <w:rFonts w:cs="Arial"/>
        </w:rPr>
        <w:t>esku</w:t>
      </w:r>
      <w:r w:rsidRPr="00856CBA">
        <w:rPr>
          <w:rFonts w:cs="Arial"/>
        </w:rPr>
        <w:t xml:space="preserve"> měst, tj. obcí s působností městského úřadu nebo magistrátu, celkem </w:t>
      </w:r>
      <w:r w:rsidR="0057662B" w:rsidRPr="00856CBA">
        <w:rPr>
          <w:rFonts w:cs="Arial"/>
        </w:rPr>
        <w:t>6</w:t>
      </w:r>
      <w:r w:rsidR="000224BB">
        <w:rPr>
          <w:rFonts w:cs="Arial"/>
        </w:rPr>
        <w:t>1</w:t>
      </w:r>
      <w:r w:rsidR="0057662B" w:rsidRPr="00856CBA">
        <w:rPr>
          <w:rFonts w:cs="Arial"/>
        </w:rPr>
        <w:t>0</w:t>
      </w:r>
      <w:r>
        <w:rPr>
          <w:rFonts w:cs="Arial"/>
        </w:rPr>
        <w:t>.</w:t>
      </w:r>
    </w:p>
    <w:p w14:paraId="681E233E" w14:textId="18C34D62" w:rsidR="00856CBA" w:rsidRPr="00856CBA" w:rsidRDefault="00856CBA" w:rsidP="009A0CEA">
      <w:pPr>
        <w:spacing w:after="0" w:line="240" w:lineRule="auto"/>
        <w:rPr>
          <w:rFonts w:cs="Arial"/>
          <w:b/>
        </w:rPr>
      </w:pPr>
      <w:r w:rsidRPr="00856CBA">
        <w:rPr>
          <w:rFonts w:cs="Arial"/>
          <w:b/>
        </w:rPr>
        <w:t xml:space="preserve">Počet měst podle krajů a okresů </w:t>
      </w:r>
      <w:r w:rsidR="00BF7F45">
        <w:rPr>
          <w:rFonts w:cs="Arial"/>
          <w:b/>
        </w:rPr>
        <w:t xml:space="preserve">(k </w:t>
      </w:r>
      <w:r w:rsidR="00347C92">
        <w:rPr>
          <w:rFonts w:cs="Arial"/>
          <w:b/>
        </w:rPr>
        <w:t xml:space="preserve">31. 12. </w:t>
      </w:r>
      <w:r w:rsidR="0057662B">
        <w:rPr>
          <w:rFonts w:cs="Arial"/>
          <w:b/>
        </w:rPr>
        <w:t>202</w:t>
      </w:r>
      <w:r w:rsidR="00E22CA4">
        <w:rPr>
          <w:rFonts w:cs="Arial"/>
          <w:b/>
        </w:rPr>
        <w:t>5</w:t>
      </w:r>
      <w:r w:rsidR="00BF7F45">
        <w:rPr>
          <w:rFonts w:cs="Arial"/>
          <w:b/>
        </w:rPr>
        <w:t>)</w:t>
      </w:r>
    </w:p>
    <w:p w14:paraId="673AFFB3" w14:textId="40F75EA6" w:rsidR="00856CBA" w:rsidRDefault="007D7039" w:rsidP="00856CBA">
      <w:pPr>
        <w:spacing w:before="120"/>
        <w:rPr>
          <w:rFonts w:cs="Arial"/>
        </w:rPr>
      </w:pPr>
      <w:r w:rsidRPr="007D7039">
        <w:rPr>
          <w:noProof/>
        </w:rPr>
        <w:drawing>
          <wp:inline distT="0" distB="0" distL="0" distR="0" wp14:anchorId="7F910E51" wp14:editId="395D078C">
            <wp:extent cx="5524500" cy="47625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CBA" w:rsidRPr="00856CBA">
        <w:rPr>
          <w:rFonts w:cs="Arial"/>
        </w:rPr>
        <w:t xml:space="preserve"> </w:t>
      </w:r>
    </w:p>
    <w:p w14:paraId="3DC80EDE" w14:textId="033912FB" w:rsidR="00856CBA" w:rsidRPr="00856CBA" w:rsidRDefault="00381B4A" w:rsidP="009A0CEA">
      <w:pPr>
        <w:rPr>
          <w:rFonts w:cs="Arial"/>
        </w:rPr>
      </w:pPr>
      <w:r>
        <w:rPr>
          <w:rFonts w:cs="Arial"/>
        </w:rPr>
        <w:t xml:space="preserve">Publikace obsahuje údaje o počtu a pohybu obyvatel jednotlivých měst v desetileté časové řadě let </w:t>
      </w:r>
      <w:r w:rsidR="000224BB">
        <w:rPr>
          <w:rFonts w:cs="Arial"/>
        </w:rPr>
        <w:br/>
      </w:r>
      <w:r w:rsidR="0057662B">
        <w:rPr>
          <w:rFonts w:cs="Arial"/>
        </w:rPr>
        <w:t>201</w:t>
      </w:r>
      <w:r w:rsidR="00E22CA4">
        <w:rPr>
          <w:rFonts w:cs="Arial"/>
        </w:rPr>
        <w:t>6</w:t>
      </w:r>
      <w:r w:rsidR="009E7A79">
        <w:rPr>
          <w:rFonts w:cs="Arial"/>
        </w:rPr>
        <w:t>–</w:t>
      </w:r>
      <w:r w:rsidR="000224BB">
        <w:rPr>
          <w:rFonts w:cs="Arial"/>
        </w:rPr>
        <w:t>202</w:t>
      </w:r>
      <w:r w:rsidR="00E22CA4">
        <w:rPr>
          <w:rFonts w:cs="Arial"/>
        </w:rPr>
        <w:t>5</w:t>
      </w:r>
      <w:r>
        <w:rPr>
          <w:rFonts w:cs="Arial"/>
        </w:rPr>
        <w:t>, přičemž všechny uvedené údaje se vztahují k území daného města platnému k</w:t>
      </w:r>
      <w:r w:rsidR="00347C92">
        <w:rPr>
          <w:rFonts w:cs="Arial"/>
        </w:rPr>
        <w:t> 1. 1. daného roku.</w:t>
      </w:r>
      <w:r>
        <w:rPr>
          <w:rFonts w:cs="Arial"/>
        </w:rPr>
        <w:t xml:space="preserve"> </w:t>
      </w:r>
      <w:r w:rsidR="00856CBA" w:rsidRPr="00B017FF">
        <w:rPr>
          <w:rFonts w:cs="Arial"/>
        </w:rPr>
        <w:t xml:space="preserve">Kromě přirozeného a migračního přírůstku </w:t>
      </w:r>
      <w:r w:rsidR="001F6BF1">
        <w:rPr>
          <w:rFonts w:cs="Arial"/>
        </w:rPr>
        <w:t xml:space="preserve">tak </w:t>
      </w:r>
      <w:r w:rsidR="00347C92" w:rsidRPr="00B017FF">
        <w:rPr>
          <w:rFonts w:cs="Arial"/>
        </w:rPr>
        <w:t>mohou být meziroční</w:t>
      </w:r>
      <w:r w:rsidR="00856CBA" w:rsidRPr="00B017FF">
        <w:rPr>
          <w:rFonts w:cs="Arial"/>
        </w:rPr>
        <w:t xml:space="preserve"> změny počtu obyvatel dány i slučováním event. rozdělováním obcí nebo jejich částí.</w:t>
      </w:r>
      <w:r w:rsidRPr="00B017FF">
        <w:rPr>
          <w:rFonts w:cs="Arial"/>
        </w:rPr>
        <w:t xml:space="preserve"> </w:t>
      </w:r>
      <w:r w:rsidR="00347C92" w:rsidRPr="00B017FF">
        <w:rPr>
          <w:rFonts w:cs="Arial"/>
        </w:rPr>
        <w:t>V období, které sleduje publikace, došlo k těmto územně administrativním změnám:</w:t>
      </w:r>
      <w:r w:rsidR="00347C92">
        <w:rPr>
          <w:rFonts w:cs="Arial"/>
        </w:rPr>
        <w:t xml:space="preserve"> </w:t>
      </w:r>
    </w:p>
    <w:p w14:paraId="07E417BB" w14:textId="661F0781" w:rsidR="00856CBA" w:rsidRDefault="00856CBA" w:rsidP="006450F4">
      <w:pPr>
        <w:spacing w:after="0"/>
        <w:rPr>
          <w:noProof/>
        </w:rPr>
      </w:pPr>
      <w:r w:rsidRPr="009A0CEA">
        <w:rPr>
          <w:rFonts w:cs="Arial"/>
          <w:b/>
        </w:rPr>
        <w:t>Změny v administrativním vymezení měst</w:t>
      </w:r>
      <w:r w:rsidRPr="00856CBA">
        <w:rPr>
          <w:rFonts w:cs="Arial"/>
        </w:rPr>
        <w:t xml:space="preserve"> </w:t>
      </w:r>
    </w:p>
    <w:p w14:paraId="0E16EA57" w14:textId="0F212EAE" w:rsidR="00E22CA4" w:rsidRPr="00856CBA" w:rsidRDefault="00E22CA4" w:rsidP="006450F4">
      <w:pPr>
        <w:spacing w:after="0"/>
        <w:rPr>
          <w:rFonts w:cs="Arial"/>
        </w:rPr>
      </w:pPr>
      <w:r w:rsidRPr="00E22CA4">
        <w:rPr>
          <w:noProof/>
        </w:rPr>
        <w:drawing>
          <wp:inline distT="0" distB="0" distL="0" distR="0" wp14:anchorId="6A031267" wp14:editId="167FFE17">
            <wp:extent cx="4816800" cy="1447200"/>
            <wp:effectExtent l="0" t="0" r="3175" b="635"/>
            <wp:docPr id="6022902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800" cy="14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7CDD7" w14:textId="10778086" w:rsidR="00AF1AC9" w:rsidRDefault="00AF1AC9" w:rsidP="00AF1AC9">
      <w:pPr>
        <w:spacing w:after="0"/>
        <w:rPr>
          <w:szCs w:val="20"/>
        </w:rPr>
      </w:pPr>
      <w:r w:rsidRPr="007036F2">
        <w:rPr>
          <w:rFonts w:cs="Arial"/>
        </w:rPr>
        <w:lastRenderedPageBreak/>
        <w:t xml:space="preserve">Veškeré údaje se týkají </w:t>
      </w:r>
      <w:r>
        <w:rPr>
          <w:rFonts w:cs="Arial"/>
        </w:rPr>
        <w:t>občanů České republiky a cizinců s trvalým pobytem v Česku, občanů třetích zemí s přechodným pobytem na území Česka na základě dlouhodobého víza (nad 90 dnů) nebo povolení k dlouhodobému pobytu, občanů zemí EU, Norska, Švýcarska, Islandu, Lichtenštejnska a jejich rodinných příslušníků s hlášeným přechodným pobytem na území Česka a cizinců s udělenou mezinárodní ochranou v České republice.</w:t>
      </w:r>
      <w:r w:rsidRPr="007036F2">
        <w:rPr>
          <w:rFonts w:cs="Arial"/>
        </w:rPr>
        <w:t xml:space="preserve"> </w:t>
      </w:r>
      <w:r w:rsidRPr="003506A8">
        <w:rPr>
          <w:szCs w:val="20"/>
        </w:rPr>
        <w:t xml:space="preserve">Od roku 2022 jsou do obyvatelstva zahrnovány </w:t>
      </w:r>
      <w:r>
        <w:rPr>
          <w:szCs w:val="20"/>
        </w:rPr>
        <w:t xml:space="preserve">také </w:t>
      </w:r>
      <w:r w:rsidRPr="003506A8">
        <w:rPr>
          <w:szCs w:val="20"/>
        </w:rPr>
        <w:t>osoby s udělenou dočasnou ochranou v České republice s obvyklým pobytem v</w:t>
      </w:r>
      <w:r>
        <w:rPr>
          <w:szCs w:val="20"/>
        </w:rPr>
        <w:t> Česku</w:t>
      </w:r>
      <w:r w:rsidRPr="003506A8">
        <w:rPr>
          <w:szCs w:val="20"/>
        </w:rPr>
        <w:t>.</w:t>
      </w:r>
    </w:p>
    <w:p w14:paraId="7B209236" w14:textId="77777777" w:rsidR="00AF1AC9" w:rsidRDefault="00AF1AC9" w:rsidP="00AF1AC9">
      <w:pPr>
        <w:rPr>
          <w:rFonts w:cs="Arial"/>
        </w:rPr>
      </w:pPr>
      <w:r>
        <w:rPr>
          <w:rFonts w:cs="Arial"/>
          <w:szCs w:val="20"/>
        </w:rPr>
        <w:t xml:space="preserve">Podrobnější informace jsou uvedeny na </w:t>
      </w:r>
      <w:hyperlink r:id="rId10" w:history="1">
        <w:r w:rsidRPr="00CD512B">
          <w:rPr>
            <w:rStyle w:val="Hypertextovodkaz"/>
            <w:rFonts w:cs="Arial"/>
            <w:szCs w:val="20"/>
          </w:rPr>
          <w:t>https://csu.gov.cz/pocet_obyvatel_m</w:t>
        </w:r>
      </w:hyperlink>
      <w:r>
        <w:rPr>
          <w:rFonts w:cs="Arial"/>
          <w:szCs w:val="20"/>
        </w:rPr>
        <w:t>.</w:t>
      </w:r>
    </w:p>
    <w:p w14:paraId="2B960B0B" w14:textId="77777777" w:rsidR="00AF1AC9" w:rsidRPr="00CD512B" w:rsidRDefault="00AF1AC9" w:rsidP="00AF1AC9">
      <w:pPr>
        <w:rPr>
          <w:rFonts w:cs="Arial"/>
          <w:color w:val="0000FF"/>
          <w:u w:val="single"/>
        </w:rPr>
      </w:pPr>
      <w:r w:rsidRPr="00CD512B">
        <w:rPr>
          <w:rFonts w:cs="Arial"/>
        </w:rPr>
        <w:t xml:space="preserve">Definice demografických událostí a nejpoužívanějších z nich odvozených souhrnných ukazatelů jsou uvedeny na </w:t>
      </w:r>
      <w:hyperlink r:id="rId11" w:history="1">
        <w:r w:rsidRPr="00CD512B">
          <w:rPr>
            <w:rFonts w:eastAsia="MS Gothic"/>
            <w:color w:val="0000FF"/>
            <w:u w:val="single"/>
          </w:rPr>
          <w:t>https://csu.gov.cz/pohyb-obyvatelstva-metodika</w:t>
        </w:r>
      </w:hyperlink>
      <w:r w:rsidRPr="00CD512B">
        <w:rPr>
          <w:rFonts w:cs="Arial"/>
          <w:color w:val="0000FF"/>
          <w:u w:val="single"/>
        </w:rPr>
        <w:t>.</w:t>
      </w:r>
    </w:p>
    <w:p w14:paraId="68633092" w14:textId="77777777" w:rsidR="00381B4A" w:rsidRPr="007036F2" w:rsidRDefault="00381B4A" w:rsidP="00381B4A">
      <w:pPr>
        <w:rPr>
          <w:rFonts w:cs="Arial"/>
        </w:rPr>
      </w:pPr>
      <w:r>
        <w:rPr>
          <w:rFonts w:cs="Arial"/>
        </w:rPr>
        <w:t>Věkem se rozumí dokončený věk</w:t>
      </w:r>
      <w:r w:rsidR="000F2097">
        <w:rPr>
          <w:rFonts w:cs="Arial"/>
        </w:rPr>
        <w:t xml:space="preserve"> (v letech)</w:t>
      </w:r>
      <w:r w:rsidRPr="007036F2">
        <w:rPr>
          <w:rFonts w:cs="Arial"/>
        </w:rPr>
        <w:t>.</w:t>
      </w:r>
    </w:p>
    <w:p w14:paraId="17F32836" w14:textId="77777777" w:rsidR="00013775" w:rsidRDefault="00013775" w:rsidP="00013775">
      <w:pPr>
        <w:rPr>
          <w:rFonts w:cs="Arial"/>
        </w:rPr>
      </w:pPr>
      <w:r>
        <w:rPr>
          <w:rFonts w:cs="Arial"/>
        </w:rPr>
        <w:t>S</w:t>
      </w:r>
      <w:r w:rsidRPr="00A45E4F">
        <w:rPr>
          <w:rFonts w:cs="Arial"/>
        </w:rPr>
        <w:t>ňatky</w:t>
      </w:r>
      <w:r>
        <w:rPr>
          <w:rFonts w:cs="Arial"/>
        </w:rPr>
        <w:t xml:space="preserve"> jsou tříděny podle místa pobytu ženicha, p</w:t>
      </w:r>
      <w:r w:rsidRPr="00A45E4F">
        <w:rPr>
          <w:rFonts w:cs="Arial"/>
        </w:rPr>
        <w:t>okud není uvedeno jinak</w:t>
      </w:r>
      <w:r>
        <w:rPr>
          <w:rFonts w:cs="Arial"/>
        </w:rPr>
        <w:t>.</w:t>
      </w:r>
    </w:p>
    <w:p w14:paraId="665A539E" w14:textId="7676C961" w:rsidR="00013775" w:rsidRDefault="00013775" w:rsidP="00013775">
      <w:pPr>
        <w:rPr>
          <w:rFonts w:cs="Arial"/>
        </w:rPr>
      </w:pPr>
      <w:r>
        <w:rPr>
          <w:rFonts w:cs="Arial"/>
        </w:rPr>
        <w:t>Rozvody jsou územně tříděny podle posledního společného bydliště manželů.</w:t>
      </w:r>
    </w:p>
    <w:p w14:paraId="3246B07D" w14:textId="77777777" w:rsidR="00013775" w:rsidRDefault="00013775" w:rsidP="00013775">
      <w:pPr>
        <w:rPr>
          <w:rFonts w:cs="Arial"/>
        </w:rPr>
      </w:pPr>
      <w:r>
        <w:rPr>
          <w:rFonts w:cs="Arial"/>
        </w:rPr>
        <w:t>Narození jsou tříděni podle místa pobytu matky v době porodu.</w:t>
      </w:r>
    </w:p>
    <w:p w14:paraId="5CED67F3" w14:textId="2EBF5EF1" w:rsidR="00013775" w:rsidRDefault="002112AB" w:rsidP="00013775">
      <w:pPr>
        <w:rPr>
          <w:rFonts w:cs="Arial"/>
        </w:rPr>
      </w:pPr>
      <w:r>
        <w:rPr>
          <w:rFonts w:cs="Arial"/>
        </w:rPr>
        <w:t>P</w:t>
      </w:r>
      <w:r w:rsidR="00C162C8">
        <w:rPr>
          <w:rFonts w:cs="Arial"/>
        </w:rPr>
        <w:t xml:space="preserve">otraty </w:t>
      </w:r>
      <w:r>
        <w:rPr>
          <w:rFonts w:cs="Arial"/>
        </w:rPr>
        <w:t xml:space="preserve">jsou územně </w:t>
      </w:r>
      <w:r w:rsidR="00C162C8">
        <w:rPr>
          <w:rFonts w:cs="Arial"/>
        </w:rPr>
        <w:t>tříděny podle místa pobytu ženy v době potratu.</w:t>
      </w:r>
      <w:r w:rsidR="00AF1AC9">
        <w:rPr>
          <w:rFonts w:cs="Arial"/>
        </w:rPr>
        <w:t xml:space="preserve"> </w:t>
      </w:r>
      <w:r w:rsidR="00AF1AC9" w:rsidRPr="00CD512B">
        <w:rPr>
          <w:rFonts w:cs="Arial"/>
        </w:rPr>
        <w:t>Časová řada končí rokem 2023, neboť od roku 2024 již potraty nejsou součástí běžné demografické statistiky zpracovávané ČSÚ.</w:t>
      </w:r>
    </w:p>
    <w:p w14:paraId="64E6B0DF" w14:textId="21231375" w:rsidR="00856CBA" w:rsidRDefault="002112AB" w:rsidP="00856CBA">
      <w:pPr>
        <w:spacing w:before="120"/>
        <w:rPr>
          <w:rFonts w:cs="Arial"/>
        </w:rPr>
      </w:pPr>
      <w:r>
        <w:rPr>
          <w:rFonts w:cs="Arial"/>
        </w:rPr>
        <w:t>Ú</w:t>
      </w:r>
      <w:r w:rsidR="00856CBA" w:rsidRPr="00856CBA">
        <w:rPr>
          <w:rFonts w:cs="Arial"/>
        </w:rPr>
        <w:t xml:space="preserve">daje za stěhování </w:t>
      </w:r>
      <w:r>
        <w:rPr>
          <w:rFonts w:cs="Arial"/>
        </w:rPr>
        <w:t xml:space="preserve">jsou uvedeny </w:t>
      </w:r>
      <w:r w:rsidR="00856CBA" w:rsidRPr="00856CBA">
        <w:rPr>
          <w:rFonts w:cs="Arial"/>
        </w:rPr>
        <w:t xml:space="preserve">celkem, to znamená v úhrnu za stěhování mezi obcemi ČR a za zahraniční stěhování. </w:t>
      </w:r>
    </w:p>
    <w:p w14:paraId="3731E6AC" w14:textId="77777777" w:rsidR="00856CBA" w:rsidRPr="00856CBA" w:rsidRDefault="00856CBA" w:rsidP="00856CBA">
      <w:pPr>
        <w:spacing w:before="120"/>
        <w:rPr>
          <w:rFonts w:cs="Arial"/>
        </w:rPr>
      </w:pPr>
      <w:r w:rsidRPr="00856CBA">
        <w:rPr>
          <w:rFonts w:cs="Arial"/>
        </w:rPr>
        <w:t>Použité značky v tabulkách:</w:t>
      </w:r>
    </w:p>
    <w:p w14:paraId="106B20D7" w14:textId="77777777" w:rsidR="00856CBA" w:rsidRPr="00856CBA" w:rsidRDefault="00856CBA" w:rsidP="001D3FA2">
      <w:pPr>
        <w:ind w:left="357"/>
        <w:contextualSpacing/>
        <w:rPr>
          <w:rFonts w:cs="Arial"/>
        </w:rPr>
      </w:pPr>
      <w:r w:rsidRPr="00856CBA">
        <w:rPr>
          <w:rFonts w:cs="Arial"/>
        </w:rPr>
        <w:t>Pomlčka (-)</w:t>
      </w:r>
      <w:r w:rsidRPr="00856CBA">
        <w:rPr>
          <w:rFonts w:cs="Arial"/>
        </w:rPr>
        <w:tab/>
      </w:r>
      <w:r w:rsidR="001D3FA2">
        <w:rPr>
          <w:rFonts w:cs="Arial"/>
        </w:rPr>
        <w:tab/>
      </w:r>
      <w:r w:rsidRPr="00856CBA">
        <w:rPr>
          <w:rFonts w:cs="Arial"/>
        </w:rPr>
        <w:t>na místě čísla značí, že se jev nevyskytoval</w:t>
      </w:r>
    </w:p>
    <w:p w14:paraId="78D79A90" w14:textId="77777777" w:rsidR="00856CBA" w:rsidRPr="00856CBA" w:rsidRDefault="00856CBA" w:rsidP="001D3FA2">
      <w:pPr>
        <w:ind w:left="357"/>
        <w:contextualSpacing/>
        <w:rPr>
          <w:rFonts w:cs="Arial"/>
        </w:rPr>
      </w:pPr>
      <w:r w:rsidRPr="00856CBA">
        <w:rPr>
          <w:rFonts w:cs="Arial"/>
        </w:rPr>
        <w:t>Tečka (.)</w:t>
      </w:r>
      <w:r w:rsidRPr="00856CBA">
        <w:rPr>
          <w:rFonts w:cs="Arial"/>
        </w:rPr>
        <w:tab/>
      </w:r>
      <w:r w:rsidR="001D3FA2">
        <w:rPr>
          <w:rFonts w:cs="Arial"/>
        </w:rPr>
        <w:tab/>
      </w:r>
      <w:r w:rsidRPr="00856CBA">
        <w:rPr>
          <w:rFonts w:cs="Arial"/>
        </w:rPr>
        <w:t>na místě čísla značí, že údaj není k dispozici nebo je nespolehlivý</w:t>
      </w:r>
    </w:p>
    <w:p w14:paraId="02518AF1" w14:textId="77777777" w:rsidR="00856CBA" w:rsidRPr="00856CBA" w:rsidRDefault="00856CBA" w:rsidP="001D3FA2">
      <w:pPr>
        <w:ind w:left="357"/>
        <w:contextualSpacing/>
        <w:rPr>
          <w:rFonts w:cs="Arial"/>
        </w:rPr>
      </w:pPr>
      <w:r w:rsidRPr="00856CBA">
        <w:rPr>
          <w:rFonts w:cs="Arial"/>
        </w:rPr>
        <w:t>Písmeno (x)</w:t>
      </w:r>
      <w:r w:rsidRPr="00856CBA">
        <w:rPr>
          <w:rFonts w:cs="Arial"/>
        </w:rPr>
        <w:tab/>
        <w:t>ležatý křížek na místě čísla značí, že zápis není možný z logických důvodů</w:t>
      </w:r>
    </w:p>
    <w:p w14:paraId="0D4BE026" w14:textId="77777777" w:rsidR="002964B2" w:rsidRPr="002964B2" w:rsidRDefault="002964B2" w:rsidP="00856CBA">
      <w:pPr>
        <w:spacing w:before="120"/>
      </w:pPr>
    </w:p>
    <w:sectPr w:rsidR="002964B2" w:rsidRPr="002964B2" w:rsidSect="00EC79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418" w:left="1134" w:header="510" w:footer="68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64EAC" w14:textId="77777777" w:rsidR="001528C9" w:rsidRDefault="001528C9" w:rsidP="00E71A58">
      <w:r>
        <w:separator/>
      </w:r>
    </w:p>
  </w:endnote>
  <w:endnote w:type="continuationSeparator" w:id="0">
    <w:p w14:paraId="7249F7EF" w14:textId="77777777" w:rsidR="001528C9" w:rsidRDefault="001528C9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0202" w14:textId="2F653F6B" w:rsidR="006641AC" w:rsidRPr="00F1639F" w:rsidRDefault="00284876" w:rsidP="00A418BC">
    <w:pPr>
      <w:pStyle w:val="Zpat"/>
      <w:rPr>
        <w:szCs w:val="16"/>
      </w:rPr>
    </w:pPr>
    <w:r w:rsidRPr="00F1639F">
      <w:rPr>
        <w:szCs w:val="16"/>
      </w:rPr>
      <w:fldChar w:fldCharType="begin"/>
    </w:r>
    <w:r w:rsidRPr="00F1639F">
      <w:rPr>
        <w:szCs w:val="16"/>
      </w:rPr>
      <w:instrText>PAGE   \* MERGEFORMAT</w:instrText>
    </w:r>
    <w:r w:rsidRPr="00F1639F">
      <w:rPr>
        <w:szCs w:val="16"/>
      </w:rPr>
      <w:fldChar w:fldCharType="separate"/>
    </w:r>
    <w:r w:rsidR="006450F4">
      <w:rPr>
        <w:szCs w:val="16"/>
      </w:rPr>
      <w:t>4</w:t>
    </w:r>
    <w:r w:rsidRPr="00F1639F">
      <w:rPr>
        <w:szCs w:val="16"/>
      </w:rPr>
      <w:fldChar w:fldCharType="end"/>
    </w:r>
    <w:r w:rsidRPr="00F1639F">
      <w:rPr>
        <w:szCs w:val="16"/>
      </w:rPr>
      <w:tab/>
    </w:r>
    <w:r w:rsidR="00DE6C8F">
      <w:rPr>
        <w:rStyle w:val="ZpatChar"/>
        <w:szCs w:val="16"/>
      </w:rPr>
      <w:t>20</w:t>
    </w:r>
    <w:r w:rsidR="00FE06F8">
      <w:rPr>
        <w:rStyle w:val="ZpatChar"/>
        <w:szCs w:val="16"/>
      </w:rPr>
      <w:t>1</w:t>
    </w:r>
    <w:r w:rsidR="00E22CA4">
      <w:rPr>
        <w:rStyle w:val="ZpatChar"/>
        <w:szCs w:val="16"/>
      </w:rPr>
      <w:t>6</w:t>
    </w:r>
    <w:r w:rsidR="009E7A79">
      <w:rPr>
        <w:rStyle w:val="ZpatChar"/>
        <w:szCs w:val="16"/>
      </w:rPr>
      <w:t>–</w:t>
    </w:r>
    <w:r w:rsidR="00DE6C8F">
      <w:rPr>
        <w:rStyle w:val="ZpatChar"/>
        <w:szCs w:val="16"/>
      </w:rPr>
      <w:t>20</w:t>
    </w:r>
    <w:r w:rsidR="001565B6">
      <w:rPr>
        <w:rStyle w:val="ZpatChar"/>
        <w:szCs w:val="16"/>
      </w:rPr>
      <w:t>2</w:t>
    </w:r>
    <w:r w:rsidR="00E22CA4">
      <w:rPr>
        <w:rStyle w:val="ZpatChar"/>
        <w:szCs w:val="16"/>
      </w:rPr>
      <w:t>5</w:t>
    </w:r>
    <w:r w:rsidR="009E7C84">
      <w:rPr>
        <w:rStyle w:val="ZpatChar"/>
        <w:szCs w:val="16"/>
      </w:rPr>
      <w:tab/>
    </w:r>
    <w:r w:rsidR="009E7C84">
      <w:rPr>
        <w:lang w:eastAsia="cs-CZ"/>
      </w:rPr>
      <w:t xml:space="preserve">ČSÚ / </w:t>
    </w:r>
    <w:r w:rsidR="009E7C84" w:rsidRPr="009E7C84">
      <w:rPr>
        <w:i/>
        <w:iCs/>
        <w:lang w:eastAsia="cs-CZ"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6ADB" w14:textId="1FB4EDAE" w:rsidR="00284876" w:rsidRPr="00F1639F" w:rsidRDefault="009E7C84" w:rsidP="00A418BC">
    <w:pPr>
      <w:pStyle w:val="Zpat"/>
      <w:rPr>
        <w:szCs w:val="16"/>
      </w:rPr>
    </w:pPr>
    <w:r>
      <w:rPr>
        <w:lang w:eastAsia="cs-CZ"/>
      </w:rPr>
      <w:t xml:space="preserve">ČSÚ / </w:t>
    </w:r>
    <w:r w:rsidRPr="009E7C84">
      <w:rPr>
        <w:i/>
        <w:iCs/>
        <w:lang w:eastAsia="cs-CZ"/>
      </w:rPr>
      <w:t>CZSO</w:t>
    </w:r>
    <w:r w:rsidR="00284876" w:rsidRPr="00F1639F">
      <w:rPr>
        <w:szCs w:val="16"/>
      </w:rPr>
      <w:tab/>
    </w:r>
    <w:r w:rsidR="006A3986">
      <w:rPr>
        <w:rStyle w:val="ZpatChar"/>
        <w:szCs w:val="16"/>
      </w:rPr>
      <w:t>20</w:t>
    </w:r>
    <w:r w:rsidR="00FE06F8">
      <w:rPr>
        <w:rStyle w:val="ZpatChar"/>
        <w:szCs w:val="16"/>
      </w:rPr>
      <w:t>1</w:t>
    </w:r>
    <w:r w:rsidR="00E22CA4">
      <w:rPr>
        <w:rStyle w:val="ZpatChar"/>
        <w:szCs w:val="16"/>
      </w:rPr>
      <w:t>6</w:t>
    </w:r>
    <w:r w:rsidR="009E7A79">
      <w:rPr>
        <w:rStyle w:val="ZpatChar"/>
        <w:szCs w:val="16"/>
      </w:rPr>
      <w:t>–</w:t>
    </w:r>
    <w:r w:rsidR="00DE6C8F">
      <w:rPr>
        <w:rStyle w:val="ZpatChar"/>
        <w:szCs w:val="16"/>
      </w:rPr>
      <w:t>20</w:t>
    </w:r>
    <w:r w:rsidR="001565B6">
      <w:rPr>
        <w:rStyle w:val="ZpatChar"/>
        <w:szCs w:val="16"/>
      </w:rPr>
      <w:t>2</w:t>
    </w:r>
    <w:r w:rsidR="00E22CA4">
      <w:rPr>
        <w:rStyle w:val="ZpatChar"/>
        <w:szCs w:val="16"/>
      </w:rPr>
      <w:t>5</w:t>
    </w:r>
    <w:r w:rsidR="00284876" w:rsidRPr="00F1639F">
      <w:rPr>
        <w:szCs w:val="16"/>
      </w:rPr>
      <w:tab/>
    </w:r>
    <w:r w:rsidR="00284876" w:rsidRPr="00F1639F">
      <w:rPr>
        <w:rStyle w:val="ZpatChar"/>
        <w:szCs w:val="16"/>
      </w:rPr>
      <w:fldChar w:fldCharType="begin"/>
    </w:r>
    <w:r w:rsidR="00284876" w:rsidRPr="00F1639F">
      <w:rPr>
        <w:rStyle w:val="ZpatChar"/>
        <w:szCs w:val="16"/>
      </w:rPr>
      <w:instrText>PAGE   \* MERGEFORMAT</w:instrText>
    </w:r>
    <w:r w:rsidR="00284876" w:rsidRPr="00F1639F">
      <w:rPr>
        <w:rStyle w:val="ZpatChar"/>
        <w:szCs w:val="16"/>
      </w:rPr>
      <w:fldChar w:fldCharType="separate"/>
    </w:r>
    <w:r w:rsidR="006450F4">
      <w:rPr>
        <w:rStyle w:val="ZpatChar"/>
        <w:szCs w:val="16"/>
      </w:rPr>
      <w:t>3</w:t>
    </w:r>
    <w:r w:rsidR="00284876" w:rsidRPr="00F1639F">
      <w:rPr>
        <w:rStyle w:val="ZpatChar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AFC0" w14:textId="77777777" w:rsidR="009E7C84" w:rsidRDefault="009E7C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75FAB" w14:textId="77777777" w:rsidR="001528C9" w:rsidRDefault="001528C9" w:rsidP="00E71A58">
      <w:r>
        <w:separator/>
      </w:r>
    </w:p>
  </w:footnote>
  <w:footnote w:type="continuationSeparator" w:id="0">
    <w:p w14:paraId="0F140530" w14:textId="77777777" w:rsidR="001528C9" w:rsidRDefault="001528C9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7417" w14:textId="77777777" w:rsidR="00DE6C8F" w:rsidRDefault="00DE6C8F" w:rsidP="00DE6C8F">
    <w:pPr>
      <w:pStyle w:val="Zhlav"/>
    </w:pPr>
    <w:r w:rsidRPr="00E97C22">
      <w:t xml:space="preserve">Demografická ročenka </w:t>
    </w:r>
    <w:r w:rsidR="007335A7">
      <w:t>měst</w:t>
    </w:r>
  </w:p>
  <w:p w14:paraId="364F65DB" w14:textId="77777777" w:rsidR="00DE6C8F" w:rsidRPr="003C31BE" w:rsidRDefault="00DE6C8F" w:rsidP="00DE6C8F">
    <w:pPr>
      <w:pStyle w:val="Zhlav"/>
      <w:rPr>
        <w:i/>
        <w:lang w:val="en-US"/>
      </w:rPr>
    </w:pPr>
    <w:r w:rsidRPr="003C31BE">
      <w:rPr>
        <w:i/>
        <w:lang w:val="en-US"/>
      </w:rPr>
      <w:t xml:space="preserve">Demographic Yearbook of </w:t>
    </w:r>
    <w:r w:rsidR="007335A7">
      <w:rPr>
        <w:i/>
        <w:lang w:val="en-US"/>
      </w:rPr>
      <w:t>Towns</w:t>
    </w:r>
    <w:r w:rsidRPr="003C31BE">
      <w:rPr>
        <w:i/>
        <w:lang w:val="en-US"/>
      </w:rPr>
      <w:t xml:space="preserve"> of the Czech Republic</w:t>
    </w:r>
  </w:p>
  <w:p w14:paraId="1F0351AF" w14:textId="77777777" w:rsidR="00284876" w:rsidRPr="00DE6C8F" w:rsidRDefault="00284876" w:rsidP="00DE6C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44097" w14:textId="77777777" w:rsidR="007335A7" w:rsidRDefault="007335A7" w:rsidP="007335A7">
    <w:pPr>
      <w:pStyle w:val="Zhlav"/>
    </w:pPr>
    <w:r w:rsidRPr="00E97C22">
      <w:t xml:space="preserve">Demografická ročenka </w:t>
    </w:r>
    <w:r>
      <w:t>měst</w:t>
    </w:r>
  </w:p>
  <w:p w14:paraId="29DEEC99" w14:textId="77777777" w:rsidR="007335A7" w:rsidRPr="003C31BE" w:rsidRDefault="007335A7" w:rsidP="007335A7">
    <w:pPr>
      <w:pStyle w:val="Zhlav"/>
      <w:rPr>
        <w:i/>
        <w:lang w:val="en-US"/>
      </w:rPr>
    </w:pPr>
    <w:r w:rsidRPr="003C31BE">
      <w:rPr>
        <w:i/>
        <w:lang w:val="en-US"/>
      </w:rPr>
      <w:t xml:space="preserve">Demographic Yearbook of </w:t>
    </w:r>
    <w:r>
      <w:rPr>
        <w:i/>
        <w:lang w:val="en-US"/>
      </w:rPr>
      <w:t>Towns</w:t>
    </w:r>
    <w:r w:rsidRPr="003C31BE">
      <w:rPr>
        <w:i/>
        <w:lang w:val="en-US"/>
      </w:rPr>
      <w:t xml:space="preserve"> of the Czech Republic</w:t>
    </w:r>
  </w:p>
  <w:p w14:paraId="68277A47" w14:textId="77777777" w:rsidR="00284876" w:rsidRPr="00DE6C8F" w:rsidRDefault="00284876" w:rsidP="00DE6C8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DC7" w14:textId="77777777" w:rsidR="009E7C84" w:rsidRDefault="009E7C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30231"/>
    <w:multiLevelType w:val="hybridMultilevel"/>
    <w:tmpl w:val="6C1A9F32"/>
    <w:lvl w:ilvl="0" w:tplc="E8688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7274E"/>
    <w:multiLevelType w:val="hybridMultilevel"/>
    <w:tmpl w:val="3E5E1636"/>
    <w:lvl w:ilvl="0" w:tplc="1A8A8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45199"/>
    <w:multiLevelType w:val="hybridMultilevel"/>
    <w:tmpl w:val="30C8C3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10E85"/>
    <w:multiLevelType w:val="hybridMultilevel"/>
    <w:tmpl w:val="599AF972"/>
    <w:lvl w:ilvl="0" w:tplc="1A8A8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156C7"/>
    <w:multiLevelType w:val="hybridMultilevel"/>
    <w:tmpl w:val="999EB3F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443D1"/>
    <w:multiLevelType w:val="hybridMultilevel"/>
    <w:tmpl w:val="F74A8F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84519"/>
    <w:multiLevelType w:val="hybridMultilevel"/>
    <w:tmpl w:val="D28A758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01BFA"/>
    <w:multiLevelType w:val="hybridMultilevel"/>
    <w:tmpl w:val="FDB0F6E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D1B9B"/>
    <w:multiLevelType w:val="hybridMultilevel"/>
    <w:tmpl w:val="82BE2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C7463"/>
    <w:multiLevelType w:val="hybridMultilevel"/>
    <w:tmpl w:val="7B0023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3957748">
    <w:abstractNumId w:val="17"/>
  </w:num>
  <w:num w:numId="2" w16cid:durableId="713431381">
    <w:abstractNumId w:val="8"/>
  </w:num>
  <w:num w:numId="3" w16cid:durableId="1910339447">
    <w:abstractNumId w:val="3"/>
  </w:num>
  <w:num w:numId="4" w16cid:durableId="1110123629">
    <w:abstractNumId w:val="2"/>
  </w:num>
  <w:num w:numId="5" w16cid:durableId="122893160">
    <w:abstractNumId w:val="1"/>
  </w:num>
  <w:num w:numId="6" w16cid:durableId="1754931069">
    <w:abstractNumId w:val="0"/>
  </w:num>
  <w:num w:numId="7" w16cid:durableId="1964771045">
    <w:abstractNumId w:val="9"/>
  </w:num>
  <w:num w:numId="8" w16cid:durableId="1466922426">
    <w:abstractNumId w:val="7"/>
  </w:num>
  <w:num w:numId="9" w16cid:durableId="948391411">
    <w:abstractNumId w:val="6"/>
  </w:num>
  <w:num w:numId="10" w16cid:durableId="1426026601">
    <w:abstractNumId w:val="5"/>
  </w:num>
  <w:num w:numId="11" w16cid:durableId="564491615">
    <w:abstractNumId w:val="4"/>
  </w:num>
  <w:num w:numId="12" w16cid:durableId="781922859">
    <w:abstractNumId w:val="11"/>
  </w:num>
  <w:num w:numId="13" w16cid:durableId="1820153959">
    <w:abstractNumId w:val="18"/>
  </w:num>
  <w:num w:numId="14" w16cid:durableId="619805061">
    <w:abstractNumId w:val="13"/>
  </w:num>
  <w:num w:numId="15" w16cid:durableId="1962418195">
    <w:abstractNumId w:val="21"/>
  </w:num>
  <w:num w:numId="16" w16cid:durableId="963465663">
    <w:abstractNumId w:val="16"/>
  </w:num>
  <w:num w:numId="17" w16cid:durableId="632292495">
    <w:abstractNumId w:val="22"/>
  </w:num>
  <w:num w:numId="18" w16cid:durableId="265772404">
    <w:abstractNumId w:val="20"/>
  </w:num>
  <w:num w:numId="19" w16cid:durableId="434135229">
    <w:abstractNumId w:val="12"/>
  </w:num>
  <w:num w:numId="20" w16cid:durableId="312686827">
    <w:abstractNumId w:val="14"/>
  </w:num>
  <w:num w:numId="21" w16cid:durableId="2014911764">
    <w:abstractNumId w:val="10"/>
  </w:num>
  <w:num w:numId="22" w16cid:durableId="522793518">
    <w:abstractNumId w:val="15"/>
  </w:num>
  <w:num w:numId="23" w16cid:durableId="13301366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21D"/>
    <w:rsid w:val="00000702"/>
    <w:rsid w:val="00001F7E"/>
    <w:rsid w:val="0000209D"/>
    <w:rsid w:val="00004D5A"/>
    <w:rsid w:val="00005237"/>
    <w:rsid w:val="000056D5"/>
    <w:rsid w:val="0000767A"/>
    <w:rsid w:val="00010702"/>
    <w:rsid w:val="00013316"/>
    <w:rsid w:val="00013775"/>
    <w:rsid w:val="000224BB"/>
    <w:rsid w:val="000234D6"/>
    <w:rsid w:val="00023D29"/>
    <w:rsid w:val="00026389"/>
    <w:rsid w:val="00031AE0"/>
    <w:rsid w:val="000322EF"/>
    <w:rsid w:val="00033FCD"/>
    <w:rsid w:val="0003592A"/>
    <w:rsid w:val="00036330"/>
    <w:rsid w:val="00041CEC"/>
    <w:rsid w:val="0004694F"/>
    <w:rsid w:val="000522E4"/>
    <w:rsid w:val="00057AE9"/>
    <w:rsid w:val="00060C89"/>
    <w:rsid w:val="000610E1"/>
    <w:rsid w:val="00062EC5"/>
    <w:rsid w:val="00062F22"/>
    <w:rsid w:val="00066FB5"/>
    <w:rsid w:val="000712B3"/>
    <w:rsid w:val="00080BC7"/>
    <w:rsid w:val="0008263E"/>
    <w:rsid w:val="00082C19"/>
    <w:rsid w:val="00085395"/>
    <w:rsid w:val="00087634"/>
    <w:rsid w:val="00087F2B"/>
    <w:rsid w:val="00096912"/>
    <w:rsid w:val="000974D1"/>
    <w:rsid w:val="0009799E"/>
    <w:rsid w:val="000A0C77"/>
    <w:rsid w:val="000A1183"/>
    <w:rsid w:val="000A256D"/>
    <w:rsid w:val="000A3A2C"/>
    <w:rsid w:val="000A7ED2"/>
    <w:rsid w:val="000C0F8E"/>
    <w:rsid w:val="000C3408"/>
    <w:rsid w:val="000C6AFD"/>
    <w:rsid w:val="000D5637"/>
    <w:rsid w:val="000E6FBD"/>
    <w:rsid w:val="000E7AE9"/>
    <w:rsid w:val="000F2097"/>
    <w:rsid w:val="00100F5C"/>
    <w:rsid w:val="00101B1E"/>
    <w:rsid w:val="00104C4C"/>
    <w:rsid w:val="001071AC"/>
    <w:rsid w:val="00116EC4"/>
    <w:rsid w:val="0012192F"/>
    <w:rsid w:val="00124375"/>
    <w:rsid w:val="00125D69"/>
    <w:rsid w:val="00134130"/>
    <w:rsid w:val="001405FA"/>
    <w:rsid w:val="001410FA"/>
    <w:rsid w:val="001425C3"/>
    <w:rsid w:val="001528C9"/>
    <w:rsid w:val="00155321"/>
    <w:rsid w:val="001565B6"/>
    <w:rsid w:val="001574B7"/>
    <w:rsid w:val="0016256B"/>
    <w:rsid w:val="00163793"/>
    <w:rsid w:val="001669A2"/>
    <w:rsid w:val="001706D6"/>
    <w:rsid w:val="001714F2"/>
    <w:rsid w:val="00173532"/>
    <w:rsid w:val="00173FD2"/>
    <w:rsid w:val="00175F9B"/>
    <w:rsid w:val="00184B08"/>
    <w:rsid w:val="00185010"/>
    <w:rsid w:val="001A552F"/>
    <w:rsid w:val="001A6BC7"/>
    <w:rsid w:val="001B182B"/>
    <w:rsid w:val="001B2CA9"/>
    <w:rsid w:val="001B3110"/>
    <w:rsid w:val="001B3E2C"/>
    <w:rsid w:val="001B4729"/>
    <w:rsid w:val="001B6C09"/>
    <w:rsid w:val="001C05CD"/>
    <w:rsid w:val="001D231C"/>
    <w:rsid w:val="001D3FA2"/>
    <w:rsid w:val="001D68B2"/>
    <w:rsid w:val="001E7E48"/>
    <w:rsid w:val="001F4597"/>
    <w:rsid w:val="001F5304"/>
    <w:rsid w:val="001F6BF1"/>
    <w:rsid w:val="00205083"/>
    <w:rsid w:val="002112AB"/>
    <w:rsid w:val="002118B9"/>
    <w:rsid w:val="00213C0A"/>
    <w:rsid w:val="00217C5B"/>
    <w:rsid w:val="002205F7"/>
    <w:rsid w:val="0022139E"/>
    <w:rsid w:val="002252E0"/>
    <w:rsid w:val="002255F6"/>
    <w:rsid w:val="00227850"/>
    <w:rsid w:val="00230C6E"/>
    <w:rsid w:val="00236443"/>
    <w:rsid w:val="002436BA"/>
    <w:rsid w:val="00244A15"/>
    <w:rsid w:val="00247319"/>
    <w:rsid w:val="0024799E"/>
    <w:rsid w:val="00253C0F"/>
    <w:rsid w:val="00270A33"/>
    <w:rsid w:val="00271465"/>
    <w:rsid w:val="002718E0"/>
    <w:rsid w:val="00284876"/>
    <w:rsid w:val="00285412"/>
    <w:rsid w:val="002964B2"/>
    <w:rsid w:val="002A16D4"/>
    <w:rsid w:val="002A230C"/>
    <w:rsid w:val="002B5138"/>
    <w:rsid w:val="002C2C6E"/>
    <w:rsid w:val="002C43BD"/>
    <w:rsid w:val="002D0E59"/>
    <w:rsid w:val="002E02A1"/>
    <w:rsid w:val="002E4E4C"/>
    <w:rsid w:val="002E57D3"/>
    <w:rsid w:val="002E6C66"/>
    <w:rsid w:val="00304771"/>
    <w:rsid w:val="003052D4"/>
    <w:rsid w:val="00306C5B"/>
    <w:rsid w:val="0031002E"/>
    <w:rsid w:val="00313BFB"/>
    <w:rsid w:val="003209D6"/>
    <w:rsid w:val="0032656E"/>
    <w:rsid w:val="00327E8C"/>
    <w:rsid w:val="00332190"/>
    <w:rsid w:val="00344668"/>
    <w:rsid w:val="003462D9"/>
    <w:rsid w:val="00347140"/>
    <w:rsid w:val="00347C92"/>
    <w:rsid w:val="003527A3"/>
    <w:rsid w:val="003657F3"/>
    <w:rsid w:val="00380E36"/>
    <w:rsid w:val="003818DC"/>
    <w:rsid w:val="00381B4A"/>
    <w:rsid w:val="00385D98"/>
    <w:rsid w:val="003935D6"/>
    <w:rsid w:val="003A2B4D"/>
    <w:rsid w:val="003A478C"/>
    <w:rsid w:val="003A5525"/>
    <w:rsid w:val="003A6B38"/>
    <w:rsid w:val="003B4D95"/>
    <w:rsid w:val="003B5A32"/>
    <w:rsid w:val="003C3490"/>
    <w:rsid w:val="003D3BEB"/>
    <w:rsid w:val="003D6920"/>
    <w:rsid w:val="003E4C91"/>
    <w:rsid w:val="003E53DA"/>
    <w:rsid w:val="003E5C76"/>
    <w:rsid w:val="003F313C"/>
    <w:rsid w:val="003F551C"/>
    <w:rsid w:val="003F65ED"/>
    <w:rsid w:val="00407C13"/>
    <w:rsid w:val="00410638"/>
    <w:rsid w:val="0042022A"/>
    <w:rsid w:val="00432A58"/>
    <w:rsid w:val="00434617"/>
    <w:rsid w:val="00440900"/>
    <w:rsid w:val="00442890"/>
    <w:rsid w:val="004441A0"/>
    <w:rsid w:val="00460B0E"/>
    <w:rsid w:val="00462C5A"/>
    <w:rsid w:val="00476240"/>
    <w:rsid w:val="00476439"/>
    <w:rsid w:val="00477325"/>
    <w:rsid w:val="0047735C"/>
    <w:rsid w:val="004776BC"/>
    <w:rsid w:val="0048139F"/>
    <w:rsid w:val="00481E40"/>
    <w:rsid w:val="00483106"/>
    <w:rsid w:val="00484ECE"/>
    <w:rsid w:val="004915CB"/>
    <w:rsid w:val="00493626"/>
    <w:rsid w:val="004A1719"/>
    <w:rsid w:val="004A3212"/>
    <w:rsid w:val="004A61C5"/>
    <w:rsid w:val="004A77DF"/>
    <w:rsid w:val="004B1417"/>
    <w:rsid w:val="004B55B7"/>
    <w:rsid w:val="004B6468"/>
    <w:rsid w:val="004C36D9"/>
    <w:rsid w:val="004C384C"/>
    <w:rsid w:val="004C3867"/>
    <w:rsid w:val="004C4CD0"/>
    <w:rsid w:val="004C70DC"/>
    <w:rsid w:val="004D0211"/>
    <w:rsid w:val="004D0794"/>
    <w:rsid w:val="004D4E7A"/>
    <w:rsid w:val="004E3AE3"/>
    <w:rsid w:val="004F06F5"/>
    <w:rsid w:val="004F33A0"/>
    <w:rsid w:val="004F78D0"/>
    <w:rsid w:val="00507506"/>
    <w:rsid w:val="005108C0"/>
    <w:rsid w:val="00510FCD"/>
    <w:rsid w:val="00511873"/>
    <w:rsid w:val="00512A2F"/>
    <w:rsid w:val="00513B7E"/>
    <w:rsid w:val="00515C74"/>
    <w:rsid w:val="0051751E"/>
    <w:rsid w:val="0052007E"/>
    <w:rsid w:val="0052337A"/>
    <w:rsid w:val="0052454B"/>
    <w:rsid w:val="00525137"/>
    <w:rsid w:val="005251DD"/>
    <w:rsid w:val="00532CE7"/>
    <w:rsid w:val="0053324C"/>
    <w:rsid w:val="00534715"/>
    <w:rsid w:val="00534A28"/>
    <w:rsid w:val="00535839"/>
    <w:rsid w:val="00541508"/>
    <w:rsid w:val="00543368"/>
    <w:rsid w:val="0055599F"/>
    <w:rsid w:val="00556D68"/>
    <w:rsid w:val="005647BF"/>
    <w:rsid w:val="00572766"/>
    <w:rsid w:val="0057364B"/>
    <w:rsid w:val="00574773"/>
    <w:rsid w:val="0057662B"/>
    <w:rsid w:val="00583FFD"/>
    <w:rsid w:val="0058568B"/>
    <w:rsid w:val="005911BE"/>
    <w:rsid w:val="00593152"/>
    <w:rsid w:val="005A10F2"/>
    <w:rsid w:val="005A21E0"/>
    <w:rsid w:val="005A28FF"/>
    <w:rsid w:val="005A2ADE"/>
    <w:rsid w:val="005A3DF8"/>
    <w:rsid w:val="005A5549"/>
    <w:rsid w:val="005B121D"/>
    <w:rsid w:val="005C06ED"/>
    <w:rsid w:val="005D08AF"/>
    <w:rsid w:val="005D1303"/>
    <w:rsid w:val="005D5802"/>
    <w:rsid w:val="005D7890"/>
    <w:rsid w:val="005E0E2D"/>
    <w:rsid w:val="005E253C"/>
    <w:rsid w:val="005E2B31"/>
    <w:rsid w:val="005E34D5"/>
    <w:rsid w:val="005E7C78"/>
    <w:rsid w:val="005F3EB1"/>
    <w:rsid w:val="005F4613"/>
    <w:rsid w:val="00604307"/>
    <w:rsid w:val="0060487F"/>
    <w:rsid w:val="00604EAD"/>
    <w:rsid w:val="006104FB"/>
    <w:rsid w:val="00612A2F"/>
    <w:rsid w:val="00616E05"/>
    <w:rsid w:val="00624093"/>
    <w:rsid w:val="006249C7"/>
    <w:rsid w:val="00626AD7"/>
    <w:rsid w:val="006404A7"/>
    <w:rsid w:val="006450F4"/>
    <w:rsid w:val="006451E4"/>
    <w:rsid w:val="00645B33"/>
    <w:rsid w:val="00645EA4"/>
    <w:rsid w:val="00650584"/>
    <w:rsid w:val="006516CB"/>
    <w:rsid w:val="006532D6"/>
    <w:rsid w:val="00657E87"/>
    <w:rsid w:val="006641AC"/>
    <w:rsid w:val="00664803"/>
    <w:rsid w:val="00665BA4"/>
    <w:rsid w:val="00667AF2"/>
    <w:rsid w:val="00670881"/>
    <w:rsid w:val="006710C9"/>
    <w:rsid w:val="00674D89"/>
    <w:rsid w:val="00675E37"/>
    <w:rsid w:val="0068174E"/>
    <w:rsid w:val="00681DCE"/>
    <w:rsid w:val="0068260E"/>
    <w:rsid w:val="006925E3"/>
    <w:rsid w:val="006932B1"/>
    <w:rsid w:val="0069394E"/>
    <w:rsid w:val="006956DF"/>
    <w:rsid w:val="00695BEF"/>
    <w:rsid w:val="006977F6"/>
    <w:rsid w:val="00697A13"/>
    <w:rsid w:val="006A109C"/>
    <w:rsid w:val="006A2DAB"/>
    <w:rsid w:val="006A3986"/>
    <w:rsid w:val="006A6488"/>
    <w:rsid w:val="006B344A"/>
    <w:rsid w:val="006B4BD3"/>
    <w:rsid w:val="006B78D8"/>
    <w:rsid w:val="006C113F"/>
    <w:rsid w:val="006C1EDE"/>
    <w:rsid w:val="006C56D4"/>
    <w:rsid w:val="006C6924"/>
    <w:rsid w:val="006C7CA6"/>
    <w:rsid w:val="006D3E8A"/>
    <w:rsid w:val="006D61F6"/>
    <w:rsid w:val="006E279A"/>
    <w:rsid w:val="006E313B"/>
    <w:rsid w:val="007036F2"/>
    <w:rsid w:val="00704A5B"/>
    <w:rsid w:val="00706AD4"/>
    <w:rsid w:val="007140BE"/>
    <w:rsid w:val="0071758D"/>
    <w:rsid w:val="007211F5"/>
    <w:rsid w:val="00725BB5"/>
    <w:rsid w:val="00730AE8"/>
    <w:rsid w:val="007335A7"/>
    <w:rsid w:val="00736D7D"/>
    <w:rsid w:val="0073775E"/>
    <w:rsid w:val="00741493"/>
    <w:rsid w:val="00752180"/>
    <w:rsid w:val="00755202"/>
    <w:rsid w:val="00755D3A"/>
    <w:rsid w:val="007578D3"/>
    <w:rsid w:val="007600B0"/>
    <w:rsid w:val="007609C6"/>
    <w:rsid w:val="00763086"/>
    <w:rsid w:val="0076521E"/>
    <w:rsid w:val="007661E9"/>
    <w:rsid w:val="00767EAE"/>
    <w:rsid w:val="00776169"/>
    <w:rsid w:val="00776527"/>
    <w:rsid w:val="00780EF1"/>
    <w:rsid w:val="00790764"/>
    <w:rsid w:val="0079453C"/>
    <w:rsid w:val="00794677"/>
    <w:rsid w:val="007B1C96"/>
    <w:rsid w:val="007B6689"/>
    <w:rsid w:val="007C241D"/>
    <w:rsid w:val="007D40DF"/>
    <w:rsid w:val="007D7039"/>
    <w:rsid w:val="007E18EC"/>
    <w:rsid w:val="007E7E61"/>
    <w:rsid w:val="007F07BC"/>
    <w:rsid w:val="007F0845"/>
    <w:rsid w:val="008027F5"/>
    <w:rsid w:val="00807C82"/>
    <w:rsid w:val="00816905"/>
    <w:rsid w:val="00821FF6"/>
    <w:rsid w:val="0083143E"/>
    <w:rsid w:val="00831CDE"/>
    <w:rsid w:val="00834304"/>
    <w:rsid w:val="00834FAA"/>
    <w:rsid w:val="00836086"/>
    <w:rsid w:val="0084708F"/>
    <w:rsid w:val="008477C8"/>
    <w:rsid w:val="0085114D"/>
    <w:rsid w:val="00852217"/>
    <w:rsid w:val="00855408"/>
    <w:rsid w:val="00856B37"/>
    <w:rsid w:val="00856CBA"/>
    <w:rsid w:val="00856D65"/>
    <w:rsid w:val="00861B41"/>
    <w:rsid w:val="00863434"/>
    <w:rsid w:val="00865E22"/>
    <w:rsid w:val="00865E4C"/>
    <w:rsid w:val="008701E4"/>
    <w:rsid w:val="00875A32"/>
    <w:rsid w:val="00876086"/>
    <w:rsid w:val="00884704"/>
    <w:rsid w:val="008873D4"/>
    <w:rsid w:val="00893E85"/>
    <w:rsid w:val="00894031"/>
    <w:rsid w:val="008A32D0"/>
    <w:rsid w:val="008A41AF"/>
    <w:rsid w:val="008B7C02"/>
    <w:rsid w:val="008B7D2B"/>
    <w:rsid w:val="008C0049"/>
    <w:rsid w:val="008C0E88"/>
    <w:rsid w:val="008D1E6A"/>
    <w:rsid w:val="008D2A16"/>
    <w:rsid w:val="008D6DD3"/>
    <w:rsid w:val="008E2677"/>
    <w:rsid w:val="008E2C57"/>
    <w:rsid w:val="008E31FF"/>
    <w:rsid w:val="008E6F06"/>
    <w:rsid w:val="008F029B"/>
    <w:rsid w:val="008F3FC9"/>
    <w:rsid w:val="008F585B"/>
    <w:rsid w:val="009003A8"/>
    <w:rsid w:val="00902500"/>
    <w:rsid w:val="00902EFF"/>
    <w:rsid w:val="0091155E"/>
    <w:rsid w:val="00911D1B"/>
    <w:rsid w:val="00912A92"/>
    <w:rsid w:val="00914D43"/>
    <w:rsid w:val="0091728D"/>
    <w:rsid w:val="0092180B"/>
    <w:rsid w:val="00921F14"/>
    <w:rsid w:val="00924AC8"/>
    <w:rsid w:val="0092597A"/>
    <w:rsid w:val="00930CFE"/>
    <w:rsid w:val="00933606"/>
    <w:rsid w:val="00935A31"/>
    <w:rsid w:val="00937AE2"/>
    <w:rsid w:val="0094427A"/>
    <w:rsid w:val="00956240"/>
    <w:rsid w:val="00962B9D"/>
    <w:rsid w:val="009663A6"/>
    <w:rsid w:val="00974923"/>
    <w:rsid w:val="00980D3D"/>
    <w:rsid w:val="009903E4"/>
    <w:rsid w:val="00992CF3"/>
    <w:rsid w:val="009948C0"/>
    <w:rsid w:val="009968D6"/>
    <w:rsid w:val="009A0CEA"/>
    <w:rsid w:val="009A19C9"/>
    <w:rsid w:val="009A1CAB"/>
    <w:rsid w:val="009A29F4"/>
    <w:rsid w:val="009A60D1"/>
    <w:rsid w:val="009B1B48"/>
    <w:rsid w:val="009B6FD3"/>
    <w:rsid w:val="009C1750"/>
    <w:rsid w:val="009C2E29"/>
    <w:rsid w:val="009C554B"/>
    <w:rsid w:val="009C719E"/>
    <w:rsid w:val="009D3ACD"/>
    <w:rsid w:val="009E003B"/>
    <w:rsid w:val="009E1F4D"/>
    <w:rsid w:val="009E3739"/>
    <w:rsid w:val="009E5DDB"/>
    <w:rsid w:val="009E7A79"/>
    <w:rsid w:val="009E7C84"/>
    <w:rsid w:val="009F4754"/>
    <w:rsid w:val="009F4CA7"/>
    <w:rsid w:val="00A02D97"/>
    <w:rsid w:val="00A051C9"/>
    <w:rsid w:val="00A06941"/>
    <w:rsid w:val="00A10D66"/>
    <w:rsid w:val="00A14114"/>
    <w:rsid w:val="00A23ACE"/>
    <w:rsid w:val="00A23E43"/>
    <w:rsid w:val="00A26D83"/>
    <w:rsid w:val="00A30F65"/>
    <w:rsid w:val="00A37D36"/>
    <w:rsid w:val="00A418BC"/>
    <w:rsid w:val="00A46DE0"/>
    <w:rsid w:val="00A47B07"/>
    <w:rsid w:val="00A50D73"/>
    <w:rsid w:val="00A5156A"/>
    <w:rsid w:val="00A516CE"/>
    <w:rsid w:val="00A52CAD"/>
    <w:rsid w:val="00A53FC7"/>
    <w:rsid w:val="00A620AF"/>
    <w:rsid w:val="00A62CE1"/>
    <w:rsid w:val="00A66AEB"/>
    <w:rsid w:val="00A6741E"/>
    <w:rsid w:val="00A75E40"/>
    <w:rsid w:val="00A77D1D"/>
    <w:rsid w:val="00A83149"/>
    <w:rsid w:val="00A857C0"/>
    <w:rsid w:val="00A905AC"/>
    <w:rsid w:val="00AA1F80"/>
    <w:rsid w:val="00AA2996"/>
    <w:rsid w:val="00AA52BF"/>
    <w:rsid w:val="00AA559A"/>
    <w:rsid w:val="00AB2AF1"/>
    <w:rsid w:val="00AB4E8E"/>
    <w:rsid w:val="00AB75B0"/>
    <w:rsid w:val="00AC1083"/>
    <w:rsid w:val="00AC7F4D"/>
    <w:rsid w:val="00AD306C"/>
    <w:rsid w:val="00AE03C0"/>
    <w:rsid w:val="00AE09B3"/>
    <w:rsid w:val="00AE1A83"/>
    <w:rsid w:val="00AF107E"/>
    <w:rsid w:val="00AF1AC9"/>
    <w:rsid w:val="00AF2218"/>
    <w:rsid w:val="00AF7C03"/>
    <w:rsid w:val="00B00913"/>
    <w:rsid w:val="00B01593"/>
    <w:rsid w:val="00B017FF"/>
    <w:rsid w:val="00B03C00"/>
    <w:rsid w:val="00B058CE"/>
    <w:rsid w:val="00B10A4D"/>
    <w:rsid w:val="00B122DF"/>
    <w:rsid w:val="00B17E71"/>
    <w:rsid w:val="00B17FDE"/>
    <w:rsid w:val="00B21224"/>
    <w:rsid w:val="00B2379C"/>
    <w:rsid w:val="00B23B00"/>
    <w:rsid w:val="00B2687D"/>
    <w:rsid w:val="00B32DDB"/>
    <w:rsid w:val="00B34528"/>
    <w:rsid w:val="00B402FC"/>
    <w:rsid w:val="00B46604"/>
    <w:rsid w:val="00B55F5E"/>
    <w:rsid w:val="00B5752E"/>
    <w:rsid w:val="00B61A62"/>
    <w:rsid w:val="00B6362E"/>
    <w:rsid w:val="00B63A11"/>
    <w:rsid w:val="00B64C24"/>
    <w:rsid w:val="00B6608F"/>
    <w:rsid w:val="00B679FB"/>
    <w:rsid w:val="00B76D1E"/>
    <w:rsid w:val="00B80EC6"/>
    <w:rsid w:val="00B83009"/>
    <w:rsid w:val="00B85109"/>
    <w:rsid w:val="00B85736"/>
    <w:rsid w:val="00B868AF"/>
    <w:rsid w:val="00B92D1D"/>
    <w:rsid w:val="00B938C5"/>
    <w:rsid w:val="00B95940"/>
    <w:rsid w:val="00B974F9"/>
    <w:rsid w:val="00BA39DB"/>
    <w:rsid w:val="00BA47E0"/>
    <w:rsid w:val="00BB2376"/>
    <w:rsid w:val="00BB46F3"/>
    <w:rsid w:val="00BB4CB1"/>
    <w:rsid w:val="00BB4F98"/>
    <w:rsid w:val="00BB74E9"/>
    <w:rsid w:val="00BC4555"/>
    <w:rsid w:val="00BC7154"/>
    <w:rsid w:val="00BD366B"/>
    <w:rsid w:val="00BD6D50"/>
    <w:rsid w:val="00BE18B9"/>
    <w:rsid w:val="00BE2495"/>
    <w:rsid w:val="00BE3108"/>
    <w:rsid w:val="00BF1578"/>
    <w:rsid w:val="00BF7F45"/>
    <w:rsid w:val="00C0258A"/>
    <w:rsid w:val="00C040D5"/>
    <w:rsid w:val="00C162C8"/>
    <w:rsid w:val="00C21F94"/>
    <w:rsid w:val="00C27913"/>
    <w:rsid w:val="00C33B68"/>
    <w:rsid w:val="00C36A79"/>
    <w:rsid w:val="00C37FA8"/>
    <w:rsid w:val="00C405D4"/>
    <w:rsid w:val="00C446ED"/>
    <w:rsid w:val="00C4513B"/>
    <w:rsid w:val="00C54697"/>
    <w:rsid w:val="00C6120B"/>
    <w:rsid w:val="00C6752D"/>
    <w:rsid w:val="00C73885"/>
    <w:rsid w:val="00C747B1"/>
    <w:rsid w:val="00C777AB"/>
    <w:rsid w:val="00C82191"/>
    <w:rsid w:val="00C8621D"/>
    <w:rsid w:val="00C90CF4"/>
    <w:rsid w:val="00C92EB6"/>
    <w:rsid w:val="00C93389"/>
    <w:rsid w:val="00C96CCE"/>
    <w:rsid w:val="00CB2C9B"/>
    <w:rsid w:val="00CB397F"/>
    <w:rsid w:val="00CB4930"/>
    <w:rsid w:val="00CC2E7D"/>
    <w:rsid w:val="00CD10A5"/>
    <w:rsid w:val="00CD2076"/>
    <w:rsid w:val="00CD4239"/>
    <w:rsid w:val="00CE670B"/>
    <w:rsid w:val="00CE70A4"/>
    <w:rsid w:val="00CF3F68"/>
    <w:rsid w:val="00CF51EC"/>
    <w:rsid w:val="00CF73AE"/>
    <w:rsid w:val="00CF7FF0"/>
    <w:rsid w:val="00D040DD"/>
    <w:rsid w:val="00D13986"/>
    <w:rsid w:val="00D25F28"/>
    <w:rsid w:val="00D27973"/>
    <w:rsid w:val="00D50F46"/>
    <w:rsid w:val="00D66223"/>
    <w:rsid w:val="00D8084C"/>
    <w:rsid w:val="00DA1B36"/>
    <w:rsid w:val="00DA7C0C"/>
    <w:rsid w:val="00DB2EC8"/>
    <w:rsid w:val="00DB5695"/>
    <w:rsid w:val="00DC19D4"/>
    <w:rsid w:val="00DC5B3B"/>
    <w:rsid w:val="00DC75CB"/>
    <w:rsid w:val="00DD129F"/>
    <w:rsid w:val="00DD1FAB"/>
    <w:rsid w:val="00DD685B"/>
    <w:rsid w:val="00DE32FB"/>
    <w:rsid w:val="00DE6C8F"/>
    <w:rsid w:val="00DF068F"/>
    <w:rsid w:val="00DF42FF"/>
    <w:rsid w:val="00DF5A03"/>
    <w:rsid w:val="00E01C0E"/>
    <w:rsid w:val="00E037DD"/>
    <w:rsid w:val="00E03F9A"/>
    <w:rsid w:val="00E04694"/>
    <w:rsid w:val="00E12B1E"/>
    <w:rsid w:val="00E17262"/>
    <w:rsid w:val="00E22CA4"/>
    <w:rsid w:val="00E253A2"/>
    <w:rsid w:val="00E3309D"/>
    <w:rsid w:val="00E50156"/>
    <w:rsid w:val="00E53470"/>
    <w:rsid w:val="00E539F6"/>
    <w:rsid w:val="00E53C6B"/>
    <w:rsid w:val="00E6519D"/>
    <w:rsid w:val="00E67696"/>
    <w:rsid w:val="00E70131"/>
    <w:rsid w:val="00E70B92"/>
    <w:rsid w:val="00E71A58"/>
    <w:rsid w:val="00E72A7A"/>
    <w:rsid w:val="00E73433"/>
    <w:rsid w:val="00E75C94"/>
    <w:rsid w:val="00E9244D"/>
    <w:rsid w:val="00E936CD"/>
    <w:rsid w:val="00E93820"/>
    <w:rsid w:val="00E96E34"/>
    <w:rsid w:val="00EA0C68"/>
    <w:rsid w:val="00EA4F63"/>
    <w:rsid w:val="00EA5873"/>
    <w:rsid w:val="00EC03D7"/>
    <w:rsid w:val="00EC4A31"/>
    <w:rsid w:val="00EC7983"/>
    <w:rsid w:val="00ED0AE5"/>
    <w:rsid w:val="00ED62C6"/>
    <w:rsid w:val="00ED64C1"/>
    <w:rsid w:val="00ED675E"/>
    <w:rsid w:val="00EE3446"/>
    <w:rsid w:val="00EE3E78"/>
    <w:rsid w:val="00EE4B1B"/>
    <w:rsid w:val="00EF029B"/>
    <w:rsid w:val="00EF150D"/>
    <w:rsid w:val="00EF1F5A"/>
    <w:rsid w:val="00F04811"/>
    <w:rsid w:val="00F0488C"/>
    <w:rsid w:val="00F0585C"/>
    <w:rsid w:val="00F107AB"/>
    <w:rsid w:val="00F1137C"/>
    <w:rsid w:val="00F11F46"/>
    <w:rsid w:val="00F15AAA"/>
    <w:rsid w:val="00F15BEF"/>
    <w:rsid w:val="00F1639F"/>
    <w:rsid w:val="00F24407"/>
    <w:rsid w:val="00F24D23"/>
    <w:rsid w:val="00F24FAA"/>
    <w:rsid w:val="00F3364D"/>
    <w:rsid w:val="00F42A72"/>
    <w:rsid w:val="00F437CC"/>
    <w:rsid w:val="00F4386D"/>
    <w:rsid w:val="00F47067"/>
    <w:rsid w:val="00F47D08"/>
    <w:rsid w:val="00F510D8"/>
    <w:rsid w:val="00F525EB"/>
    <w:rsid w:val="00F63DDE"/>
    <w:rsid w:val="00F63FB7"/>
    <w:rsid w:val="00F649D2"/>
    <w:rsid w:val="00F64D2F"/>
    <w:rsid w:val="00F65E5A"/>
    <w:rsid w:val="00F6602B"/>
    <w:rsid w:val="00F66749"/>
    <w:rsid w:val="00F72E60"/>
    <w:rsid w:val="00F73A0C"/>
    <w:rsid w:val="00F756DB"/>
    <w:rsid w:val="00F85066"/>
    <w:rsid w:val="00FA03C7"/>
    <w:rsid w:val="00FA262A"/>
    <w:rsid w:val="00FA5D4D"/>
    <w:rsid w:val="00FA72B8"/>
    <w:rsid w:val="00FC0E5F"/>
    <w:rsid w:val="00FC1A95"/>
    <w:rsid w:val="00FC405A"/>
    <w:rsid w:val="00FC56DE"/>
    <w:rsid w:val="00FC684B"/>
    <w:rsid w:val="00FD7BDA"/>
    <w:rsid w:val="00FE06F8"/>
    <w:rsid w:val="00FE2F7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180D007C"/>
  <w15:docId w15:val="{44D6AB15-0DF2-443C-A61D-6B12EA0E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</w:rPr>
  </w:style>
  <w:style w:type="paragraph" w:styleId="Nadpis1">
    <w:name w:val="heading 1"/>
    <w:next w:val="Normln"/>
    <w:link w:val="Nadpis1Char"/>
    <w:uiPriority w:val="9"/>
    <w:qFormat/>
    <w:rsid w:val="00BE3108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sz w:val="32"/>
      <w:szCs w:val="28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E3108"/>
    <w:rPr>
      <w:rFonts w:ascii="Arial" w:eastAsia="MS Gothic" w:hAnsi="Arial"/>
      <w:b/>
      <w:bCs/>
      <w:sz w:val="32"/>
      <w:szCs w:val="28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  <w:lang w:eastAsia="en-US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  <w:lang w:eastAsia="en-US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</w:rPr>
  </w:style>
  <w:style w:type="paragraph" w:styleId="Nzev">
    <w:name w:val="Title"/>
    <w:link w:val="NzevChar"/>
    <w:uiPriority w:val="10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</w:rPr>
  </w:style>
  <w:style w:type="character" w:customStyle="1" w:styleId="NzevChar">
    <w:name w:val="Název Char"/>
    <w:link w:val="Nzev"/>
    <w:uiPriority w:val="10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uiPriority w:val="11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</w:rPr>
  </w:style>
  <w:style w:type="character" w:customStyle="1" w:styleId="PodnadpisChar">
    <w:name w:val="Podnadpis Char"/>
    <w:link w:val="Podnadpis"/>
    <w:uiPriority w:val="11"/>
    <w:rsid w:val="0012192F"/>
    <w:rPr>
      <w:rFonts w:ascii="Arial" w:eastAsia="Times New Roman" w:hAnsi="Arial" w:cs="Arial"/>
      <w:b/>
      <w:sz w:val="28"/>
      <w:szCs w:val="24"/>
    </w:rPr>
  </w:style>
  <w:style w:type="paragraph" w:customStyle="1" w:styleId="TL-identifikace-sted">
    <w:name w:val="TL - identifikace - střed"/>
    <w:basedOn w:val="Normln"/>
    <w:link w:val="TL-identifikace-stedChar"/>
    <w:qFormat/>
    <w:rsid w:val="00C8621D"/>
    <w:pPr>
      <w:spacing w:after="200"/>
    </w:pPr>
    <w:rPr>
      <w:sz w:val="24"/>
    </w:rPr>
  </w:style>
  <w:style w:type="character" w:customStyle="1" w:styleId="TL-identifikace-stedChar">
    <w:name w:val="TL - identifikace - střed Char"/>
    <w:link w:val="TL-identifikace-sted"/>
    <w:rsid w:val="00C8621D"/>
    <w:rPr>
      <w:rFonts w:ascii="Arial" w:eastAsia="Times New Roman" w:hAnsi="Arial"/>
      <w:sz w:val="24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paragraph" w:customStyle="1" w:styleId="TL-Identifikace-dole">
    <w:name w:val="TL - Identifikace - dole"/>
    <w:basedOn w:val="Normln"/>
    <w:link w:val="TL-Identifikace-doleChar"/>
    <w:qFormat/>
    <w:rsid w:val="00C8621D"/>
    <w:pPr>
      <w:spacing w:after="200"/>
    </w:pPr>
    <w:rPr>
      <w:szCs w:val="20"/>
      <w:lang w:eastAsia="ar-SA"/>
    </w:rPr>
  </w:style>
  <w:style w:type="character" w:customStyle="1" w:styleId="TL-Identifikace-doleChar">
    <w:name w:val="TL - Identifikace - dole Char"/>
    <w:link w:val="TL-Identifikace-dole"/>
    <w:rsid w:val="00C8621D"/>
    <w:rPr>
      <w:rFonts w:ascii="Arial" w:eastAsia="Times New Roman" w:hAnsi="Arial"/>
      <w:lang w:eastAsia="ar-SA"/>
    </w:rPr>
  </w:style>
  <w:style w:type="paragraph" w:styleId="Rejstk4">
    <w:name w:val="index 4"/>
    <w:basedOn w:val="Normln"/>
    <w:next w:val="Normln"/>
    <w:autoRedefine/>
    <w:semiHidden/>
    <w:rsid w:val="00AC1083"/>
    <w:pPr>
      <w:spacing w:after="0" w:line="240" w:lineRule="auto"/>
      <w:ind w:left="800" w:hanging="200"/>
      <w:jc w:val="both"/>
    </w:pPr>
  </w:style>
  <w:style w:type="paragraph" w:styleId="Zkladntext2">
    <w:name w:val="Body Text 2"/>
    <w:basedOn w:val="Normln"/>
    <w:link w:val="Zkladntext2Char"/>
    <w:semiHidden/>
    <w:rsid w:val="00213C0A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after="0" w:line="240" w:lineRule="auto"/>
      <w:jc w:val="both"/>
    </w:pPr>
    <w:rPr>
      <w:rFonts w:cs="Arial"/>
      <w:szCs w:val="20"/>
    </w:rPr>
  </w:style>
  <w:style w:type="character" w:customStyle="1" w:styleId="Zkladntext2Char">
    <w:name w:val="Základní text 2 Char"/>
    <w:link w:val="Zkladntext2"/>
    <w:semiHidden/>
    <w:rsid w:val="00213C0A"/>
    <w:rPr>
      <w:rFonts w:ascii="Arial" w:eastAsia="Times New Roman" w:hAnsi="Arial" w:cs="Arial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84876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rsid w:val="00284876"/>
    <w:rPr>
      <w:rFonts w:ascii="Arial" w:eastAsia="Times New Roman" w:hAnsi="Arial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70A33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270A33"/>
    <w:rPr>
      <w:rFonts w:ascii="Arial" w:eastAsia="Times New Roman" w:hAnsi="Arial"/>
      <w:szCs w:val="24"/>
    </w:rPr>
  </w:style>
  <w:style w:type="character" w:styleId="Zstupntext">
    <w:name w:val="Placeholder Text"/>
    <w:basedOn w:val="Standardnpsmoodstavce"/>
    <w:uiPriority w:val="99"/>
    <w:unhideWhenUsed/>
    <w:rsid w:val="00C37FA8"/>
    <w:rPr>
      <w:color w:val="808080"/>
    </w:rPr>
  </w:style>
  <w:style w:type="character" w:styleId="Sledovanodkaz">
    <w:name w:val="FollowedHyperlink"/>
    <w:basedOn w:val="Standardnpsmoodstavce"/>
    <w:uiPriority w:val="99"/>
    <w:semiHidden/>
    <w:unhideWhenUsed/>
    <w:rsid w:val="00A516CE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BF7F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F4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F45"/>
    <w:rPr>
      <w:rFonts w:ascii="Arial" w:eastAsia="Times New Roman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F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F45"/>
    <w:rPr>
      <w:rFonts w:ascii="Arial" w:eastAsia="Times New Roman" w:hAnsi="Arial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1B4A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1B4A"/>
    <w:rPr>
      <w:rFonts w:ascii="Arial" w:eastAsia="Times New Roman" w:hAnsi="Arial"/>
    </w:rPr>
  </w:style>
  <w:style w:type="character" w:styleId="Znakapoznpodarou">
    <w:name w:val="footnote reference"/>
    <w:basedOn w:val="Standardnpsmoodstavce"/>
    <w:uiPriority w:val="99"/>
    <w:semiHidden/>
    <w:unhideWhenUsed/>
    <w:rsid w:val="00381B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u.gov.cz/pohyb-obyvatelstva-metodik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su.gov.cz/pocet_obyvatel_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M&#237;&#353;a\vnit&#345;n&#237;_p&#345;edpisy\&#353;ablony%202016\publikace%20&#269;ernob&#237;l&#225;%20dvoujazy&#269;n&#225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9C53F-4DEE-484B-85AC-B70586E9B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dvoujazyčná.dot</Template>
  <TotalTime>398</TotalTime>
  <Pages>2</Pages>
  <Words>365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Metodické poznámky</vt:lpstr>
      <vt:lpstr/>
    </vt:vector>
  </TitlesOfParts>
  <Company>CSU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Metodické poznámky</dc:title>
  <dc:creator>ČSÚ</dc:creator>
  <cp:lastModifiedBy>Bílík Jan</cp:lastModifiedBy>
  <cp:revision>39</cp:revision>
  <cp:lastPrinted>2022-11-02T13:20:00Z</cp:lastPrinted>
  <dcterms:created xsi:type="dcterms:W3CDTF">2021-08-16T10:14:00Z</dcterms:created>
  <dcterms:modified xsi:type="dcterms:W3CDTF">2026-09-21T10:34:00Z</dcterms:modified>
</cp:coreProperties>
</file>