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2C" w:rsidRDefault="00961C2C" w:rsidP="0039591B">
      <w:pPr>
        <w:spacing w:after="360"/>
        <w:jc w:val="center"/>
        <w:rPr>
          <w:rFonts w:cs="Arial"/>
          <w:b/>
          <w:sz w:val="24"/>
          <w:szCs w:val="20"/>
        </w:rPr>
      </w:pPr>
    </w:p>
    <w:p w:rsidR="0039591B" w:rsidRDefault="0039591B" w:rsidP="0039591B">
      <w:pPr>
        <w:spacing w:after="360"/>
        <w:jc w:val="center"/>
        <w:rPr>
          <w:rFonts w:cs="Arial"/>
          <w:b/>
          <w:sz w:val="24"/>
          <w:szCs w:val="20"/>
        </w:rPr>
      </w:pPr>
      <w:r w:rsidRPr="002522C7">
        <w:rPr>
          <w:rFonts w:cs="Arial"/>
          <w:b/>
          <w:sz w:val="24"/>
          <w:szCs w:val="20"/>
        </w:rPr>
        <w:t>Vývoj cen tržních služ</w:t>
      </w:r>
      <w:r>
        <w:rPr>
          <w:rFonts w:cs="Arial"/>
          <w:b/>
          <w:sz w:val="24"/>
          <w:szCs w:val="20"/>
        </w:rPr>
        <w:t>eb v podnikatelské sféře v roce 202</w:t>
      </w:r>
      <w:r w:rsidR="00D62248">
        <w:rPr>
          <w:rFonts w:cs="Arial"/>
          <w:b/>
          <w:sz w:val="24"/>
          <w:szCs w:val="20"/>
        </w:rPr>
        <w:t>2</w:t>
      </w:r>
    </w:p>
    <w:p w:rsidR="00A45A05" w:rsidRDefault="00A45A05" w:rsidP="0039591B">
      <w:pPr>
        <w:jc w:val="both"/>
        <w:rPr>
          <w:rFonts w:cs="Arial"/>
          <w:b/>
          <w:szCs w:val="20"/>
        </w:rPr>
      </w:pPr>
    </w:p>
    <w:p w:rsidR="00544D7D" w:rsidRDefault="0039591B" w:rsidP="00544D7D">
      <w:pPr>
        <w:jc w:val="both"/>
      </w:pPr>
      <w:r w:rsidRPr="00721652">
        <w:rPr>
          <w:rFonts w:cs="Arial"/>
          <w:b/>
          <w:szCs w:val="20"/>
        </w:rPr>
        <w:t>Index cen tržních služeb v </w:t>
      </w:r>
      <w:r>
        <w:rPr>
          <w:rFonts w:cs="Arial"/>
          <w:b/>
          <w:szCs w:val="20"/>
        </w:rPr>
        <w:t>podnikatelské</w:t>
      </w:r>
      <w:r w:rsidRPr="00721652">
        <w:rPr>
          <w:rFonts w:cs="Arial"/>
          <w:b/>
          <w:szCs w:val="20"/>
        </w:rPr>
        <w:t xml:space="preserve"> sféře</w:t>
      </w:r>
      <w:r w:rsidRPr="00721652">
        <w:rPr>
          <w:rFonts w:cs="Arial"/>
          <w:szCs w:val="20"/>
        </w:rPr>
        <w:t xml:space="preserve">, zahrnující všechny statisticky sledované okruhy cen tržních služeb podle Klasifikace produkce CZ-CPA, </w:t>
      </w:r>
      <w:r>
        <w:rPr>
          <w:rFonts w:cs="Arial"/>
          <w:szCs w:val="20"/>
        </w:rPr>
        <w:t>se</w:t>
      </w:r>
      <w:r w:rsidRPr="00721652">
        <w:rPr>
          <w:rFonts w:cs="Arial"/>
          <w:szCs w:val="20"/>
        </w:rPr>
        <w:t xml:space="preserve"> v roce </w:t>
      </w:r>
      <w:r w:rsidR="00F624F9">
        <w:rPr>
          <w:rFonts w:cs="Arial"/>
          <w:szCs w:val="20"/>
        </w:rPr>
        <w:t>202</w:t>
      </w:r>
      <w:r w:rsidR="005D4189">
        <w:rPr>
          <w:rFonts w:cs="Arial"/>
          <w:szCs w:val="20"/>
        </w:rPr>
        <w:t>2</w:t>
      </w:r>
      <w:r w:rsidRPr="007216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průměru meziročně </w:t>
      </w:r>
      <w:r w:rsidRPr="004226CA">
        <w:rPr>
          <w:rFonts w:cs="Arial"/>
          <w:color w:val="000000"/>
          <w:szCs w:val="20"/>
        </w:rPr>
        <w:t>zvýšil o</w:t>
      </w:r>
      <w:r>
        <w:rPr>
          <w:rFonts w:cs="Arial"/>
          <w:color w:val="000000"/>
          <w:szCs w:val="20"/>
        </w:rPr>
        <w:t> </w:t>
      </w:r>
      <w:r w:rsidR="00544D7D">
        <w:rPr>
          <w:rFonts w:cs="Arial"/>
          <w:color w:val="000000"/>
          <w:szCs w:val="20"/>
        </w:rPr>
        <w:t>5,8</w:t>
      </w:r>
      <w:r w:rsidRPr="004226CA">
        <w:rPr>
          <w:rFonts w:cs="Arial"/>
          <w:color w:val="000000"/>
          <w:szCs w:val="20"/>
        </w:rPr>
        <w:t> % (v</w:t>
      </w:r>
      <w:r>
        <w:rPr>
          <w:rFonts w:cs="Arial"/>
          <w:color w:val="000000"/>
          <w:szCs w:val="20"/>
        </w:rPr>
        <w:t> </w:t>
      </w:r>
      <w:r w:rsidRPr="004226CA">
        <w:rPr>
          <w:rFonts w:cs="Arial"/>
          <w:color w:val="000000"/>
          <w:szCs w:val="20"/>
        </w:rPr>
        <w:t xml:space="preserve">roce </w:t>
      </w:r>
      <w:r w:rsidR="00F624F9">
        <w:rPr>
          <w:rFonts w:cs="Arial"/>
          <w:color w:val="000000"/>
          <w:szCs w:val="20"/>
        </w:rPr>
        <w:t>202</w:t>
      </w:r>
      <w:r w:rsidR="005D4189">
        <w:rPr>
          <w:rFonts w:cs="Arial"/>
          <w:color w:val="000000"/>
          <w:szCs w:val="20"/>
        </w:rPr>
        <w:t>1</w:t>
      </w:r>
      <w:r w:rsidRPr="004226CA">
        <w:rPr>
          <w:rFonts w:cs="Arial"/>
          <w:color w:val="000000"/>
          <w:szCs w:val="20"/>
        </w:rPr>
        <w:t xml:space="preserve"> o </w:t>
      </w:r>
      <w:r w:rsidR="00544D7D">
        <w:rPr>
          <w:rFonts w:cs="Arial"/>
          <w:color w:val="000000"/>
          <w:szCs w:val="20"/>
        </w:rPr>
        <w:t>1,3</w:t>
      </w:r>
      <w:r w:rsidRPr="004226CA">
        <w:rPr>
          <w:rFonts w:cs="Arial"/>
          <w:color w:val="000000"/>
          <w:szCs w:val="20"/>
        </w:rPr>
        <w:t xml:space="preserve"> %). </w:t>
      </w:r>
      <w:r w:rsidR="00544D7D">
        <w:t xml:space="preserve">Vyšší byly ceny </w:t>
      </w:r>
      <w:r w:rsidR="00544D7D">
        <w:rPr>
          <w:rFonts w:cs="Arial"/>
          <w:szCs w:val="20"/>
        </w:rPr>
        <w:t xml:space="preserve">za reklamní služby a průzkum trhu o 17,4 %, </w:t>
      </w:r>
      <w:r w:rsidR="00544D7D" w:rsidRPr="00037865">
        <w:rPr>
          <w:rFonts w:cs="Arial"/>
          <w:szCs w:val="20"/>
        </w:rPr>
        <w:t xml:space="preserve">za služby v oblasti </w:t>
      </w:r>
      <w:r w:rsidR="00544D7D">
        <w:rPr>
          <w:rFonts w:cs="Arial"/>
          <w:szCs w:val="20"/>
        </w:rPr>
        <w:t xml:space="preserve">pronájmu a operativního leasingu o 8,7 %, za informační služby o 6,9 %, za služby v pozemní dopravě o 6,2 % a za právní a účetnické služby o 5,5 %. Shodně se zvýšily ceny </w:t>
      </w:r>
      <w:r w:rsidR="00544D7D">
        <w:t xml:space="preserve">za služby v oblasti zaměstnání a </w:t>
      </w:r>
      <w:r w:rsidR="00544D7D" w:rsidRPr="004E7CBC">
        <w:rPr>
          <w:rFonts w:cs="Arial"/>
          <w:szCs w:val="20"/>
        </w:rPr>
        <w:t>za skladování a podpůrné služby v</w:t>
      </w:r>
      <w:r w:rsidR="00544D7D">
        <w:rPr>
          <w:rFonts w:cs="Arial"/>
          <w:szCs w:val="20"/>
        </w:rPr>
        <w:t> </w:t>
      </w:r>
      <w:r w:rsidR="00544D7D" w:rsidRPr="004E7CBC">
        <w:rPr>
          <w:rFonts w:cs="Arial"/>
          <w:szCs w:val="20"/>
        </w:rPr>
        <w:t>dopravě</w:t>
      </w:r>
      <w:r w:rsidR="00544D7D">
        <w:rPr>
          <w:rFonts w:cs="Arial"/>
          <w:szCs w:val="20"/>
        </w:rPr>
        <w:t>, a to</w:t>
      </w:r>
      <w:r w:rsidR="00544D7D">
        <w:t xml:space="preserve"> o 15,1 %. </w:t>
      </w:r>
      <w:r w:rsidR="00544D7D" w:rsidRPr="00E83910">
        <w:rPr>
          <w:rFonts w:cs="Arial"/>
          <w:szCs w:val="20"/>
        </w:rPr>
        <w:t xml:space="preserve">Ceny tržních služeb </w:t>
      </w:r>
      <w:r w:rsidR="00544D7D" w:rsidRPr="00777811">
        <w:t>pro podniky</w:t>
      </w:r>
      <w:r w:rsidR="00544D7D">
        <w:t xml:space="preserve"> </w:t>
      </w:r>
      <w:r w:rsidR="00544D7D" w:rsidRPr="00E83910">
        <w:rPr>
          <w:rFonts w:cs="Arial"/>
          <w:iCs/>
          <w:szCs w:val="20"/>
        </w:rPr>
        <w:t>nezahrnující</w:t>
      </w:r>
      <w:r w:rsidR="00544D7D" w:rsidRPr="00A23C77">
        <w:rPr>
          <w:iCs/>
        </w:rPr>
        <w:t xml:space="preserve"> reklamní služby</w:t>
      </w:r>
      <w:r w:rsidR="00544D7D" w:rsidRPr="00A23C77">
        <w:t xml:space="preserve"> </w:t>
      </w:r>
      <w:r w:rsidR="00544D7D">
        <w:t xml:space="preserve">byly vyšší o 5,1 % </w:t>
      </w:r>
      <w:r w:rsidR="00544D7D">
        <w:rPr>
          <w:color w:val="000000"/>
        </w:rPr>
        <w:t>(</w:t>
      </w:r>
      <w:r w:rsidR="00544D7D" w:rsidRPr="008C678A">
        <w:t>v roce 20</w:t>
      </w:r>
      <w:r w:rsidR="00544D7D">
        <w:t>21</w:t>
      </w:r>
      <w:r w:rsidR="00544D7D" w:rsidRPr="008C678A">
        <w:t xml:space="preserve"> o</w:t>
      </w:r>
      <w:r w:rsidR="00544D7D">
        <w:t> 1,3</w:t>
      </w:r>
      <w:r w:rsidR="00544D7D" w:rsidRPr="008C678A">
        <w:t> %</w:t>
      </w:r>
      <w:r w:rsidR="00544D7D">
        <w:rPr>
          <w:color w:val="000000"/>
        </w:rPr>
        <w:t>)</w:t>
      </w:r>
      <w:r w:rsidR="00544D7D" w:rsidRPr="00A23C77">
        <w:rPr>
          <w:color w:val="000000"/>
        </w:rPr>
        <w:t>.</w:t>
      </w:r>
    </w:p>
    <w:p w:rsidR="0039591B" w:rsidRDefault="00A826A6" w:rsidP="0039591B">
      <w:pPr>
        <w:jc w:val="both"/>
        <w:rPr>
          <w:color w:val="000000"/>
        </w:rPr>
      </w:pPr>
      <w:r w:rsidRPr="00A826A6">
        <w:rPr>
          <w:noProof/>
        </w:rPr>
        <w:drawing>
          <wp:inline distT="0" distB="0" distL="0" distR="0">
            <wp:extent cx="5760720" cy="374210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9EC" w:rsidRDefault="00A819EC" w:rsidP="0039591B">
      <w:pPr>
        <w:spacing w:after="360"/>
        <w:ind w:firstLine="708"/>
        <w:jc w:val="both"/>
        <w:rPr>
          <w:rFonts w:cs="Arial"/>
          <w:b/>
          <w:szCs w:val="20"/>
        </w:rPr>
      </w:pPr>
    </w:p>
    <w:p w:rsidR="0039591B" w:rsidRDefault="00961C2C" w:rsidP="0039591B">
      <w:pPr>
        <w:spacing w:after="360"/>
        <w:ind w:firstLine="708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</w:t>
      </w:r>
      <w:r w:rsidR="0039591B" w:rsidRPr="00721652">
        <w:rPr>
          <w:rFonts w:cs="Arial"/>
          <w:b/>
          <w:szCs w:val="20"/>
        </w:rPr>
        <w:t xml:space="preserve">Při hodnocení meziměsíčních změn v roce </w:t>
      </w:r>
      <w:r w:rsidR="00F624F9">
        <w:rPr>
          <w:rFonts w:cs="Arial"/>
          <w:b/>
          <w:szCs w:val="20"/>
        </w:rPr>
        <w:t>202</w:t>
      </w:r>
      <w:r w:rsidR="007245B5">
        <w:rPr>
          <w:rFonts w:cs="Arial"/>
          <w:b/>
          <w:szCs w:val="20"/>
        </w:rPr>
        <w:t>2</w:t>
      </w:r>
      <w:r w:rsidR="0039591B" w:rsidRPr="00721652">
        <w:rPr>
          <w:rFonts w:cs="Arial"/>
          <w:szCs w:val="20"/>
        </w:rPr>
        <w:t xml:space="preserve"> lze konstatovat, že úhrnn</w:t>
      </w:r>
      <w:r w:rsidR="009F5179">
        <w:rPr>
          <w:rFonts w:cs="Arial"/>
          <w:szCs w:val="20"/>
        </w:rPr>
        <w:t>ý</w:t>
      </w:r>
      <w:r w:rsidR="0039591B" w:rsidRPr="00721652">
        <w:rPr>
          <w:rFonts w:cs="Arial"/>
          <w:szCs w:val="20"/>
        </w:rPr>
        <w:t xml:space="preserve"> index</w:t>
      </w:r>
      <w:r w:rsidR="009F5179">
        <w:rPr>
          <w:rFonts w:cs="Arial"/>
          <w:szCs w:val="20"/>
        </w:rPr>
        <w:t xml:space="preserve"> cen</w:t>
      </w:r>
      <w:r w:rsidR="0039591B" w:rsidRPr="00721652">
        <w:rPr>
          <w:rFonts w:cs="Arial"/>
          <w:szCs w:val="20"/>
        </w:rPr>
        <w:t xml:space="preserve"> tržních služeb </w:t>
      </w:r>
      <w:r w:rsidR="001F6A4F">
        <w:rPr>
          <w:rFonts w:cs="Arial"/>
          <w:szCs w:val="20"/>
        </w:rPr>
        <w:t>oproti minulým rokům rost</w:t>
      </w:r>
      <w:r w:rsidR="009F5179">
        <w:rPr>
          <w:rFonts w:cs="Arial"/>
          <w:szCs w:val="20"/>
        </w:rPr>
        <w:t>l</w:t>
      </w:r>
      <w:r w:rsidR="001F6A4F">
        <w:rPr>
          <w:rFonts w:cs="Arial"/>
          <w:szCs w:val="20"/>
        </w:rPr>
        <w:t>, mimo června a července</w:t>
      </w:r>
      <w:r w:rsidR="0039591B" w:rsidRPr="00721652">
        <w:rPr>
          <w:rFonts w:cs="Arial"/>
          <w:szCs w:val="20"/>
        </w:rPr>
        <w:t xml:space="preserve">. </w:t>
      </w:r>
      <w:r w:rsidR="00522837">
        <w:rPr>
          <w:rFonts w:cs="Arial"/>
          <w:szCs w:val="20"/>
        </w:rPr>
        <w:t>V červnu ceny stagnovaly a</w:t>
      </w:r>
      <w:r w:rsidR="009F5179">
        <w:rPr>
          <w:rFonts w:cs="Arial"/>
          <w:szCs w:val="20"/>
        </w:rPr>
        <w:t> </w:t>
      </w:r>
      <w:bookmarkStart w:id="0" w:name="_GoBack"/>
      <w:bookmarkEnd w:id="0"/>
      <w:r w:rsidR="00522837">
        <w:rPr>
          <w:rFonts w:cs="Arial"/>
          <w:szCs w:val="20"/>
        </w:rPr>
        <w:t>v červenci klesly o 0,8 %.</w:t>
      </w:r>
    </w:p>
    <w:p w:rsidR="003A3264" w:rsidRDefault="008A0374" w:rsidP="003A3264">
      <w:pPr>
        <w:spacing w:after="360"/>
        <w:jc w:val="both"/>
      </w:pPr>
      <w:r w:rsidRPr="008A0374">
        <w:rPr>
          <w:noProof/>
        </w:rPr>
        <w:lastRenderedPageBreak/>
        <w:drawing>
          <wp:inline distT="0" distB="0" distL="0" distR="0">
            <wp:extent cx="5760720" cy="374210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3" w:rsidRDefault="00D21EC3" w:rsidP="003A3264">
      <w:pPr>
        <w:spacing w:after="360"/>
        <w:jc w:val="both"/>
      </w:pPr>
    </w:p>
    <w:p w:rsidR="00D21EC3" w:rsidRDefault="00E51FEC" w:rsidP="003A3264">
      <w:pPr>
        <w:spacing w:after="360"/>
        <w:jc w:val="both"/>
      </w:pPr>
      <w:r w:rsidRPr="00E51FEC">
        <w:rPr>
          <w:noProof/>
        </w:rPr>
        <w:drawing>
          <wp:inline distT="0" distB="0" distL="0" distR="0">
            <wp:extent cx="5760720" cy="345886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3" w:rsidRDefault="00D21EC3" w:rsidP="003A3264">
      <w:pPr>
        <w:spacing w:after="360"/>
        <w:jc w:val="both"/>
      </w:pPr>
    </w:p>
    <w:p w:rsidR="00D21EC3" w:rsidRDefault="000F173C" w:rsidP="003A3264">
      <w:pPr>
        <w:spacing w:after="360"/>
        <w:jc w:val="both"/>
      </w:pPr>
      <w:r w:rsidRPr="000F173C">
        <w:rPr>
          <w:noProof/>
        </w:rPr>
        <w:lastRenderedPageBreak/>
        <w:drawing>
          <wp:inline distT="0" distB="0" distL="0" distR="0">
            <wp:extent cx="5760720" cy="345886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3" w:rsidRDefault="00D21EC3" w:rsidP="003A3264">
      <w:pPr>
        <w:spacing w:after="360"/>
        <w:jc w:val="both"/>
      </w:pPr>
    </w:p>
    <w:p w:rsidR="00A819EC" w:rsidRDefault="00A819EC" w:rsidP="003A3264">
      <w:pPr>
        <w:spacing w:after="360"/>
        <w:jc w:val="both"/>
      </w:pPr>
    </w:p>
    <w:p w:rsidR="00D21EC3" w:rsidRDefault="003F5BFA" w:rsidP="003A3264">
      <w:pPr>
        <w:spacing w:after="360"/>
        <w:jc w:val="both"/>
      </w:pPr>
      <w:r w:rsidRPr="003F5BFA">
        <w:rPr>
          <w:noProof/>
        </w:rPr>
        <w:drawing>
          <wp:inline distT="0" distB="0" distL="0" distR="0">
            <wp:extent cx="5760720" cy="345886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D99" w:rsidRDefault="00524D99" w:rsidP="003A3264">
      <w:pPr>
        <w:spacing w:after="360"/>
        <w:jc w:val="both"/>
      </w:pPr>
    </w:p>
    <w:p w:rsidR="00524D99" w:rsidRDefault="00524D99" w:rsidP="003A3264">
      <w:pPr>
        <w:spacing w:after="360"/>
        <w:jc w:val="both"/>
      </w:pPr>
    </w:p>
    <w:p w:rsidR="005251E2" w:rsidRDefault="006E6C53" w:rsidP="003A3264">
      <w:pPr>
        <w:spacing w:after="360"/>
        <w:jc w:val="both"/>
      </w:pPr>
      <w:r w:rsidRPr="006E6C53">
        <w:rPr>
          <w:noProof/>
        </w:rPr>
        <w:lastRenderedPageBreak/>
        <w:drawing>
          <wp:inline distT="0" distB="0" distL="0" distR="0">
            <wp:extent cx="5760720" cy="3458868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17" w:rsidRDefault="00387917" w:rsidP="003A3264">
      <w:pPr>
        <w:spacing w:after="360"/>
        <w:jc w:val="both"/>
      </w:pPr>
    </w:p>
    <w:p w:rsidR="00387917" w:rsidRDefault="00387917" w:rsidP="003A3264">
      <w:pPr>
        <w:spacing w:after="360"/>
        <w:jc w:val="both"/>
      </w:pPr>
    </w:p>
    <w:p w:rsidR="00387917" w:rsidRDefault="0095722A" w:rsidP="003A3264">
      <w:pPr>
        <w:spacing w:after="360"/>
        <w:jc w:val="both"/>
      </w:pPr>
      <w:r w:rsidRPr="0095722A">
        <w:rPr>
          <w:noProof/>
        </w:rPr>
        <w:drawing>
          <wp:inline distT="0" distB="0" distL="0" distR="0">
            <wp:extent cx="5760720" cy="345886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17" w:rsidRDefault="00387917" w:rsidP="003A3264">
      <w:pPr>
        <w:spacing w:after="360"/>
        <w:jc w:val="both"/>
      </w:pPr>
    </w:p>
    <w:p w:rsidR="00387917" w:rsidRDefault="00387917" w:rsidP="003A3264">
      <w:pPr>
        <w:spacing w:after="360"/>
        <w:jc w:val="both"/>
      </w:pPr>
    </w:p>
    <w:sectPr w:rsidR="0038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91B"/>
    <w:rsid w:val="00091D4C"/>
    <w:rsid w:val="000F173C"/>
    <w:rsid w:val="001B27D2"/>
    <w:rsid w:val="001F6A4F"/>
    <w:rsid w:val="00245FE5"/>
    <w:rsid w:val="002C3FE9"/>
    <w:rsid w:val="002C6394"/>
    <w:rsid w:val="003705D7"/>
    <w:rsid w:val="00387917"/>
    <w:rsid w:val="0039591B"/>
    <w:rsid w:val="003A3264"/>
    <w:rsid w:val="003D1200"/>
    <w:rsid w:val="003F5BFA"/>
    <w:rsid w:val="0047458B"/>
    <w:rsid w:val="00474C18"/>
    <w:rsid w:val="004976D5"/>
    <w:rsid w:val="004F3376"/>
    <w:rsid w:val="004F3F6B"/>
    <w:rsid w:val="00522837"/>
    <w:rsid w:val="00524D99"/>
    <w:rsid w:val="005251E2"/>
    <w:rsid w:val="00544D7D"/>
    <w:rsid w:val="005B4B64"/>
    <w:rsid w:val="005D4189"/>
    <w:rsid w:val="005F78BC"/>
    <w:rsid w:val="006E6C53"/>
    <w:rsid w:val="00723EAF"/>
    <w:rsid w:val="007245B5"/>
    <w:rsid w:val="007D2B66"/>
    <w:rsid w:val="008033DB"/>
    <w:rsid w:val="008A0374"/>
    <w:rsid w:val="008F45A8"/>
    <w:rsid w:val="009553A0"/>
    <w:rsid w:val="0095722A"/>
    <w:rsid w:val="00961C2C"/>
    <w:rsid w:val="009F5179"/>
    <w:rsid w:val="00A45A05"/>
    <w:rsid w:val="00A819EC"/>
    <w:rsid w:val="00A826A6"/>
    <w:rsid w:val="00AC62A1"/>
    <w:rsid w:val="00AD40D9"/>
    <w:rsid w:val="00AF4607"/>
    <w:rsid w:val="00C0138D"/>
    <w:rsid w:val="00C110F2"/>
    <w:rsid w:val="00D21EC3"/>
    <w:rsid w:val="00D62248"/>
    <w:rsid w:val="00D85CAE"/>
    <w:rsid w:val="00DD1B9B"/>
    <w:rsid w:val="00DD23CE"/>
    <w:rsid w:val="00E02D69"/>
    <w:rsid w:val="00E16D41"/>
    <w:rsid w:val="00E26D69"/>
    <w:rsid w:val="00E51FEC"/>
    <w:rsid w:val="00E6661A"/>
    <w:rsid w:val="00F1318F"/>
    <w:rsid w:val="00F2577A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112D"/>
  <w15:chartTrackingRefBased/>
  <w15:docId w15:val="{4711E97A-879A-4A51-97E5-7119B0EF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91B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FE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Sýkorová</dc:creator>
  <cp:keywords/>
  <dc:description/>
  <cp:lastModifiedBy>Sýkorová Hana</cp:lastModifiedBy>
  <cp:revision>49</cp:revision>
  <cp:lastPrinted>2022-01-17T11:49:00Z</cp:lastPrinted>
  <dcterms:created xsi:type="dcterms:W3CDTF">2021-01-22T10:47:00Z</dcterms:created>
  <dcterms:modified xsi:type="dcterms:W3CDTF">2023-01-17T14:07:00Z</dcterms:modified>
</cp:coreProperties>
</file>