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23" w:rsidRPr="00D429D1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</w:p>
    <w:p w:rsidR="00147A23" w:rsidRPr="003C15DC" w:rsidRDefault="00147A23">
      <w:pPr>
        <w:suppressAutoHyphens/>
        <w:jc w:val="center"/>
        <w:rPr>
          <w:rFonts w:ascii="Arial" w:hAnsi="Arial" w:cs="Arial"/>
          <w:b/>
          <w:spacing w:val="-3"/>
          <w:sz w:val="20"/>
        </w:rPr>
      </w:pPr>
      <w:r w:rsidRPr="003C15DC">
        <w:rPr>
          <w:rFonts w:ascii="Arial" w:hAnsi="Arial" w:cs="Arial"/>
          <w:b/>
          <w:spacing w:val="-3"/>
          <w:sz w:val="20"/>
        </w:rPr>
        <w:t>Metodické vysvětlivky ( náplň ukazatelů )</w:t>
      </w:r>
    </w:p>
    <w:p w:rsidR="00147A23" w:rsidRPr="003C15DC" w:rsidRDefault="00147A23">
      <w:pPr>
        <w:suppressAutoHyphens/>
        <w:jc w:val="both"/>
        <w:rPr>
          <w:rFonts w:ascii="Arial" w:hAnsi="Arial" w:cs="Arial"/>
          <w:b/>
          <w:spacing w:val="-3"/>
          <w:sz w:val="20"/>
          <w:u w:val="single"/>
        </w:rPr>
      </w:pP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spacing w:val="-3"/>
          <w:sz w:val="20"/>
        </w:rPr>
        <w:tab/>
        <w:t>Spotřeba paliv a energie na výrobu vybraných výrobků vyjadřuje konečnou spotřebu paliv, tepla a elektrické energie před vstupem do spotřebičů, ve kterých se využije pro konečný užitný efekt, takže jiný druh evidovaných druhů paliv a energie již nevznikne, s výjimkou druhotných energetických zdrojů.</w:t>
      </w: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spacing w:val="-3"/>
          <w:sz w:val="20"/>
        </w:rPr>
        <w:tab/>
      </w: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</w:p>
    <w:p w:rsidR="00147A23" w:rsidRPr="003C15DC" w:rsidRDefault="00147A23">
      <w:pPr>
        <w:pStyle w:val="Nadpis2"/>
        <w:rPr>
          <w:rFonts w:ascii="Arial" w:hAnsi="Arial" w:cs="Arial"/>
          <w:sz w:val="20"/>
        </w:rPr>
      </w:pPr>
      <w:r w:rsidRPr="003C15DC">
        <w:rPr>
          <w:rFonts w:ascii="Arial" w:hAnsi="Arial" w:cs="Arial"/>
          <w:sz w:val="20"/>
        </w:rPr>
        <w:t xml:space="preserve">T A B U L K A  V Ý R O B K Ů </w:t>
      </w:r>
      <w:r w:rsidRPr="003C15DC">
        <w:rPr>
          <w:rFonts w:ascii="Arial" w:hAnsi="Arial" w:cs="Arial"/>
          <w:sz w:val="20"/>
        </w:rPr>
        <w:noBreakHyphen/>
        <w:t xml:space="preserve"> P O L O Ž K Y</w:t>
      </w: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  <w:u w:val="single"/>
        </w:rPr>
      </w:pP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  <w:u w:val="single"/>
        </w:rPr>
      </w:pPr>
      <w:r w:rsidRPr="003C15DC">
        <w:rPr>
          <w:rFonts w:ascii="Arial" w:hAnsi="Arial" w:cs="Arial"/>
          <w:b/>
          <w:spacing w:val="-3"/>
          <w:sz w:val="20"/>
          <w:u w:val="single"/>
        </w:rPr>
        <w:t>1. řádek</w:t>
      </w:r>
      <w:r w:rsidRPr="003C15DC">
        <w:rPr>
          <w:rFonts w:ascii="Arial" w:hAnsi="Arial" w:cs="Arial"/>
          <w:spacing w:val="-3"/>
          <w:sz w:val="20"/>
          <w:u w:val="single"/>
        </w:rPr>
        <w:t xml:space="preserve"> :</w:t>
      </w:r>
    </w:p>
    <w:p w:rsidR="00147A23" w:rsidRPr="003C15DC" w:rsidRDefault="00147A23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3C15DC">
        <w:rPr>
          <w:rFonts w:ascii="Arial" w:hAnsi="Arial" w:cs="Arial"/>
          <w:spacing w:val="-3"/>
          <w:sz w:val="20"/>
        </w:rPr>
        <w:noBreakHyphen/>
        <w:t xml:space="preserve"> </w:t>
      </w:r>
      <w:r w:rsidRPr="003C15DC">
        <w:rPr>
          <w:rFonts w:ascii="Arial" w:hAnsi="Arial" w:cs="Arial"/>
          <w:b/>
          <w:spacing w:val="-3"/>
          <w:sz w:val="20"/>
        </w:rPr>
        <w:t>Název výrobku</w:t>
      </w:r>
    </w:p>
    <w:p w:rsidR="0050272B" w:rsidRPr="003C15DC" w:rsidRDefault="0050272B" w:rsidP="0050272B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3C15DC">
        <w:rPr>
          <w:rFonts w:ascii="Arial" w:hAnsi="Arial" w:cs="Arial"/>
          <w:b/>
          <w:spacing w:val="-3"/>
          <w:sz w:val="20"/>
        </w:rPr>
        <w:t xml:space="preserve">- Kód ENERG </w:t>
      </w:r>
      <w:r w:rsidRPr="003C15DC">
        <w:rPr>
          <w:rFonts w:ascii="Arial" w:hAnsi="Arial" w:cs="Arial"/>
          <w:spacing w:val="-3"/>
          <w:sz w:val="20"/>
        </w:rPr>
        <w:t xml:space="preserve"> – kód z číselníku ČSÚ - ENERG</w:t>
      </w:r>
    </w:p>
    <w:p w:rsidR="0050272B" w:rsidRPr="003C15DC" w:rsidRDefault="0050272B" w:rsidP="0050272B">
      <w:pPr>
        <w:suppressAutoHyphens/>
        <w:ind w:left="360"/>
        <w:jc w:val="both"/>
        <w:rPr>
          <w:rFonts w:ascii="Arial" w:hAnsi="Arial" w:cs="Arial"/>
          <w:spacing w:val="-3"/>
          <w:sz w:val="20"/>
        </w:rPr>
      </w:pP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b/>
          <w:spacing w:val="-3"/>
          <w:sz w:val="20"/>
          <w:u w:val="single"/>
        </w:rPr>
        <w:t>2. řádek :</w:t>
      </w:r>
      <w:r w:rsidRPr="003C15DC">
        <w:rPr>
          <w:rFonts w:ascii="Arial" w:hAnsi="Arial" w:cs="Arial"/>
          <w:b/>
          <w:spacing w:val="-3"/>
          <w:sz w:val="20"/>
        </w:rPr>
        <w:t xml:space="preserve"> </w:t>
      </w:r>
    </w:p>
    <w:p w:rsidR="0015367B" w:rsidRPr="003C15DC" w:rsidRDefault="0015367B" w:rsidP="0015367B">
      <w:pPr>
        <w:suppressAutoHyphens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b/>
          <w:spacing w:val="-3"/>
          <w:sz w:val="20"/>
        </w:rPr>
        <w:noBreakHyphen/>
        <w:t xml:space="preserve"> Mě</w:t>
      </w:r>
      <w:r w:rsidR="00DE2331" w:rsidRPr="003C15DC">
        <w:rPr>
          <w:rFonts w:ascii="Arial" w:hAnsi="Arial" w:cs="Arial"/>
          <w:b/>
          <w:spacing w:val="-3"/>
          <w:sz w:val="20"/>
        </w:rPr>
        <w:t>řící</w:t>
      </w:r>
      <w:r w:rsidRPr="003C15DC">
        <w:rPr>
          <w:rFonts w:ascii="Arial" w:hAnsi="Arial" w:cs="Arial"/>
          <w:b/>
          <w:spacing w:val="-3"/>
          <w:sz w:val="20"/>
        </w:rPr>
        <w:t xml:space="preserve"> jednotka </w:t>
      </w:r>
      <w:r w:rsidRPr="003C15DC">
        <w:rPr>
          <w:rFonts w:ascii="Arial" w:hAnsi="Arial" w:cs="Arial"/>
          <w:b/>
          <w:spacing w:val="-3"/>
          <w:sz w:val="20"/>
        </w:rPr>
        <w:noBreakHyphen/>
        <w:t xml:space="preserve"> </w:t>
      </w:r>
      <w:r w:rsidRPr="003C15DC">
        <w:rPr>
          <w:rFonts w:ascii="Arial" w:hAnsi="Arial" w:cs="Arial"/>
          <w:spacing w:val="-3"/>
          <w:sz w:val="20"/>
        </w:rPr>
        <w:t xml:space="preserve"> MJ - mě</w:t>
      </w:r>
      <w:r w:rsidR="00DE2331" w:rsidRPr="003C15DC">
        <w:rPr>
          <w:rFonts w:ascii="Arial" w:hAnsi="Arial" w:cs="Arial"/>
          <w:spacing w:val="-3"/>
          <w:sz w:val="20"/>
        </w:rPr>
        <w:t>řící</w:t>
      </w:r>
      <w:r w:rsidRPr="003C15DC">
        <w:rPr>
          <w:rFonts w:ascii="Arial" w:hAnsi="Arial" w:cs="Arial"/>
          <w:spacing w:val="-3"/>
          <w:sz w:val="20"/>
        </w:rPr>
        <w:t xml:space="preserve"> jednotka produkce výrobku ( tuna, m</w:t>
      </w:r>
      <w:r w:rsidRPr="003C15DC">
        <w:rPr>
          <w:rFonts w:ascii="Arial" w:hAnsi="Arial" w:cs="Arial"/>
          <w:spacing w:val="-3"/>
          <w:sz w:val="20"/>
          <w:vertAlign w:val="superscript"/>
        </w:rPr>
        <w:t>3</w:t>
      </w:r>
      <w:r w:rsidRPr="003C15DC">
        <w:rPr>
          <w:rFonts w:ascii="Arial" w:hAnsi="Arial" w:cs="Arial"/>
          <w:spacing w:val="-3"/>
          <w:sz w:val="20"/>
        </w:rPr>
        <w:t>, tisíce m</w:t>
      </w:r>
      <w:r w:rsidRPr="003C15DC">
        <w:rPr>
          <w:rFonts w:ascii="Arial" w:hAnsi="Arial" w:cs="Arial"/>
          <w:spacing w:val="-3"/>
          <w:sz w:val="20"/>
          <w:vertAlign w:val="superscript"/>
        </w:rPr>
        <w:t>2</w:t>
      </w:r>
      <w:r w:rsidRPr="003C15DC">
        <w:rPr>
          <w:rFonts w:ascii="Arial" w:hAnsi="Arial" w:cs="Arial"/>
          <w:spacing w:val="-3"/>
          <w:sz w:val="20"/>
        </w:rPr>
        <w:t>, tis. m</w:t>
      </w:r>
      <w:r w:rsidRPr="003C15DC">
        <w:rPr>
          <w:rFonts w:ascii="Arial" w:hAnsi="Arial" w:cs="Arial"/>
          <w:spacing w:val="-3"/>
          <w:sz w:val="20"/>
          <w:vertAlign w:val="superscript"/>
        </w:rPr>
        <w:t>3</w:t>
      </w:r>
      <w:r w:rsidRPr="003C15DC">
        <w:rPr>
          <w:rFonts w:ascii="Arial" w:hAnsi="Arial" w:cs="Arial"/>
          <w:spacing w:val="-3"/>
          <w:sz w:val="20"/>
        </w:rPr>
        <w:t>, tuna</w:t>
      </w:r>
      <w:r w:rsidRPr="003C15DC">
        <w:rPr>
          <w:rFonts w:ascii="Arial" w:hAnsi="Arial" w:cs="Arial"/>
          <w:spacing w:val="-3"/>
          <w:sz w:val="20"/>
          <w:vertAlign w:val="superscript"/>
        </w:rPr>
        <w:t xml:space="preserve"> </w:t>
      </w:r>
      <w:r w:rsidRPr="003C15DC">
        <w:rPr>
          <w:rFonts w:ascii="Arial" w:hAnsi="Arial" w:cs="Arial"/>
          <w:spacing w:val="-3"/>
          <w:sz w:val="20"/>
        </w:rPr>
        <w:t>a.a. = tuna 100 %  alkoholu , apod. ).</w:t>
      </w:r>
    </w:p>
    <w:p w:rsidR="0050272B" w:rsidRPr="003C15DC" w:rsidRDefault="0050272B">
      <w:pPr>
        <w:suppressAutoHyphens/>
        <w:jc w:val="both"/>
        <w:rPr>
          <w:rFonts w:ascii="Arial" w:hAnsi="Arial" w:cs="Arial"/>
          <w:b/>
          <w:spacing w:val="-3"/>
          <w:sz w:val="20"/>
          <w:u w:val="single"/>
        </w:rPr>
      </w:pPr>
    </w:p>
    <w:p w:rsidR="0015367B" w:rsidRPr="003C15DC" w:rsidRDefault="0015367B">
      <w:pPr>
        <w:suppressAutoHyphens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b/>
          <w:spacing w:val="-3"/>
          <w:sz w:val="20"/>
          <w:u w:val="single"/>
        </w:rPr>
        <w:t>3. řádek :</w:t>
      </w:r>
      <w:r w:rsidRPr="003C15DC">
        <w:rPr>
          <w:rFonts w:ascii="Arial" w:hAnsi="Arial" w:cs="Arial"/>
          <w:b/>
          <w:spacing w:val="-3"/>
          <w:sz w:val="20"/>
        </w:rPr>
        <w:t xml:space="preserve"> </w:t>
      </w: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spacing w:val="-3"/>
          <w:sz w:val="20"/>
        </w:rPr>
        <w:t xml:space="preserve">- </w:t>
      </w:r>
      <w:r w:rsidR="0015367B" w:rsidRPr="003C15DC">
        <w:rPr>
          <w:rFonts w:ascii="Arial" w:hAnsi="Arial" w:cs="Arial"/>
          <w:b/>
          <w:spacing w:val="-3"/>
          <w:sz w:val="20"/>
        </w:rPr>
        <w:t>Výroba</w:t>
      </w:r>
      <w:r w:rsidR="0015367B" w:rsidRPr="003C15DC">
        <w:rPr>
          <w:rFonts w:ascii="Arial" w:hAnsi="Arial" w:cs="Arial"/>
          <w:spacing w:val="-3"/>
          <w:sz w:val="20"/>
        </w:rPr>
        <w:t xml:space="preserve"> - </w:t>
      </w:r>
      <w:r w:rsidRPr="003C15DC">
        <w:rPr>
          <w:rFonts w:ascii="Arial" w:hAnsi="Arial" w:cs="Arial"/>
          <w:spacing w:val="-3"/>
          <w:sz w:val="20"/>
        </w:rPr>
        <w:t>Celková roční produkce výrobku v mě</w:t>
      </w:r>
      <w:r w:rsidR="0015367B" w:rsidRPr="003C15DC">
        <w:rPr>
          <w:rFonts w:ascii="Arial" w:hAnsi="Arial" w:cs="Arial"/>
          <w:spacing w:val="-3"/>
          <w:sz w:val="20"/>
        </w:rPr>
        <w:t>řící</w:t>
      </w:r>
      <w:r w:rsidRPr="003C15DC">
        <w:rPr>
          <w:rFonts w:ascii="Arial" w:hAnsi="Arial" w:cs="Arial"/>
          <w:spacing w:val="-3"/>
          <w:sz w:val="20"/>
        </w:rPr>
        <w:t xml:space="preserve"> jednotce MJ.</w:t>
      </w: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</w:p>
    <w:p w:rsidR="00147A23" w:rsidRPr="003C15DC" w:rsidRDefault="0015367B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3C15DC">
        <w:rPr>
          <w:rFonts w:ascii="Arial" w:hAnsi="Arial" w:cs="Arial"/>
          <w:b/>
          <w:spacing w:val="-3"/>
          <w:sz w:val="20"/>
          <w:u w:val="single"/>
        </w:rPr>
        <w:t>4</w:t>
      </w:r>
      <w:r w:rsidR="00147A23" w:rsidRPr="003C15DC">
        <w:rPr>
          <w:rFonts w:ascii="Arial" w:hAnsi="Arial" w:cs="Arial"/>
          <w:b/>
          <w:spacing w:val="-3"/>
          <w:sz w:val="20"/>
          <w:u w:val="single"/>
        </w:rPr>
        <w:t xml:space="preserve">. a </w:t>
      </w:r>
      <w:r w:rsidRPr="003C15DC">
        <w:rPr>
          <w:rFonts w:ascii="Arial" w:hAnsi="Arial" w:cs="Arial"/>
          <w:b/>
          <w:spacing w:val="-3"/>
          <w:sz w:val="20"/>
          <w:u w:val="single"/>
        </w:rPr>
        <w:t>5</w:t>
      </w:r>
      <w:r w:rsidR="00147A23" w:rsidRPr="003C15DC">
        <w:rPr>
          <w:rFonts w:ascii="Arial" w:hAnsi="Arial" w:cs="Arial"/>
          <w:b/>
          <w:spacing w:val="-3"/>
          <w:sz w:val="20"/>
          <w:u w:val="single"/>
        </w:rPr>
        <w:t>. řádek :</w:t>
      </w:r>
      <w:r w:rsidR="00147A23" w:rsidRPr="003C15DC">
        <w:rPr>
          <w:rFonts w:ascii="Arial" w:hAnsi="Arial" w:cs="Arial"/>
          <w:b/>
          <w:spacing w:val="-3"/>
          <w:sz w:val="20"/>
        </w:rPr>
        <w:t xml:space="preserve"> Spotřeba elektřiny</w:t>
      </w: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b/>
          <w:spacing w:val="-3"/>
          <w:sz w:val="20"/>
        </w:rPr>
        <w:noBreakHyphen/>
        <w:t xml:space="preserve"> Spotřeba celkem </w:t>
      </w:r>
      <w:r w:rsidRPr="003C15DC">
        <w:rPr>
          <w:rFonts w:ascii="Arial" w:hAnsi="Arial" w:cs="Arial"/>
          <w:b/>
          <w:spacing w:val="-3"/>
          <w:sz w:val="20"/>
        </w:rPr>
        <w:noBreakHyphen/>
        <w:t xml:space="preserve"> </w:t>
      </w:r>
      <w:r w:rsidRPr="003C15DC">
        <w:rPr>
          <w:rFonts w:ascii="Arial" w:hAnsi="Arial" w:cs="Arial"/>
          <w:spacing w:val="-3"/>
          <w:sz w:val="20"/>
        </w:rPr>
        <w:t>Celková roční spotřeba elektřiny, v MWh</w:t>
      </w: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b/>
          <w:spacing w:val="-3"/>
          <w:sz w:val="20"/>
        </w:rPr>
        <w:noBreakHyphen/>
        <w:t xml:space="preserve"> Měrná spotřeba </w:t>
      </w:r>
      <w:r w:rsidRPr="003C15DC">
        <w:rPr>
          <w:rFonts w:ascii="Arial" w:hAnsi="Arial" w:cs="Arial"/>
          <w:b/>
          <w:spacing w:val="-3"/>
          <w:sz w:val="20"/>
        </w:rPr>
        <w:noBreakHyphen/>
        <w:t xml:space="preserve"> </w:t>
      </w:r>
      <w:r w:rsidRPr="003C15DC">
        <w:rPr>
          <w:rFonts w:ascii="Arial" w:hAnsi="Arial" w:cs="Arial"/>
          <w:spacing w:val="-3"/>
          <w:sz w:val="20"/>
        </w:rPr>
        <w:t>t.j. spotřeba celkem / výroba, v kWh/MJ</w:t>
      </w: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</w:p>
    <w:p w:rsidR="00147A23" w:rsidRPr="003C15DC" w:rsidRDefault="004B625C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3C15DC">
        <w:rPr>
          <w:rFonts w:ascii="Arial" w:hAnsi="Arial" w:cs="Arial"/>
          <w:b/>
          <w:spacing w:val="-3"/>
          <w:sz w:val="20"/>
          <w:u w:val="single"/>
        </w:rPr>
        <w:t>6</w:t>
      </w:r>
      <w:r w:rsidR="00147A23" w:rsidRPr="003C15DC">
        <w:rPr>
          <w:rFonts w:ascii="Arial" w:hAnsi="Arial" w:cs="Arial"/>
          <w:b/>
          <w:spacing w:val="-3"/>
          <w:sz w:val="20"/>
          <w:u w:val="single"/>
        </w:rPr>
        <w:t xml:space="preserve">. a </w:t>
      </w:r>
      <w:r w:rsidRPr="003C15DC">
        <w:rPr>
          <w:rFonts w:ascii="Arial" w:hAnsi="Arial" w:cs="Arial"/>
          <w:b/>
          <w:spacing w:val="-3"/>
          <w:sz w:val="20"/>
          <w:u w:val="single"/>
        </w:rPr>
        <w:t>7</w:t>
      </w:r>
      <w:r w:rsidR="00147A23" w:rsidRPr="003C15DC">
        <w:rPr>
          <w:rFonts w:ascii="Arial" w:hAnsi="Arial" w:cs="Arial"/>
          <w:b/>
          <w:spacing w:val="-3"/>
          <w:sz w:val="20"/>
          <w:u w:val="single"/>
        </w:rPr>
        <w:t>. řádek :</w:t>
      </w:r>
      <w:r w:rsidR="00147A23" w:rsidRPr="003C15DC">
        <w:rPr>
          <w:rFonts w:ascii="Arial" w:hAnsi="Arial" w:cs="Arial"/>
          <w:b/>
          <w:spacing w:val="-3"/>
          <w:sz w:val="20"/>
        </w:rPr>
        <w:t xml:space="preserve"> Spotřeba tepla</w:t>
      </w: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b/>
          <w:spacing w:val="-3"/>
          <w:sz w:val="20"/>
        </w:rPr>
        <w:noBreakHyphen/>
        <w:t xml:space="preserve"> Spotřeba celkem </w:t>
      </w:r>
      <w:r w:rsidRPr="003C15DC">
        <w:rPr>
          <w:rFonts w:ascii="Arial" w:hAnsi="Arial" w:cs="Arial"/>
          <w:b/>
          <w:spacing w:val="-3"/>
          <w:sz w:val="20"/>
        </w:rPr>
        <w:noBreakHyphen/>
        <w:t xml:space="preserve"> </w:t>
      </w:r>
      <w:r w:rsidRPr="003C15DC">
        <w:rPr>
          <w:rFonts w:ascii="Arial" w:hAnsi="Arial" w:cs="Arial"/>
          <w:spacing w:val="-3"/>
          <w:sz w:val="20"/>
        </w:rPr>
        <w:t>Celková roční spotřeba tepla, v GJ</w:t>
      </w: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b/>
          <w:spacing w:val="-3"/>
          <w:sz w:val="20"/>
        </w:rPr>
        <w:noBreakHyphen/>
        <w:t xml:space="preserve"> Měrná spotřeba </w:t>
      </w:r>
      <w:r w:rsidRPr="003C15DC">
        <w:rPr>
          <w:rFonts w:ascii="Arial" w:hAnsi="Arial" w:cs="Arial"/>
          <w:b/>
          <w:spacing w:val="-3"/>
          <w:sz w:val="20"/>
        </w:rPr>
        <w:noBreakHyphen/>
        <w:t xml:space="preserve"> </w:t>
      </w:r>
      <w:r w:rsidRPr="003C15DC">
        <w:rPr>
          <w:rFonts w:ascii="Arial" w:hAnsi="Arial" w:cs="Arial"/>
          <w:spacing w:val="-3"/>
          <w:sz w:val="20"/>
        </w:rPr>
        <w:t>t.j. spotřeba celkem / výroba, v GJ/MJ</w:t>
      </w: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</w:p>
    <w:p w:rsidR="00147A23" w:rsidRPr="003C15DC" w:rsidRDefault="004B625C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3C15DC">
        <w:rPr>
          <w:rFonts w:ascii="Arial" w:hAnsi="Arial" w:cs="Arial"/>
          <w:b/>
          <w:spacing w:val="-3"/>
          <w:sz w:val="20"/>
          <w:u w:val="single"/>
        </w:rPr>
        <w:t>8</w:t>
      </w:r>
      <w:r w:rsidR="00147A23" w:rsidRPr="003C15DC">
        <w:rPr>
          <w:rFonts w:ascii="Arial" w:hAnsi="Arial" w:cs="Arial"/>
          <w:b/>
          <w:spacing w:val="-3"/>
          <w:sz w:val="20"/>
          <w:u w:val="single"/>
        </w:rPr>
        <w:t xml:space="preserve">. a </w:t>
      </w:r>
      <w:r w:rsidRPr="003C15DC">
        <w:rPr>
          <w:rFonts w:ascii="Arial" w:hAnsi="Arial" w:cs="Arial"/>
          <w:b/>
          <w:spacing w:val="-3"/>
          <w:sz w:val="20"/>
          <w:u w:val="single"/>
        </w:rPr>
        <w:t>9</w:t>
      </w:r>
      <w:r w:rsidR="00147A23" w:rsidRPr="003C15DC">
        <w:rPr>
          <w:rFonts w:ascii="Arial" w:hAnsi="Arial" w:cs="Arial"/>
          <w:b/>
          <w:spacing w:val="-3"/>
          <w:sz w:val="20"/>
          <w:u w:val="single"/>
        </w:rPr>
        <w:t>. řádek :</w:t>
      </w:r>
      <w:r w:rsidR="00147A23" w:rsidRPr="003C15DC">
        <w:rPr>
          <w:rFonts w:ascii="Arial" w:hAnsi="Arial" w:cs="Arial"/>
          <w:b/>
          <w:spacing w:val="-3"/>
          <w:sz w:val="20"/>
        </w:rPr>
        <w:t xml:space="preserve"> Spotřeba paliv</w:t>
      </w: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b/>
          <w:spacing w:val="-3"/>
          <w:sz w:val="20"/>
        </w:rPr>
        <w:noBreakHyphen/>
        <w:t xml:space="preserve"> Spotřeba celkem </w:t>
      </w:r>
      <w:r w:rsidRPr="003C15DC">
        <w:rPr>
          <w:rFonts w:ascii="Arial" w:hAnsi="Arial" w:cs="Arial"/>
          <w:b/>
          <w:spacing w:val="-3"/>
          <w:sz w:val="20"/>
        </w:rPr>
        <w:noBreakHyphen/>
        <w:t xml:space="preserve"> </w:t>
      </w:r>
      <w:r w:rsidRPr="003C15DC">
        <w:rPr>
          <w:rFonts w:ascii="Arial" w:hAnsi="Arial" w:cs="Arial"/>
          <w:spacing w:val="-3"/>
          <w:sz w:val="20"/>
        </w:rPr>
        <w:t>Celková roční spotřeba paliv, v GJ</w:t>
      </w: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b/>
          <w:spacing w:val="-3"/>
          <w:sz w:val="20"/>
        </w:rPr>
        <w:noBreakHyphen/>
        <w:t xml:space="preserve"> Měrná spotřeba </w:t>
      </w:r>
      <w:r w:rsidRPr="003C15DC">
        <w:rPr>
          <w:rFonts w:ascii="Arial" w:hAnsi="Arial" w:cs="Arial"/>
          <w:b/>
          <w:spacing w:val="-3"/>
          <w:sz w:val="20"/>
        </w:rPr>
        <w:noBreakHyphen/>
        <w:t xml:space="preserve"> </w:t>
      </w:r>
      <w:r w:rsidRPr="003C15DC">
        <w:rPr>
          <w:rFonts w:ascii="Arial" w:hAnsi="Arial" w:cs="Arial"/>
          <w:spacing w:val="-3"/>
          <w:sz w:val="20"/>
        </w:rPr>
        <w:t>t.j. spotřeba celkem / výroba, v GJ/MJ</w:t>
      </w: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</w:p>
    <w:p w:rsidR="00147A23" w:rsidRPr="003C15DC" w:rsidRDefault="004B625C">
      <w:pPr>
        <w:suppressAutoHyphens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b/>
          <w:spacing w:val="-3"/>
          <w:sz w:val="20"/>
          <w:u w:val="single"/>
        </w:rPr>
        <w:t>10</w:t>
      </w:r>
      <w:r w:rsidR="00147A23" w:rsidRPr="003C15DC">
        <w:rPr>
          <w:rFonts w:ascii="Arial" w:hAnsi="Arial" w:cs="Arial"/>
          <w:b/>
          <w:spacing w:val="-3"/>
          <w:sz w:val="20"/>
          <w:u w:val="single"/>
        </w:rPr>
        <w:t>. a 1</w:t>
      </w:r>
      <w:r w:rsidRPr="003C15DC">
        <w:rPr>
          <w:rFonts w:ascii="Arial" w:hAnsi="Arial" w:cs="Arial"/>
          <w:b/>
          <w:spacing w:val="-3"/>
          <w:sz w:val="20"/>
          <w:u w:val="single"/>
        </w:rPr>
        <w:t>1</w:t>
      </w:r>
      <w:r w:rsidR="00147A23" w:rsidRPr="003C15DC">
        <w:rPr>
          <w:rFonts w:ascii="Arial" w:hAnsi="Arial" w:cs="Arial"/>
          <w:b/>
          <w:spacing w:val="-3"/>
          <w:sz w:val="20"/>
          <w:u w:val="single"/>
        </w:rPr>
        <w:t>. řádek :</w:t>
      </w:r>
      <w:r w:rsidR="00147A23" w:rsidRPr="003C15DC">
        <w:rPr>
          <w:rFonts w:ascii="Arial" w:hAnsi="Arial" w:cs="Arial"/>
          <w:b/>
          <w:spacing w:val="-3"/>
          <w:sz w:val="20"/>
        </w:rPr>
        <w:t xml:space="preserve"> Výskyt druhotných energetických zdrojů</w:t>
      </w:r>
    </w:p>
    <w:p w:rsidR="00147A23" w:rsidRPr="00280B82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spacing w:val="-3"/>
          <w:sz w:val="20"/>
        </w:rPr>
        <w:noBreakHyphen/>
        <w:t xml:space="preserve"> </w:t>
      </w:r>
      <w:r w:rsidRPr="00280B82">
        <w:rPr>
          <w:rFonts w:ascii="Arial" w:hAnsi="Arial" w:cs="Arial"/>
          <w:spacing w:val="-3"/>
          <w:sz w:val="20"/>
        </w:rPr>
        <w:t xml:space="preserve">Vznik energeticky využitelného </w:t>
      </w:r>
      <w:r w:rsidR="009F26DE">
        <w:rPr>
          <w:rFonts w:ascii="Arial" w:hAnsi="Arial" w:cs="Arial"/>
          <w:spacing w:val="-3"/>
          <w:sz w:val="20"/>
        </w:rPr>
        <w:t xml:space="preserve">odpadního tepla, nebo </w:t>
      </w:r>
      <w:bookmarkStart w:id="0" w:name="_GoBack"/>
      <w:bookmarkEnd w:id="0"/>
      <w:r w:rsidR="00946CFD">
        <w:rPr>
          <w:rFonts w:ascii="Arial" w:hAnsi="Arial" w:cs="Arial"/>
          <w:spacing w:val="-3"/>
          <w:sz w:val="20"/>
        </w:rPr>
        <w:t>exotermního tepla</w:t>
      </w:r>
      <w:r w:rsidRPr="00280B82">
        <w:rPr>
          <w:rFonts w:ascii="Arial" w:hAnsi="Arial" w:cs="Arial"/>
          <w:spacing w:val="-3"/>
          <w:sz w:val="20"/>
        </w:rPr>
        <w:t xml:space="preserve"> při výrobním procesu, celkem, v GJ</w:t>
      </w: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  <w:r w:rsidRPr="00280B82">
        <w:rPr>
          <w:rFonts w:ascii="Arial" w:hAnsi="Arial" w:cs="Arial"/>
          <w:spacing w:val="-3"/>
          <w:sz w:val="20"/>
        </w:rPr>
        <w:noBreakHyphen/>
        <w:t xml:space="preserve"> Vznik přímo energeticky využitelných druhotných paliv při výrobním procesu, celkem,</w:t>
      </w:r>
      <w:r w:rsidRPr="003C15DC">
        <w:rPr>
          <w:rFonts w:ascii="Arial" w:hAnsi="Arial" w:cs="Arial"/>
          <w:spacing w:val="-3"/>
          <w:sz w:val="20"/>
        </w:rPr>
        <w:t xml:space="preserve"> v GJ </w:t>
      </w:r>
    </w:p>
    <w:p w:rsidR="0050272B" w:rsidRPr="003C15DC" w:rsidRDefault="0050272B">
      <w:pPr>
        <w:suppressAutoHyphens/>
        <w:jc w:val="both"/>
        <w:rPr>
          <w:rFonts w:ascii="Arial" w:hAnsi="Arial" w:cs="Arial"/>
          <w:b/>
          <w:spacing w:val="-3"/>
          <w:sz w:val="20"/>
          <w:u w:val="single"/>
        </w:rPr>
      </w:pPr>
    </w:p>
    <w:p w:rsidR="00147A23" w:rsidRPr="003C15DC" w:rsidRDefault="00147A23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3C15DC">
        <w:rPr>
          <w:rFonts w:ascii="Arial" w:hAnsi="Arial" w:cs="Arial"/>
          <w:b/>
          <w:spacing w:val="-3"/>
          <w:sz w:val="20"/>
          <w:u w:val="single"/>
        </w:rPr>
        <w:t>1</w:t>
      </w:r>
      <w:r w:rsidR="004B625C" w:rsidRPr="003C15DC">
        <w:rPr>
          <w:rFonts w:ascii="Arial" w:hAnsi="Arial" w:cs="Arial"/>
          <w:b/>
          <w:spacing w:val="-3"/>
          <w:sz w:val="20"/>
          <w:u w:val="single"/>
        </w:rPr>
        <w:t>2</w:t>
      </w:r>
      <w:r w:rsidRPr="003C15DC">
        <w:rPr>
          <w:rFonts w:ascii="Arial" w:hAnsi="Arial" w:cs="Arial"/>
          <w:b/>
          <w:spacing w:val="-3"/>
          <w:sz w:val="20"/>
          <w:u w:val="single"/>
        </w:rPr>
        <w:t>. a 1</w:t>
      </w:r>
      <w:r w:rsidR="004B625C" w:rsidRPr="003C15DC">
        <w:rPr>
          <w:rFonts w:ascii="Arial" w:hAnsi="Arial" w:cs="Arial"/>
          <w:b/>
          <w:spacing w:val="-3"/>
          <w:sz w:val="20"/>
          <w:u w:val="single"/>
        </w:rPr>
        <w:t>3</w:t>
      </w:r>
      <w:r w:rsidRPr="003C15DC">
        <w:rPr>
          <w:rFonts w:ascii="Arial" w:hAnsi="Arial" w:cs="Arial"/>
          <w:b/>
          <w:spacing w:val="-3"/>
          <w:sz w:val="20"/>
          <w:u w:val="single"/>
        </w:rPr>
        <w:t>. řádek :</w:t>
      </w:r>
      <w:r w:rsidRPr="003C15DC">
        <w:rPr>
          <w:rFonts w:ascii="Arial" w:hAnsi="Arial" w:cs="Arial"/>
          <w:b/>
          <w:spacing w:val="-3"/>
          <w:sz w:val="20"/>
        </w:rPr>
        <w:t xml:space="preserve"> Spotřeba energie celkem</w:t>
      </w: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b/>
          <w:spacing w:val="-3"/>
          <w:sz w:val="20"/>
        </w:rPr>
        <w:noBreakHyphen/>
        <w:t xml:space="preserve"> Spotřeba celkem </w:t>
      </w:r>
      <w:r w:rsidRPr="003C15DC">
        <w:rPr>
          <w:rFonts w:ascii="Arial" w:hAnsi="Arial" w:cs="Arial"/>
          <w:b/>
          <w:spacing w:val="-3"/>
          <w:sz w:val="20"/>
        </w:rPr>
        <w:noBreakHyphen/>
        <w:t xml:space="preserve"> </w:t>
      </w:r>
      <w:r w:rsidRPr="003C15DC">
        <w:rPr>
          <w:rFonts w:ascii="Arial" w:hAnsi="Arial" w:cs="Arial"/>
          <w:spacing w:val="-3"/>
          <w:sz w:val="20"/>
        </w:rPr>
        <w:t>Celková roční spotřeba energie, v GJ</w:t>
      </w: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b/>
          <w:spacing w:val="-3"/>
          <w:sz w:val="20"/>
        </w:rPr>
        <w:noBreakHyphen/>
        <w:t xml:space="preserve"> Měrná spotřeba </w:t>
      </w:r>
      <w:r w:rsidRPr="003C15DC">
        <w:rPr>
          <w:rFonts w:ascii="Arial" w:hAnsi="Arial" w:cs="Arial"/>
          <w:b/>
          <w:spacing w:val="-3"/>
          <w:sz w:val="20"/>
        </w:rPr>
        <w:noBreakHyphen/>
        <w:t xml:space="preserve"> </w:t>
      </w:r>
      <w:r w:rsidRPr="003C15DC">
        <w:rPr>
          <w:rFonts w:ascii="Arial" w:hAnsi="Arial" w:cs="Arial"/>
          <w:spacing w:val="-3"/>
          <w:sz w:val="20"/>
        </w:rPr>
        <w:t>t.j. spotřeba celkem / výroba, v GJ/MJ</w:t>
      </w:r>
    </w:p>
    <w:p w:rsidR="0050272B" w:rsidRPr="003C15DC" w:rsidRDefault="0050272B">
      <w:pPr>
        <w:suppressAutoHyphens/>
        <w:jc w:val="both"/>
        <w:rPr>
          <w:rFonts w:ascii="Arial" w:hAnsi="Arial" w:cs="Arial"/>
          <w:b/>
          <w:spacing w:val="-3"/>
          <w:sz w:val="20"/>
          <w:u w:val="single"/>
        </w:rPr>
      </w:pP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b/>
          <w:spacing w:val="-3"/>
          <w:sz w:val="20"/>
          <w:u w:val="single"/>
        </w:rPr>
        <w:t>Poznámka :</w:t>
      </w:r>
      <w:r w:rsidRPr="003C15DC">
        <w:rPr>
          <w:rFonts w:ascii="Arial" w:hAnsi="Arial" w:cs="Arial"/>
          <w:spacing w:val="-3"/>
          <w:sz w:val="20"/>
        </w:rPr>
        <w:t xml:space="preserve"> Položky druhotných energetických z</w:t>
      </w:r>
      <w:r w:rsidR="001A72B8" w:rsidRPr="003C15DC">
        <w:rPr>
          <w:rFonts w:ascii="Arial" w:hAnsi="Arial" w:cs="Arial"/>
          <w:spacing w:val="-3"/>
          <w:sz w:val="20"/>
        </w:rPr>
        <w:t>drojů byly sledovány do roku 19</w:t>
      </w:r>
      <w:r w:rsidRPr="003C15DC">
        <w:rPr>
          <w:rFonts w:ascii="Arial" w:hAnsi="Arial" w:cs="Arial"/>
          <w:spacing w:val="-3"/>
          <w:sz w:val="20"/>
        </w:rPr>
        <w:t>9</w:t>
      </w:r>
      <w:r w:rsidR="001A72B8" w:rsidRPr="003C15DC">
        <w:rPr>
          <w:rFonts w:ascii="Arial" w:hAnsi="Arial" w:cs="Arial"/>
          <w:spacing w:val="-3"/>
          <w:sz w:val="20"/>
        </w:rPr>
        <w:t>1</w:t>
      </w:r>
      <w:r w:rsidR="00946CFD">
        <w:rPr>
          <w:rFonts w:ascii="Arial" w:hAnsi="Arial" w:cs="Arial"/>
          <w:spacing w:val="-3"/>
          <w:sz w:val="20"/>
        </w:rPr>
        <w:t xml:space="preserve"> a od roku 2014</w:t>
      </w:r>
      <w:r w:rsidRPr="003C15DC">
        <w:rPr>
          <w:rFonts w:ascii="Arial" w:hAnsi="Arial" w:cs="Arial"/>
          <w:spacing w:val="-3"/>
          <w:sz w:val="20"/>
        </w:rPr>
        <w:t>.</w:t>
      </w:r>
    </w:p>
    <w:p w:rsidR="00147A23" w:rsidRPr="003C15DC" w:rsidRDefault="00147A23">
      <w:pPr>
        <w:suppressAutoHyphens/>
        <w:jc w:val="both"/>
        <w:rPr>
          <w:rFonts w:ascii="Arial" w:hAnsi="Arial" w:cs="Arial"/>
          <w:b/>
          <w:spacing w:val="-3"/>
          <w:sz w:val="20"/>
        </w:rPr>
      </w:pP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</w:p>
    <w:p w:rsidR="001A72B8" w:rsidRPr="003C15DC" w:rsidRDefault="001A72B8">
      <w:pPr>
        <w:suppressAutoHyphens/>
        <w:jc w:val="both"/>
        <w:rPr>
          <w:rFonts w:ascii="Arial" w:hAnsi="Arial" w:cs="Arial"/>
          <w:spacing w:val="-3"/>
          <w:sz w:val="20"/>
        </w:rPr>
      </w:pPr>
    </w:p>
    <w:p w:rsidR="00147A23" w:rsidRPr="003C15DC" w:rsidRDefault="00147A23">
      <w:pPr>
        <w:pStyle w:val="Nadpis3"/>
        <w:jc w:val="center"/>
        <w:rPr>
          <w:rFonts w:ascii="Arial" w:hAnsi="Arial" w:cs="Arial"/>
          <w:sz w:val="20"/>
        </w:rPr>
      </w:pPr>
      <w:r w:rsidRPr="003C15DC">
        <w:rPr>
          <w:rFonts w:ascii="Arial" w:hAnsi="Arial" w:cs="Arial"/>
          <w:sz w:val="20"/>
        </w:rPr>
        <w:t>Doplnění definic a přepočty jednotek u některých položek</w:t>
      </w:r>
    </w:p>
    <w:p w:rsidR="00147A23" w:rsidRPr="003C15DC" w:rsidRDefault="00147A23">
      <w:pPr>
        <w:suppressAutoHyphens/>
        <w:jc w:val="both"/>
        <w:rPr>
          <w:rFonts w:ascii="Arial" w:hAnsi="Arial" w:cs="Arial"/>
          <w:spacing w:val="-4"/>
          <w:sz w:val="20"/>
          <w:u w:val="single"/>
        </w:rPr>
      </w:pPr>
    </w:p>
    <w:p w:rsidR="00147A23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b/>
          <w:spacing w:val="-3"/>
          <w:sz w:val="20"/>
        </w:rPr>
        <w:t xml:space="preserve">Cihly </w:t>
      </w:r>
      <w:r w:rsidRPr="003C15DC">
        <w:rPr>
          <w:rFonts w:ascii="Arial" w:hAnsi="Arial" w:cs="Arial"/>
          <w:spacing w:val="-3"/>
          <w:sz w:val="20"/>
        </w:rPr>
        <w:t>:</w:t>
      </w:r>
    </w:p>
    <w:p w:rsidR="00C13D7E" w:rsidRPr="00817488" w:rsidRDefault="00C13D7E" w:rsidP="00C13D7E">
      <w:pPr>
        <w:shd w:val="clear" w:color="auto" w:fill="FFFFFF"/>
        <w:spacing w:before="5" w:line="283" w:lineRule="exact"/>
        <w:rPr>
          <w:rFonts w:ascii="Arial" w:hAnsi="Arial" w:cs="Arial"/>
          <w:sz w:val="20"/>
        </w:rPr>
      </w:pPr>
      <w:r w:rsidRPr="00817488">
        <w:rPr>
          <w:rFonts w:ascii="Arial" w:hAnsi="Arial" w:cs="Arial"/>
          <w:b/>
          <w:bCs/>
          <w:spacing w:val="-1"/>
          <w:sz w:val="20"/>
        </w:rPr>
        <w:t xml:space="preserve">Cihelná jednotka </w:t>
      </w:r>
      <w:r w:rsidRPr="00817488">
        <w:rPr>
          <w:rFonts w:ascii="Arial" w:hAnsi="Arial" w:cs="Arial"/>
          <w:spacing w:val="-1"/>
          <w:sz w:val="20"/>
        </w:rPr>
        <w:t>= cihla o rozměrech 25 x 12 x 6,5 cm</w:t>
      </w:r>
    </w:p>
    <w:p w:rsidR="00C13D7E" w:rsidRPr="00817488" w:rsidRDefault="00C13D7E" w:rsidP="00C13D7E">
      <w:pPr>
        <w:shd w:val="clear" w:color="auto" w:fill="FFFFFF"/>
        <w:spacing w:line="283" w:lineRule="exact"/>
        <w:rPr>
          <w:rFonts w:ascii="Arial" w:hAnsi="Arial" w:cs="Arial"/>
          <w:sz w:val="20"/>
        </w:rPr>
      </w:pPr>
      <w:r w:rsidRPr="00817488">
        <w:rPr>
          <w:rFonts w:ascii="Arial" w:hAnsi="Arial" w:cs="Arial"/>
          <w:spacing w:val="-5"/>
          <w:sz w:val="20"/>
        </w:rPr>
        <w:t>1000 c.j. = 1,95 m</w:t>
      </w:r>
      <w:r w:rsidRPr="00817488">
        <w:rPr>
          <w:rFonts w:ascii="Arial" w:hAnsi="Arial" w:cs="Arial"/>
          <w:spacing w:val="-5"/>
          <w:sz w:val="20"/>
          <w:vertAlign w:val="superscript"/>
        </w:rPr>
        <w:t>3</w:t>
      </w:r>
    </w:p>
    <w:p w:rsidR="00C13D7E" w:rsidRPr="00817488" w:rsidRDefault="00C13D7E" w:rsidP="00C13D7E">
      <w:pPr>
        <w:shd w:val="clear" w:color="auto" w:fill="FFFFFF"/>
        <w:spacing w:line="283" w:lineRule="exact"/>
        <w:rPr>
          <w:rFonts w:ascii="Arial" w:hAnsi="Arial" w:cs="Arial"/>
          <w:sz w:val="20"/>
        </w:rPr>
      </w:pPr>
      <w:r w:rsidRPr="00817488">
        <w:rPr>
          <w:rFonts w:ascii="Arial" w:hAnsi="Arial" w:cs="Arial"/>
          <w:b/>
          <w:bCs/>
          <w:spacing w:val="-2"/>
          <w:sz w:val="20"/>
        </w:rPr>
        <w:t xml:space="preserve">Normální cihla </w:t>
      </w:r>
      <w:r w:rsidRPr="00817488">
        <w:rPr>
          <w:rFonts w:ascii="Arial" w:hAnsi="Arial" w:cs="Arial"/>
          <w:spacing w:val="-2"/>
          <w:sz w:val="20"/>
        </w:rPr>
        <w:t>= cihla o rozměrech 29 x 14 x 6,5 cm ( = 1,3 c.j.)</w:t>
      </w:r>
    </w:p>
    <w:p w:rsidR="00C13D7E" w:rsidRPr="00817488" w:rsidRDefault="00C13D7E" w:rsidP="00C13D7E">
      <w:pPr>
        <w:shd w:val="clear" w:color="auto" w:fill="FFFFFF"/>
        <w:spacing w:line="283" w:lineRule="exact"/>
        <w:rPr>
          <w:rFonts w:ascii="Arial" w:hAnsi="Arial" w:cs="Arial"/>
          <w:sz w:val="20"/>
        </w:rPr>
      </w:pPr>
      <w:r w:rsidRPr="00817488">
        <w:rPr>
          <w:rFonts w:ascii="Arial" w:hAnsi="Arial" w:cs="Arial"/>
          <w:spacing w:val="-4"/>
          <w:sz w:val="20"/>
        </w:rPr>
        <w:t>1000 ks norm. cihel = 2,639 m</w:t>
      </w:r>
      <w:r w:rsidRPr="00817488">
        <w:rPr>
          <w:rFonts w:ascii="Arial" w:hAnsi="Arial" w:cs="Arial"/>
          <w:spacing w:val="-4"/>
          <w:sz w:val="20"/>
          <w:vertAlign w:val="superscript"/>
        </w:rPr>
        <w:t>3</w:t>
      </w:r>
    </w:p>
    <w:p w:rsidR="00C13D7E" w:rsidRPr="00817488" w:rsidRDefault="00C13D7E" w:rsidP="00C13D7E">
      <w:pPr>
        <w:shd w:val="clear" w:color="auto" w:fill="FFFFFF"/>
        <w:spacing w:line="283" w:lineRule="exact"/>
        <w:rPr>
          <w:rFonts w:ascii="Arial" w:hAnsi="Arial" w:cs="Arial"/>
          <w:sz w:val="20"/>
        </w:rPr>
      </w:pPr>
      <w:r w:rsidRPr="00817488">
        <w:rPr>
          <w:rFonts w:ascii="Arial" w:hAnsi="Arial" w:cs="Arial"/>
          <w:b/>
          <w:bCs/>
          <w:spacing w:val="-2"/>
          <w:sz w:val="20"/>
        </w:rPr>
        <w:t xml:space="preserve">Bílá cihla </w:t>
      </w:r>
      <w:r w:rsidRPr="00817488">
        <w:rPr>
          <w:rFonts w:ascii="Arial" w:hAnsi="Arial" w:cs="Arial"/>
          <w:spacing w:val="-2"/>
          <w:sz w:val="20"/>
        </w:rPr>
        <w:t>= cihla o rozměrech 24 x 12,5 x 6,5 cm ( = 1 c.j.)</w:t>
      </w:r>
    </w:p>
    <w:p w:rsidR="00C13D7E" w:rsidRPr="00817488" w:rsidRDefault="00C13D7E" w:rsidP="00C13D7E">
      <w:pPr>
        <w:shd w:val="clear" w:color="auto" w:fill="FFFFFF"/>
        <w:spacing w:line="283" w:lineRule="exact"/>
        <w:rPr>
          <w:rFonts w:ascii="Arial" w:hAnsi="Arial" w:cs="Arial"/>
          <w:sz w:val="20"/>
        </w:rPr>
      </w:pPr>
      <w:r w:rsidRPr="00817488">
        <w:rPr>
          <w:rFonts w:ascii="Arial" w:hAnsi="Arial" w:cs="Arial"/>
          <w:spacing w:val="-4"/>
          <w:sz w:val="20"/>
        </w:rPr>
        <w:t>1000 ks bílých cihel = 1,95 m</w:t>
      </w:r>
      <w:r w:rsidRPr="00817488">
        <w:rPr>
          <w:rFonts w:ascii="Arial" w:hAnsi="Arial" w:cs="Arial"/>
          <w:spacing w:val="-4"/>
          <w:sz w:val="20"/>
          <w:vertAlign w:val="superscript"/>
        </w:rPr>
        <w:t>3</w:t>
      </w:r>
    </w:p>
    <w:p w:rsidR="00C13D7E" w:rsidRPr="00817488" w:rsidRDefault="00C13D7E" w:rsidP="00C13D7E">
      <w:pPr>
        <w:shd w:val="clear" w:color="auto" w:fill="FFFFFF"/>
        <w:spacing w:line="283" w:lineRule="exact"/>
        <w:rPr>
          <w:rFonts w:ascii="Arial" w:hAnsi="Arial" w:cs="Arial"/>
          <w:sz w:val="20"/>
        </w:rPr>
      </w:pPr>
      <w:r w:rsidRPr="00817488">
        <w:rPr>
          <w:rFonts w:ascii="Arial" w:hAnsi="Arial" w:cs="Arial"/>
          <w:b/>
          <w:bCs/>
          <w:spacing w:val="-2"/>
          <w:sz w:val="20"/>
        </w:rPr>
        <w:t xml:space="preserve">Děrované cihly </w:t>
      </w:r>
      <w:r w:rsidRPr="00817488">
        <w:rPr>
          <w:rFonts w:ascii="Arial" w:hAnsi="Arial" w:cs="Arial"/>
          <w:spacing w:val="-2"/>
          <w:sz w:val="20"/>
        </w:rPr>
        <w:t>:</w:t>
      </w:r>
    </w:p>
    <w:p w:rsidR="00C13D7E" w:rsidRPr="00817488" w:rsidRDefault="00C13D7E" w:rsidP="00C13D7E">
      <w:pPr>
        <w:shd w:val="clear" w:color="auto" w:fill="FFFFFF"/>
        <w:spacing w:line="283" w:lineRule="exact"/>
        <w:rPr>
          <w:rFonts w:ascii="Arial" w:hAnsi="Arial" w:cs="Arial"/>
          <w:sz w:val="20"/>
        </w:rPr>
      </w:pPr>
      <w:r w:rsidRPr="00817488">
        <w:rPr>
          <w:rFonts w:ascii="Arial" w:hAnsi="Arial" w:cs="Arial"/>
          <w:spacing w:val="-2"/>
          <w:sz w:val="20"/>
        </w:rPr>
        <w:t>Děrované cihly o rozměrech 36,5 x 24,5 x 14,5 cm ( = 6,65 c.j.)</w:t>
      </w:r>
    </w:p>
    <w:p w:rsidR="00C13D7E" w:rsidRPr="00817488" w:rsidRDefault="00C13D7E" w:rsidP="00C13D7E">
      <w:pPr>
        <w:shd w:val="clear" w:color="auto" w:fill="FFFFFF"/>
        <w:spacing w:line="283" w:lineRule="exact"/>
        <w:rPr>
          <w:rFonts w:ascii="Arial" w:hAnsi="Arial" w:cs="Arial"/>
          <w:sz w:val="20"/>
        </w:rPr>
      </w:pPr>
      <w:r w:rsidRPr="00817488">
        <w:rPr>
          <w:rFonts w:ascii="Arial" w:hAnsi="Arial" w:cs="Arial"/>
          <w:spacing w:val="-3"/>
          <w:sz w:val="20"/>
        </w:rPr>
        <w:t>1000 ks děrovaných cihel = 12,966 m</w:t>
      </w:r>
      <w:r w:rsidRPr="00817488">
        <w:rPr>
          <w:rFonts w:ascii="Arial" w:hAnsi="Arial" w:cs="Arial"/>
          <w:spacing w:val="-3"/>
          <w:sz w:val="20"/>
          <w:vertAlign w:val="superscript"/>
        </w:rPr>
        <w:t>3</w:t>
      </w:r>
    </w:p>
    <w:p w:rsidR="00C13D7E" w:rsidRPr="00817488" w:rsidRDefault="00C13D7E" w:rsidP="00C13D7E">
      <w:pPr>
        <w:shd w:val="clear" w:color="auto" w:fill="FFFFFF"/>
        <w:spacing w:line="283" w:lineRule="exact"/>
        <w:rPr>
          <w:rFonts w:ascii="Arial" w:hAnsi="Arial" w:cs="Arial"/>
          <w:sz w:val="20"/>
        </w:rPr>
      </w:pPr>
      <w:r w:rsidRPr="00817488">
        <w:rPr>
          <w:rFonts w:ascii="Arial" w:hAnsi="Arial" w:cs="Arial"/>
          <w:spacing w:val="-2"/>
          <w:sz w:val="20"/>
        </w:rPr>
        <w:t xml:space="preserve">Děrované cihly </w:t>
      </w:r>
      <w:r w:rsidRPr="00817488">
        <w:rPr>
          <w:rFonts w:ascii="Arial" w:hAnsi="Arial" w:cs="Arial"/>
          <w:spacing w:val="-2"/>
          <w:sz w:val="20"/>
          <w:lang w:val="en-US"/>
        </w:rPr>
        <w:t xml:space="preserve">II. </w:t>
      </w:r>
      <w:r w:rsidRPr="00817488">
        <w:rPr>
          <w:rFonts w:ascii="Arial" w:hAnsi="Arial" w:cs="Arial"/>
          <w:spacing w:val="-2"/>
          <w:sz w:val="20"/>
        </w:rPr>
        <w:t>o rozměrech 49 x 24,5 x 14 cm ( = 8,62 c.j.)</w:t>
      </w:r>
    </w:p>
    <w:p w:rsidR="00C13D7E" w:rsidRPr="00817488" w:rsidRDefault="00C13D7E" w:rsidP="00C13D7E">
      <w:pPr>
        <w:shd w:val="clear" w:color="auto" w:fill="FFFFFF"/>
        <w:spacing w:line="283" w:lineRule="exact"/>
        <w:rPr>
          <w:rFonts w:ascii="Arial" w:hAnsi="Arial" w:cs="Arial"/>
          <w:sz w:val="20"/>
        </w:rPr>
      </w:pPr>
      <w:r w:rsidRPr="00817488">
        <w:rPr>
          <w:rFonts w:ascii="Arial" w:hAnsi="Arial" w:cs="Arial"/>
          <w:spacing w:val="-4"/>
          <w:sz w:val="20"/>
        </w:rPr>
        <w:t>1000 ks děrovaných cihel H. = 16,807 m</w:t>
      </w:r>
      <w:r w:rsidRPr="00817488">
        <w:rPr>
          <w:rFonts w:ascii="Arial" w:hAnsi="Arial" w:cs="Arial"/>
          <w:spacing w:val="-4"/>
          <w:sz w:val="20"/>
          <w:vertAlign w:val="superscript"/>
        </w:rPr>
        <w:t>3</w:t>
      </w:r>
    </w:p>
    <w:p w:rsidR="00C13D7E" w:rsidRPr="00817488" w:rsidRDefault="00C13D7E" w:rsidP="00C13D7E">
      <w:pPr>
        <w:shd w:val="clear" w:color="auto" w:fill="FFFFFF"/>
        <w:spacing w:line="283" w:lineRule="exact"/>
        <w:rPr>
          <w:rFonts w:ascii="Arial" w:hAnsi="Arial" w:cs="Arial"/>
          <w:sz w:val="20"/>
        </w:rPr>
      </w:pPr>
      <w:r w:rsidRPr="00817488">
        <w:rPr>
          <w:rFonts w:ascii="Arial" w:hAnsi="Arial" w:cs="Arial"/>
          <w:b/>
          <w:bCs/>
          <w:sz w:val="20"/>
        </w:rPr>
        <w:t>Škvárobetonové cihly</w:t>
      </w:r>
      <w:r w:rsidRPr="00817488">
        <w:rPr>
          <w:rFonts w:ascii="Arial" w:hAnsi="Arial" w:cs="Arial"/>
          <w:sz w:val="20"/>
        </w:rPr>
        <w:t>:</w:t>
      </w:r>
    </w:p>
    <w:p w:rsidR="00C13D7E" w:rsidRPr="00817488" w:rsidRDefault="00C13D7E" w:rsidP="00C13D7E">
      <w:pPr>
        <w:shd w:val="clear" w:color="auto" w:fill="FFFFFF"/>
        <w:spacing w:line="283" w:lineRule="exact"/>
        <w:rPr>
          <w:rFonts w:ascii="Arial" w:hAnsi="Arial" w:cs="Arial"/>
          <w:sz w:val="20"/>
        </w:rPr>
      </w:pPr>
      <w:r w:rsidRPr="00817488">
        <w:rPr>
          <w:rFonts w:ascii="Arial" w:hAnsi="Arial" w:cs="Arial"/>
          <w:spacing w:val="-2"/>
          <w:sz w:val="20"/>
        </w:rPr>
        <w:t>Škvárobetonové cihly o rozměrech 38 x 25 x 22 cm ( = 10,72 c.j.)</w:t>
      </w:r>
    </w:p>
    <w:p w:rsidR="00C13D7E" w:rsidRPr="00817488" w:rsidRDefault="00C13D7E" w:rsidP="00C13D7E">
      <w:pPr>
        <w:shd w:val="clear" w:color="auto" w:fill="FFFFFF"/>
        <w:spacing w:line="283" w:lineRule="exact"/>
        <w:rPr>
          <w:rFonts w:ascii="Arial" w:hAnsi="Arial" w:cs="Arial"/>
          <w:sz w:val="20"/>
        </w:rPr>
      </w:pPr>
      <w:r w:rsidRPr="00817488">
        <w:rPr>
          <w:rFonts w:ascii="Arial" w:hAnsi="Arial" w:cs="Arial"/>
          <w:spacing w:val="-3"/>
          <w:sz w:val="20"/>
        </w:rPr>
        <w:t>1000 ks škvárobetonových cihel = 20,9 m</w:t>
      </w:r>
      <w:r w:rsidRPr="00817488">
        <w:rPr>
          <w:rFonts w:ascii="Arial" w:hAnsi="Arial" w:cs="Arial"/>
          <w:spacing w:val="-3"/>
          <w:sz w:val="20"/>
          <w:vertAlign w:val="superscript"/>
        </w:rPr>
        <w:t>3</w:t>
      </w:r>
    </w:p>
    <w:p w:rsidR="00C13D7E" w:rsidRPr="00817488" w:rsidRDefault="00C13D7E" w:rsidP="00C13D7E">
      <w:pPr>
        <w:shd w:val="clear" w:color="auto" w:fill="FFFFFF"/>
        <w:spacing w:line="283" w:lineRule="exact"/>
        <w:rPr>
          <w:rFonts w:ascii="Arial" w:hAnsi="Arial" w:cs="Arial"/>
          <w:sz w:val="20"/>
        </w:rPr>
      </w:pPr>
      <w:r w:rsidRPr="00817488">
        <w:rPr>
          <w:rFonts w:ascii="Arial" w:hAnsi="Arial" w:cs="Arial"/>
          <w:spacing w:val="-2"/>
          <w:sz w:val="20"/>
        </w:rPr>
        <w:t xml:space="preserve">Škvárobetonové cihly </w:t>
      </w:r>
      <w:r w:rsidRPr="00817488">
        <w:rPr>
          <w:rFonts w:ascii="Arial" w:hAnsi="Arial" w:cs="Arial"/>
          <w:spacing w:val="-2"/>
          <w:sz w:val="20"/>
          <w:lang w:val="en-US"/>
        </w:rPr>
        <w:t xml:space="preserve">II. </w:t>
      </w:r>
      <w:r w:rsidRPr="00817488">
        <w:rPr>
          <w:rFonts w:ascii="Arial" w:hAnsi="Arial" w:cs="Arial"/>
          <w:spacing w:val="-2"/>
          <w:sz w:val="20"/>
        </w:rPr>
        <w:t>rozměrů 38 x 30 x 20 cm ( = 11,7 c.j.)</w:t>
      </w:r>
    </w:p>
    <w:p w:rsidR="00C13D7E" w:rsidRPr="00817488" w:rsidRDefault="00C13D7E" w:rsidP="00C13D7E">
      <w:pPr>
        <w:shd w:val="clear" w:color="auto" w:fill="FFFFFF"/>
        <w:spacing w:line="283" w:lineRule="exact"/>
        <w:rPr>
          <w:rFonts w:ascii="Arial" w:hAnsi="Arial" w:cs="Arial"/>
          <w:sz w:val="20"/>
        </w:rPr>
      </w:pPr>
      <w:r w:rsidRPr="00817488">
        <w:rPr>
          <w:rFonts w:ascii="Arial" w:hAnsi="Arial" w:cs="Arial"/>
          <w:spacing w:val="-2"/>
          <w:sz w:val="20"/>
        </w:rPr>
        <w:t>1000 ks škvárobetonových cihel n. = 22,8 m</w:t>
      </w:r>
      <w:r w:rsidRPr="00817488">
        <w:rPr>
          <w:rFonts w:ascii="Arial" w:hAnsi="Arial" w:cs="Arial"/>
          <w:spacing w:val="-2"/>
          <w:sz w:val="20"/>
          <w:vertAlign w:val="superscript"/>
        </w:rPr>
        <w:t>3</w:t>
      </w:r>
    </w:p>
    <w:p w:rsidR="00C13D7E" w:rsidRPr="003C15DC" w:rsidRDefault="00C13D7E">
      <w:pPr>
        <w:suppressAutoHyphens/>
        <w:jc w:val="both"/>
        <w:rPr>
          <w:rFonts w:ascii="Arial" w:hAnsi="Arial" w:cs="Arial"/>
          <w:spacing w:val="-3"/>
          <w:sz w:val="20"/>
        </w:rPr>
      </w:pP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  <w:vertAlign w:val="superscript"/>
        </w:rPr>
      </w:pPr>
    </w:p>
    <w:p w:rsidR="00147A23" w:rsidRPr="003C15DC" w:rsidRDefault="00147A23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3C15DC">
        <w:rPr>
          <w:rFonts w:ascii="Arial" w:hAnsi="Arial" w:cs="Arial"/>
          <w:b/>
          <w:spacing w:val="-3"/>
          <w:sz w:val="20"/>
        </w:rPr>
        <w:t>Krytina pálená</w:t>
      </w:r>
      <w:r w:rsidRPr="003C15DC">
        <w:rPr>
          <w:rFonts w:ascii="Arial" w:hAnsi="Arial" w:cs="Arial"/>
          <w:spacing w:val="-3"/>
          <w:sz w:val="20"/>
        </w:rPr>
        <w:t xml:space="preserve"> </w:t>
      </w:r>
      <w:r w:rsidRPr="003C15DC">
        <w:rPr>
          <w:rFonts w:ascii="Arial" w:hAnsi="Arial" w:cs="Arial"/>
          <w:b/>
          <w:spacing w:val="-3"/>
          <w:sz w:val="20"/>
        </w:rPr>
        <w:t>:</w:t>
      </w:r>
    </w:p>
    <w:p w:rsidR="00147A23" w:rsidRPr="003C15DC" w:rsidRDefault="00C13D7E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</w:rPr>
        <w:t>typ</w:t>
      </w:r>
      <w:r w:rsidR="00147A23" w:rsidRPr="003C15DC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pacing w:val="-3"/>
          <w:sz w:val="20"/>
        </w:rPr>
        <w:t>holland</w:t>
      </w:r>
      <w:r w:rsidR="00147A23" w:rsidRPr="003C15DC">
        <w:rPr>
          <w:rFonts w:ascii="Arial" w:hAnsi="Arial" w:cs="Arial"/>
          <w:b/>
          <w:spacing w:val="-3"/>
          <w:sz w:val="20"/>
        </w:rPr>
        <w:t xml:space="preserve"> :</w:t>
      </w:r>
    </w:p>
    <w:p w:rsidR="00147A23" w:rsidRPr="00C13D7E" w:rsidRDefault="00147A23">
      <w:pPr>
        <w:suppressAutoHyphens/>
        <w:jc w:val="both"/>
        <w:rPr>
          <w:rFonts w:ascii="Arial" w:hAnsi="Arial" w:cs="Arial"/>
          <w:spacing w:val="-3"/>
          <w:sz w:val="20"/>
          <w:vertAlign w:val="superscript"/>
        </w:rPr>
      </w:pPr>
      <w:r w:rsidRPr="00C13D7E">
        <w:rPr>
          <w:rFonts w:ascii="Arial" w:hAnsi="Arial" w:cs="Arial"/>
          <w:spacing w:val="-3"/>
          <w:sz w:val="20"/>
        </w:rPr>
        <w:t>maximální plošná hmotnost = 45 kg/m</w:t>
      </w:r>
      <w:r w:rsidRPr="00C13D7E">
        <w:rPr>
          <w:rFonts w:ascii="Arial" w:hAnsi="Arial" w:cs="Arial"/>
          <w:spacing w:val="-3"/>
          <w:sz w:val="20"/>
          <w:vertAlign w:val="superscript"/>
        </w:rPr>
        <w:t>2</w:t>
      </w: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spacing w:val="-3"/>
          <w:sz w:val="20"/>
        </w:rPr>
        <w:t>počet ks/m</w:t>
      </w:r>
      <w:r w:rsidRPr="003C15DC">
        <w:rPr>
          <w:rFonts w:ascii="Arial" w:hAnsi="Arial" w:cs="Arial"/>
          <w:spacing w:val="-3"/>
          <w:sz w:val="20"/>
          <w:vertAlign w:val="superscript"/>
        </w:rPr>
        <w:t xml:space="preserve">2 </w:t>
      </w:r>
      <w:r w:rsidRPr="003C15DC">
        <w:rPr>
          <w:rFonts w:ascii="Arial" w:hAnsi="Arial" w:cs="Arial"/>
          <w:spacing w:val="-3"/>
          <w:sz w:val="20"/>
        </w:rPr>
        <w:t>= 14,4 ks</w:t>
      </w: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spacing w:val="-3"/>
          <w:sz w:val="20"/>
        </w:rPr>
        <w:t>jednotková hmotnost = 3,1 kg/ks</w:t>
      </w: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</w:p>
    <w:p w:rsidR="00147A23" w:rsidRPr="003C15DC" w:rsidRDefault="00C13D7E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</w:rPr>
        <w:t>typ</w:t>
      </w:r>
      <w:r w:rsidR="00147A23" w:rsidRPr="003C15DC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pacing w:val="-3"/>
          <w:sz w:val="20"/>
        </w:rPr>
        <w:t>bobrovka</w:t>
      </w:r>
      <w:r w:rsidR="00147A23" w:rsidRPr="003C15DC">
        <w:rPr>
          <w:rFonts w:ascii="Arial" w:hAnsi="Arial" w:cs="Arial"/>
          <w:b/>
          <w:spacing w:val="-3"/>
          <w:sz w:val="20"/>
        </w:rPr>
        <w:t xml:space="preserve"> :</w:t>
      </w:r>
    </w:p>
    <w:p w:rsidR="00147A23" w:rsidRPr="00C13D7E" w:rsidRDefault="00147A23">
      <w:pPr>
        <w:suppressAutoHyphens/>
        <w:jc w:val="both"/>
        <w:rPr>
          <w:rFonts w:ascii="Arial" w:hAnsi="Arial" w:cs="Arial"/>
          <w:spacing w:val="-3"/>
          <w:sz w:val="20"/>
          <w:vertAlign w:val="superscript"/>
        </w:rPr>
      </w:pPr>
      <w:r w:rsidRPr="00C13D7E">
        <w:rPr>
          <w:rFonts w:ascii="Arial" w:hAnsi="Arial" w:cs="Arial"/>
          <w:spacing w:val="-3"/>
          <w:sz w:val="20"/>
        </w:rPr>
        <w:t>maximální plošná hmotnost = 70 kg/m</w:t>
      </w:r>
      <w:r w:rsidRPr="00C13D7E">
        <w:rPr>
          <w:rFonts w:ascii="Arial" w:hAnsi="Arial" w:cs="Arial"/>
          <w:spacing w:val="-3"/>
          <w:sz w:val="20"/>
          <w:vertAlign w:val="superscript"/>
        </w:rPr>
        <w:t>2</w:t>
      </w: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spacing w:val="-3"/>
          <w:sz w:val="20"/>
        </w:rPr>
        <w:t>počet ks/m</w:t>
      </w:r>
      <w:r w:rsidRPr="003C15DC">
        <w:rPr>
          <w:rFonts w:ascii="Arial" w:hAnsi="Arial" w:cs="Arial"/>
          <w:spacing w:val="-3"/>
          <w:sz w:val="20"/>
          <w:vertAlign w:val="superscript"/>
        </w:rPr>
        <w:t xml:space="preserve">2 </w:t>
      </w:r>
      <w:r w:rsidRPr="003C15DC">
        <w:rPr>
          <w:rFonts w:ascii="Arial" w:hAnsi="Arial" w:cs="Arial"/>
          <w:spacing w:val="-3"/>
          <w:sz w:val="20"/>
        </w:rPr>
        <w:t>= 36 až 38 ks</w:t>
      </w: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spacing w:val="-3"/>
          <w:sz w:val="20"/>
        </w:rPr>
        <w:t>jednotková hmotnost = 1,8 kg/ks</w:t>
      </w: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  <w:vertAlign w:val="superscript"/>
        </w:rPr>
      </w:pPr>
      <w:r w:rsidRPr="003C15DC">
        <w:rPr>
          <w:rFonts w:ascii="Arial" w:hAnsi="Arial" w:cs="Arial"/>
          <w:spacing w:val="-3"/>
          <w:sz w:val="20"/>
        </w:rPr>
        <w:t xml:space="preserve"> </w:t>
      </w:r>
    </w:p>
    <w:sectPr w:rsidR="00147A23" w:rsidRPr="003C15DC">
      <w:headerReference w:type="default" r:id="rId8"/>
      <w:footerReference w:type="even" r:id="rId9"/>
      <w:footerReference w:type="default" r:id="rId10"/>
      <w:endnotePr>
        <w:numFmt w:val="decimal"/>
      </w:endnotePr>
      <w:type w:val="continuous"/>
      <w:pgSz w:w="11905" w:h="16837" w:code="9"/>
      <w:pgMar w:top="851" w:right="1247" w:bottom="1134" w:left="1588" w:header="851" w:footer="1134" w:gutter="0"/>
      <w:pgNumType w:start="5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7F2" w:rsidRDefault="00B337F2">
      <w:pPr>
        <w:spacing w:line="20" w:lineRule="exact"/>
      </w:pPr>
    </w:p>
  </w:endnote>
  <w:endnote w:type="continuationSeparator" w:id="0">
    <w:p w:rsidR="00B337F2" w:rsidRDefault="00B337F2">
      <w:r>
        <w:t xml:space="preserve"> </w:t>
      </w:r>
    </w:p>
  </w:endnote>
  <w:endnote w:type="continuationNotice" w:id="1">
    <w:p w:rsidR="00B337F2" w:rsidRDefault="00B337F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A23" w:rsidRDefault="00147A2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47A23" w:rsidRDefault="00147A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A23" w:rsidRDefault="00147A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7F2" w:rsidRDefault="00B337F2">
      <w:r>
        <w:separator/>
      </w:r>
    </w:p>
  </w:footnote>
  <w:footnote w:type="continuationSeparator" w:id="0">
    <w:p w:rsidR="00B337F2" w:rsidRDefault="00B33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A23" w:rsidRDefault="00147A23">
    <w:pPr>
      <w:pStyle w:val="Zhlav"/>
      <w:tabs>
        <w:tab w:val="clear" w:pos="4536"/>
        <w:tab w:val="clear" w:pos="9072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D61DC"/>
    <w:multiLevelType w:val="hybridMultilevel"/>
    <w:tmpl w:val="BAAAC2EC"/>
    <w:lvl w:ilvl="0" w:tplc="FFECA6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0"/>
  <w:defaultTabStop w:val="720"/>
  <w:hyphenationZone w:val="88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D8"/>
    <w:rsid w:val="000526AB"/>
    <w:rsid w:val="001123D8"/>
    <w:rsid w:val="00147A23"/>
    <w:rsid w:val="0015367B"/>
    <w:rsid w:val="001A72B8"/>
    <w:rsid w:val="0027429B"/>
    <w:rsid w:val="00280B82"/>
    <w:rsid w:val="002E3102"/>
    <w:rsid w:val="002E5F11"/>
    <w:rsid w:val="002F4541"/>
    <w:rsid w:val="00370DDE"/>
    <w:rsid w:val="003C15DC"/>
    <w:rsid w:val="00461698"/>
    <w:rsid w:val="004B625C"/>
    <w:rsid w:val="0050272B"/>
    <w:rsid w:val="0058598B"/>
    <w:rsid w:val="005F24FC"/>
    <w:rsid w:val="00612F37"/>
    <w:rsid w:val="00721707"/>
    <w:rsid w:val="00775D3F"/>
    <w:rsid w:val="007930D1"/>
    <w:rsid w:val="0080117A"/>
    <w:rsid w:val="00870E9E"/>
    <w:rsid w:val="00946CFD"/>
    <w:rsid w:val="009A1D3A"/>
    <w:rsid w:val="009F26DE"/>
    <w:rsid w:val="00A0736B"/>
    <w:rsid w:val="00A261B7"/>
    <w:rsid w:val="00AF5508"/>
    <w:rsid w:val="00B337F2"/>
    <w:rsid w:val="00BB6FD5"/>
    <w:rsid w:val="00BD5412"/>
    <w:rsid w:val="00C11B28"/>
    <w:rsid w:val="00C13D7E"/>
    <w:rsid w:val="00C56AC9"/>
    <w:rsid w:val="00D429D1"/>
    <w:rsid w:val="00DE2331"/>
    <w:rsid w:val="00EF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5DFB9"/>
  <w15:docId w15:val="{B972DCE5-79C8-4387-94DE-ABBE7961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G Times" w:hAnsi="CG Times"/>
      <w:sz w:val="24"/>
    </w:rPr>
  </w:style>
  <w:style w:type="paragraph" w:styleId="Nadpis1">
    <w:name w:val="heading 1"/>
    <w:basedOn w:val="Normln"/>
    <w:next w:val="Normln"/>
    <w:qFormat/>
    <w:pPr>
      <w:keepNext/>
      <w:suppressAutoHyphens/>
      <w:jc w:val="center"/>
      <w:outlineLvl w:val="0"/>
    </w:pPr>
    <w:rPr>
      <w:b/>
      <w:spacing w:val="-3"/>
      <w:sz w:val="32"/>
    </w:rPr>
  </w:style>
  <w:style w:type="paragraph" w:styleId="Nadpis2">
    <w:name w:val="heading 2"/>
    <w:basedOn w:val="Normln"/>
    <w:next w:val="Normln"/>
    <w:qFormat/>
    <w:pPr>
      <w:keepNext/>
      <w:suppressAutoHyphens/>
      <w:jc w:val="both"/>
      <w:outlineLvl w:val="1"/>
    </w:pPr>
    <w:rPr>
      <w:b/>
      <w:spacing w:val="-3"/>
      <w:u w:val="single"/>
    </w:rPr>
  </w:style>
  <w:style w:type="paragraph" w:styleId="Nadpis3">
    <w:name w:val="heading 3"/>
    <w:basedOn w:val="Normln"/>
    <w:next w:val="Normln"/>
    <w:qFormat/>
    <w:pPr>
      <w:keepNext/>
      <w:suppressAutoHyphens/>
      <w:jc w:val="both"/>
      <w:outlineLvl w:val="2"/>
    </w:pPr>
    <w:rPr>
      <w:b/>
      <w:spacing w:val="-4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autoRedefine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autoRedefine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autoRedefine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autoRedefine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autoRedefine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7">
    <w:name w:val="toc 7"/>
    <w:basedOn w:val="Normln"/>
    <w:next w:val="Normln"/>
    <w:autoRedefine/>
    <w:semiHidden/>
    <w:pPr>
      <w:suppressAutoHyphens/>
      <w:ind w:left="720" w:hanging="720"/>
    </w:pPr>
    <w:rPr>
      <w:lang w:val="en-US"/>
    </w:rPr>
  </w:style>
  <w:style w:type="paragraph" w:styleId="Obsah8">
    <w:name w:val="toc 8"/>
    <w:basedOn w:val="Normln"/>
    <w:next w:val="Normln"/>
    <w:autoRedefine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9">
    <w:name w:val="toc 9"/>
    <w:basedOn w:val="Normln"/>
    <w:next w:val="Normln"/>
    <w:autoRedefine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Rejstk1">
    <w:name w:val="index 1"/>
    <w:basedOn w:val="Normln"/>
    <w:next w:val="Normln"/>
    <w:autoRedefine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autoRedefine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Hlavikaobsahu">
    <w:name w:val="toa heading"/>
    <w:basedOn w:val="Normln"/>
    <w:next w:val="Normln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Titulek">
    <w:name w:val="caption"/>
    <w:basedOn w:val="Normln"/>
    <w:next w:val="Normln"/>
    <w:qFormat/>
  </w:style>
  <w:style w:type="character" w:customStyle="1" w:styleId="EquationCaption">
    <w:name w:val="_Equation Caption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17041-544D-42A1-AF82-600B9138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s a h</vt:lpstr>
    </vt:vector>
  </TitlesOfParts>
  <Company>CSU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s a h</dc:title>
  <dc:creator>MPO ČR</dc:creator>
  <cp:lastModifiedBy>Operator</cp:lastModifiedBy>
  <cp:revision>3</cp:revision>
  <cp:lastPrinted>2010-09-23T14:20:00Z</cp:lastPrinted>
  <dcterms:created xsi:type="dcterms:W3CDTF">2018-09-10T08:24:00Z</dcterms:created>
  <dcterms:modified xsi:type="dcterms:W3CDTF">2018-09-10T08:29:00Z</dcterms:modified>
</cp:coreProperties>
</file>