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CF765" w14:textId="59744189" w:rsidR="005152D9" w:rsidRDefault="00706918" w:rsidP="005152D9">
      <w:pPr>
        <w:pStyle w:val="Nadpis110"/>
      </w:pPr>
      <w:bookmarkStart w:id="0" w:name="_Toc16089241"/>
      <w:r>
        <w:t>6</w:t>
      </w:r>
      <w:r w:rsidR="00141782" w:rsidRPr="00360DE3">
        <w:t xml:space="preserve">. </w:t>
      </w:r>
      <w:r w:rsidR="005152D9">
        <w:t>Finanční instituce</w:t>
      </w:r>
      <w:bookmarkEnd w:id="0"/>
    </w:p>
    <w:tbl>
      <w:tblPr>
        <w:tblW w:w="9644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9"/>
        <w:gridCol w:w="264"/>
        <w:gridCol w:w="7471"/>
      </w:tblGrid>
      <w:tr w:rsidR="005152D9" w14:paraId="77FE4762" w14:textId="77777777" w:rsidTr="00A54250">
        <w:trPr>
          <w:trHeight w:val="145"/>
        </w:trPr>
        <w:tc>
          <w:tcPr>
            <w:tcW w:w="1909" w:type="dxa"/>
            <w:shd w:val="clear" w:color="auto" w:fill="auto"/>
          </w:tcPr>
          <w:p w14:paraId="4FCBD3B4" w14:textId="77777777" w:rsidR="005152D9" w:rsidRDefault="005152D9" w:rsidP="00A54250">
            <w:pPr>
              <w:pStyle w:val="Marginlie"/>
            </w:pPr>
            <w:r>
              <w:t>Míra zisku finančních institucí loni klesla, zejména kvůli růstu mzdových nákladů.</w:t>
            </w:r>
          </w:p>
        </w:tc>
        <w:tc>
          <w:tcPr>
            <w:tcW w:w="264" w:type="dxa"/>
            <w:shd w:val="clear" w:color="auto" w:fill="auto"/>
          </w:tcPr>
          <w:p w14:paraId="59857D86" w14:textId="77777777" w:rsidR="005152D9" w:rsidRDefault="005152D9" w:rsidP="00A54250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712D756A" w14:textId="760F1C48" w:rsidR="005152D9" w:rsidRDefault="005152D9" w:rsidP="009C1EEA">
            <w:r>
              <w:t>Finanční instituce (FI) tvoří z hlediska hrubé přidané hodnoty, zaměstnanosti či investiční aktivity jen</w:t>
            </w:r>
            <w:r w:rsidR="009C1EEA">
              <w:t xml:space="preserve"> relativně</w:t>
            </w:r>
            <w:r>
              <w:t xml:space="preserve"> malou část ekonomiky. V loňském roce se podílely na HPH 3,9 %, na celkové zaměstnanosti (na přepočtené úvazky) pouze 1,4</w:t>
            </w:r>
            <w:r w:rsidR="001D51EB">
              <w:t> %</w:t>
            </w:r>
            <w:r>
              <w:t xml:space="preserve">. Hrubá přidaná hodnota sektoru FI se </w:t>
            </w:r>
            <w:r w:rsidR="009C1EEA">
              <w:t xml:space="preserve">loni </w:t>
            </w:r>
            <w:r>
              <w:t>zvýšila o 10,1</w:t>
            </w:r>
            <w:r w:rsidR="001F138C">
              <w:t> mld.</w:t>
            </w:r>
            <w:r>
              <w:t xml:space="preserve"> korun na 185,3</w:t>
            </w:r>
            <w:r w:rsidR="001F138C">
              <w:t> mld.</w:t>
            </w:r>
            <w:r>
              <w:t xml:space="preserve"> Jde o nejvyšší nárůst od roku 2010. Zároveň však došlo k silnému nárůstu mzdových nákladů – objem vyplacených náhrad zaměstnancům se zvýšil o 5,9</w:t>
            </w:r>
            <w:r w:rsidR="001F138C">
              <w:t> mld.</w:t>
            </w:r>
            <w:r>
              <w:t xml:space="preserve"> (9,5</w:t>
            </w:r>
            <w:r w:rsidR="001D51EB">
              <w:t> %</w:t>
            </w:r>
            <w:r>
              <w:t>). Míra zisku</w:t>
            </w:r>
            <w:r>
              <w:rPr>
                <w:rStyle w:val="Znakapoznpodarou"/>
              </w:rPr>
              <w:footnoteReference w:id="1"/>
            </w:r>
            <w:r>
              <w:t xml:space="preserve"> sektoru tak ve výsledku klesla o 1,2</w:t>
            </w:r>
            <w:r w:rsidR="001F138C">
              <w:t> p. b.</w:t>
            </w:r>
            <w:r>
              <w:t xml:space="preserve"> na 60,2</w:t>
            </w:r>
            <w:r w:rsidR="001D51EB">
              <w:t> %</w:t>
            </w:r>
            <w:r>
              <w:t>. Do výše mzdových nákladů v sektoru se zčásti promítl nárůst celkové zaměstnanosti o 1,7</w:t>
            </w:r>
            <w:r w:rsidR="001D51EB">
              <w:t> %</w:t>
            </w:r>
            <w:r>
              <w:t>. To je stejný růst jako u nefinančních podniků. Zaměstnanost v sektoru FI dosáhla vrcholu v roce 2012 a v dalších letech měla spíš</w:t>
            </w:r>
            <w:r w:rsidR="00AD7D0B">
              <w:t xml:space="preserve"> </w:t>
            </w:r>
            <w:r>
              <w:t>klesající tendenci. Průměrná mzda v peněžnictví a pojišťovnictví, které se z velké části překrývá se sektorem FI</w:t>
            </w:r>
            <w:r>
              <w:rPr>
                <w:rStyle w:val="Znakapoznpodarou"/>
              </w:rPr>
              <w:footnoteReference w:id="2"/>
            </w:r>
            <w:r>
              <w:t>, v roce 2018 vzrostla o 5,3</w:t>
            </w:r>
            <w:r w:rsidR="001D51EB">
              <w:t> %</w:t>
            </w:r>
            <w:r w:rsidR="00012408">
              <w:t xml:space="preserve"> a dosáhla 54</w:t>
            </w:r>
            <w:r w:rsidR="00AD7D0B">
              <w:t> </w:t>
            </w:r>
            <w:r w:rsidR="00012408">
              <w:t>826</w:t>
            </w:r>
            <w:r w:rsidR="00AD7D0B">
              <w:t> </w:t>
            </w:r>
            <w:r w:rsidR="00012408">
              <w:t>korun</w:t>
            </w:r>
            <w:r>
              <w:t>. Průměrná mzda v odvětví zůstává stále nejvyšší v ekonomice.</w:t>
            </w:r>
          </w:p>
        </w:tc>
      </w:tr>
      <w:tr w:rsidR="005152D9" w14:paraId="7AF988D7" w14:textId="77777777" w:rsidTr="00A54250">
        <w:trPr>
          <w:trHeight w:val="145"/>
        </w:trPr>
        <w:tc>
          <w:tcPr>
            <w:tcW w:w="1909" w:type="dxa"/>
            <w:shd w:val="clear" w:color="auto" w:fill="auto"/>
          </w:tcPr>
          <w:p w14:paraId="71057FBF" w14:textId="77777777" w:rsidR="005152D9" w:rsidRDefault="005152D9" w:rsidP="00A54250">
            <w:pPr>
              <w:pStyle w:val="Marginlie"/>
            </w:pPr>
            <w:r>
              <w:t>Růst úrokových sazeb se projevil na výši úroků vyplacených i získaných FI.</w:t>
            </w:r>
          </w:p>
        </w:tc>
        <w:tc>
          <w:tcPr>
            <w:tcW w:w="264" w:type="dxa"/>
            <w:shd w:val="clear" w:color="auto" w:fill="auto"/>
          </w:tcPr>
          <w:p w14:paraId="7B02BA0B" w14:textId="77777777" w:rsidR="005152D9" w:rsidRDefault="005152D9" w:rsidP="00A54250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32A83B59" w14:textId="2DE6D559" w:rsidR="005152D9" w:rsidRDefault="005152D9" w:rsidP="009C1EEA">
            <w:r>
              <w:t>Úlohou FI v ekonomice je finanční zprostředkování. Proto o jejich činnosti vypovídají lépe než HPH toky prvotních a druhotných důchodů. Finanční instituce inkasovaly loni 141,0</w:t>
            </w:r>
            <w:r w:rsidR="001F138C">
              <w:t> mld.</w:t>
            </w:r>
            <w:r>
              <w:t xml:space="preserve"> korun a na druhé straně vyplatily 94,0 mld. ve formě úroků</w:t>
            </w:r>
            <w:r w:rsidR="00B619A9">
              <w:rPr>
                <w:rStyle w:val="Znakapoznpodarou"/>
                <w:spacing w:val="-4"/>
              </w:rPr>
              <w:footnoteReference w:id="3"/>
            </w:r>
            <w:r>
              <w:t>. Částky na obou stranách rozvahy se meziročně zvýšily, což odpovídá růstu úrokových sazeb, který bylo možné v loňském roce sledovat. Výsledné saldo se meziročně zmírnilo o 7,2</w:t>
            </w:r>
            <w:r w:rsidR="001F138C">
              <w:t> mld.</w:t>
            </w:r>
            <w:r>
              <w:t xml:space="preserve"> korun, ale zůstalo kladné a dosáhlo 47,1</w:t>
            </w:r>
            <w:r w:rsidR="001F138C">
              <w:t> mld.</w:t>
            </w:r>
            <w:r>
              <w:t xml:space="preserve"> Záporné saldo rozdělovaných důchodů společností se loni také zmírnilo a dosáhlo 10,6</w:t>
            </w:r>
            <w:r w:rsidR="001F138C">
              <w:t> mld.</w:t>
            </w:r>
            <w:r>
              <w:t xml:space="preserve"> Projevil se hlavně pokles vyplacených dividend o 8,7</w:t>
            </w:r>
            <w:r w:rsidR="001F138C">
              <w:t> mld.</w:t>
            </w:r>
            <w:r>
              <w:t xml:space="preserve"> korun. O</w:t>
            </w:r>
            <w:r w:rsidR="00AD7D0B">
              <w:t> </w:t>
            </w:r>
            <w:r>
              <w:t>činnosti jednotlivých subsektorů FI vypovídá výše úroků připsaných pojištěncům v životním a</w:t>
            </w:r>
            <w:r w:rsidR="00AD7D0B">
              <w:t> </w:t>
            </w:r>
            <w:r>
              <w:t>neživotním pojištění, penzijní nároky a důchody z investic přisouzené podílníkům investičních fondů. Tyto důchody shrnuje na straně užití položka ostatních důchodů z investic</w:t>
            </w:r>
            <w:r>
              <w:rPr>
                <w:rStyle w:val="Znakapoznpodarou"/>
              </w:rPr>
              <w:footnoteReference w:id="4"/>
            </w:r>
            <w:r>
              <w:t>. Její výše v loňském roce klesla o 4,0</w:t>
            </w:r>
            <w:r w:rsidR="001F138C">
              <w:t> mld.</w:t>
            </w:r>
            <w:r>
              <w:t xml:space="preserve"> korun a dosáhla 20,7</w:t>
            </w:r>
            <w:r w:rsidR="001F138C">
              <w:t> mld.</w:t>
            </w:r>
            <w:r>
              <w:t xml:space="preserve"> To je nejméně od roku 2008. Celkově se záporné saldo důchodů z vlastnictví FI prohloubilo na 23,0</w:t>
            </w:r>
            <w:r w:rsidR="001F138C">
              <w:t> mld.</w:t>
            </w:r>
            <w:r>
              <w:t xml:space="preserve"> korun, což vedlo i</w:t>
            </w:r>
            <w:r w:rsidR="00AD7D0B">
              <w:t> </w:t>
            </w:r>
            <w:r>
              <w:t>k meziročnímu poklesu salda hrubých prvotních důchodů o 14,2</w:t>
            </w:r>
            <w:r w:rsidR="001F138C">
              <w:t> mld.</w:t>
            </w:r>
            <w:r>
              <w:t xml:space="preserve"> na 88,6</w:t>
            </w:r>
            <w:r w:rsidR="001F138C">
              <w:t> mld.</w:t>
            </w:r>
          </w:p>
        </w:tc>
      </w:tr>
      <w:tr w:rsidR="005152D9" w14:paraId="596F41CF" w14:textId="77777777" w:rsidTr="00A54250">
        <w:trPr>
          <w:trHeight w:val="145"/>
        </w:trPr>
        <w:tc>
          <w:tcPr>
            <w:tcW w:w="1909" w:type="dxa"/>
            <w:shd w:val="clear" w:color="auto" w:fill="auto"/>
          </w:tcPr>
          <w:p w14:paraId="52039332" w14:textId="77777777" w:rsidR="005152D9" w:rsidRDefault="005152D9" w:rsidP="00A54250">
            <w:pPr>
              <w:pStyle w:val="Marginlie"/>
            </w:pPr>
            <w:r>
              <w:t>Sociální příspěvky mimo povinný systém sociálního pojištění, které FI obdržely, se nezvyšovaly tak rychle jako mzdy a platy v ekonomice.</w:t>
            </w:r>
          </w:p>
        </w:tc>
        <w:tc>
          <w:tcPr>
            <w:tcW w:w="264" w:type="dxa"/>
            <w:shd w:val="clear" w:color="auto" w:fill="auto"/>
          </w:tcPr>
          <w:p w14:paraId="6E32BF00" w14:textId="77777777" w:rsidR="005152D9" w:rsidRDefault="005152D9" w:rsidP="00A54250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2BD65B09" w14:textId="1E7C2FEB" w:rsidR="005152D9" w:rsidRDefault="005152D9" w:rsidP="00012408">
            <w:r>
              <w:t>Sektor FI obdržel 56,7</w:t>
            </w:r>
            <w:r w:rsidR="001F138C">
              <w:t> mld.</w:t>
            </w:r>
            <w:r>
              <w:t xml:space="preserve"> korun ve formě sociálních příspěvků od zaměstnavatelů a</w:t>
            </w:r>
            <w:r w:rsidR="00AD7D0B">
              <w:t> </w:t>
            </w:r>
            <w:r>
              <w:t>zaměstnanců mimo povinný systém sociálního pojištění. Navzdory prudkému růstu mezd, který se projevil i na výši povinných odvodů, se uvedená suma meziročně zvýšila jen o 1,3</w:t>
            </w:r>
            <w:r w:rsidR="001F138C">
              <w:t> mld.</w:t>
            </w:r>
            <w:r>
              <w:t xml:space="preserve"> korun (2,4</w:t>
            </w:r>
            <w:r w:rsidR="001D51EB">
              <w:t> %</w:t>
            </w:r>
            <w:r>
              <w:t>). Od pojištěnců získal sektor 53,1 mld. jako čisté pojistné na neživotní pojištění (nárůst o 2,0</w:t>
            </w:r>
            <w:r w:rsidR="001F138C">
              <w:t> mld.</w:t>
            </w:r>
            <w:r>
              <w:t xml:space="preserve"> korun). Subjektům FI byly rovněž přiznány náhrady z neživotního pojištění ve výši 19,0</w:t>
            </w:r>
            <w:r w:rsidR="001F138C">
              <w:t> mld.</w:t>
            </w:r>
            <w:r>
              <w:t xml:space="preserve"> korun. Na straně užití se nejspíš pod vlivem rostoucích úroků nejvýrazněji zvýšil objem zaplacených běžných daní (o 6,0 mld. korun na 28,5</w:t>
            </w:r>
            <w:r w:rsidR="001F138C">
              <w:t> mld.</w:t>
            </w:r>
            <w:r>
              <w:t>). V rámci penzijního připojištění bylo vyplaceno 23,1</w:t>
            </w:r>
            <w:r w:rsidR="001F138C">
              <w:t> mld.</w:t>
            </w:r>
            <w:r>
              <w:t xml:space="preserve"> korun ve formě sociálních dávek.</w:t>
            </w:r>
          </w:p>
        </w:tc>
      </w:tr>
      <w:tr w:rsidR="005152D9" w14:paraId="3EBF2E15" w14:textId="77777777" w:rsidTr="00A54250">
        <w:trPr>
          <w:trHeight w:val="145"/>
        </w:trPr>
        <w:tc>
          <w:tcPr>
            <w:tcW w:w="1909" w:type="dxa"/>
            <w:shd w:val="clear" w:color="auto" w:fill="auto"/>
          </w:tcPr>
          <w:p w14:paraId="1C3C7E5D" w14:textId="77777777" w:rsidR="005152D9" w:rsidRDefault="005152D9" w:rsidP="00A54250">
            <w:pPr>
              <w:pStyle w:val="Marginlie"/>
            </w:pPr>
            <w:r>
              <w:t>Hrubé úspory sektoru se meziročně snížily.</w:t>
            </w:r>
          </w:p>
        </w:tc>
        <w:tc>
          <w:tcPr>
            <w:tcW w:w="264" w:type="dxa"/>
            <w:shd w:val="clear" w:color="auto" w:fill="auto"/>
          </w:tcPr>
          <w:p w14:paraId="57C8794B" w14:textId="77777777" w:rsidR="005152D9" w:rsidRDefault="005152D9" w:rsidP="00A54250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40E22556" w14:textId="27425E91" w:rsidR="005152D9" w:rsidRDefault="005152D9" w:rsidP="00A54250">
            <w:r>
              <w:t>Výsledný hrubý disponibilní důchod finančních institucí se meziročně snížil o</w:t>
            </w:r>
            <w:r w:rsidR="00EE50DB">
              <w:t> </w:t>
            </w:r>
            <w:r>
              <w:t>18,2 mld. korun na 94,0</w:t>
            </w:r>
            <w:r w:rsidR="001F138C">
              <w:t> mld.</w:t>
            </w:r>
            <w:r>
              <w:t xml:space="preserve"> Po úpravě o změny čistého podílu domácností na rezervách penzijních fondů zůstaly hrubé úspory FI ve výši 60,4</w:t>
            </w:r>
            <w:r w:rsidR="001F138C">
              <w:t> mld.</w:t>
            </w:r>
            <w:r>
              <w:t xml:space="preserve"> korun. To je o</w:t>
            </w:r>
            <w:r w:rsidR="00EE50DB">
              <w:t> </w:t>
            </w:r>
            <w:r>
              <w:t>19,7</w:t>
            </w:r>
            <w:r w:rsidR="001F138C">
              <w:t> mld.</w:t>
            </w:r>
            <w:r>
              <w:t xml:space="preserve"> méně než v roce 2017 a nejméně od roku 2013. Čisté úspory</w:t>
            </w:r>
            <w:r>
              <w:rPr>
                <w:rStyle w:val="Znakapoznpodarou"/>
              </w:rPr>
              <w:footnoteReference w:id="5"/>
            </w:r>
            <w:r>
              <w:t xml:space="preserve"> dosáhly 25,1</w:t>
            </w:r>
            <w:r w:rsidR="001F138C">
              <w:t> mld.</w:t>
            </w:r>
            <w:r>
              <w:t xml:space="preserve"> Výd</w:t>
            </w:r>
            <w:bookmarkStart w:id="1" w:name="_GoBack"/>
            <w:bookmarkEnd w:id="1"/>
            <w:r>
              <w:t xml:space="preserve">aje na tvorbu hrubého fixního kapitálu sektoru FI se loni snížily </w:t>
            </w:r>
            <w:r>
              <w:lastRenderedPageBreak/>
              <w:t>o</w:t>
            </w:r>
            <w:r w:rsidR="00EE50DB">
              <w:t> </w:t>
            </w:r>
            <w:r>
              <w:t>5,0 mld. korun na 36,6</w:t>
            </w:r>
            <w:r w:rsidR="001F138C">
              <w:t> mld.</w:t>
            </w:r>
            <w:r>
              <w:t xml:space="preserve"> Míra investic</w:t>
            </w:r>
            <w:r>
              <w:rPr>
                <w:rStyle w:val="Znakapoznpodarou"/>
              </w:rPr>
              <w:footnoteReference w:id="6"/>
            </w:r>
            <w:r>
              <w:t xml:space="preserve"> tak dosáhla 19,7</w:t>
            </w:r>
            <w:r w:rsidR="001D51EB">
              <w:t> %</w:t>
            </w:r>
            <w:r>
              <w:t>. Ačkoli míra investic meziročně poklesla o</w:t>
            </w:r>
            <w:r w:rsidR="00EE50DB">
              <w:t> </w:t>
            </w:r>
            <w:r>
              <w:t>4</w:t>
            </w:r>
            <w:r w:rsidR="001F138C">
              <w:t> p. b.</w:t>
            </w:r>
            <w:r>
              <w:t>, stále zůstala poměrně vysoká ve srovnání s úrovní v období 2009</w:t>
            </w:r>
            <w:r w:rsidR="001F138C">
              <w:t>–</w:t>
            </w:r>
            <w:r>
              <w:t>2015. V letech 2016 a 2017 totiž došlo k prudkému navýšení investic, které jsou spojeny s technologickými změnami v oblasti finančních služeb. Finanční instituce obvykle nemají příliš výrazné investiční výdaje. Ty směřují zejména do počítačového vybavení, softwaru a databází.</w:t>
            </w:r>
          </w:p>
        </w:tc>
      </w:tr>
      <w:tr w:rsidR="005152D9" w14:paraId="0B1360D9" w14:textId="77777777" w:rsidTr="00A54250">
        <w:trPr>
          <w:trHeight w:val="212"/>
        </w:trPr>
        <w:tc>
          <w:tcPr>
            <w:tcW w:w="1909" w:type="dxa"/>
            <w:shd w:val="clear" w:color="auto" w:fill="auto"/>
          </w:tcPr>
          <w:p w14:paraId="4757AD4D" w14:textId="77777777" w:rsidR="005152D9" w:rsidRDefault="005152D9" w:rsidP="00A54250">
            <w:pPr>
              <w:pStyle w:val="Marginlie"/>
              <w:spacing w:after="240"/>
            </w:pPr>
            <w:r>
              <w:lastRenderedPageBreak/>
              <w:t>Silná investiční aktivita vedla k nárůstu poskytnutých půjček.</w:t>
            </w:r>
          </w:p>
        </w:tc>
        <w:tc>
          <w:tcPr>
            <w:tcW w:w="264" w:type="dxa"/>
            <w:shd w:val="clear" w:color="auto" w:fill="auto"/>
          </w:tcPr>
          <w:p w14:paraId="09A03C5E" w14:textId="77777777" w:rsidR="005152D9" w:rsidRDefault="005152D9" w:rsidP="00A54250">
            <w:pPr>
              <w:pStyle w:val="Textpoznpodarou10"/>
              <w:spacing w:after="24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63388A02" w14:textId="425937AA" w:rsidR="005152D9" w:rsidRDefault="005152D9" w:rsidP="009C1EEA">
            <w:r>
              <w:t>Čin</w:t>
            </w:r>
            <w:r w:rsidRPr="00561B03">
              <w:t>nost finančních institucí na poli finančního zprostře</w:t>
            </w:r>
            <w:r>
              <w:t xml:space="preserve">dkování </w:t>
            </w:r>
            <w:r w:rsidR="00012408">
              <w:t>se odehrává převážně pohyby na finančním účtu. V roce 2018 se na straně aktiv zvýšil objem dluhových cenných papírů o 178,0</w:t>
            </w:r>
            <w:r w:rsidR="001F138C">
              <w:t> mld.</w:t>
            </w:r>
            <w:r w:rsidR="00012408">
              <w:t xml:space="preserve"> a půjček o 306,8</w:t>
            </w:r>
            <w:r w:rsidR="001F138C">
              <w:t> mld.</w:t>
            </w:r>
            <w:r w:rsidR="00012408">
              <w:t xml:space="preserve"> korun. U</w:t>
            </w:r>
            <w:r w:rsidR="00561B03">
              <w:t> </w:t>
            </w:r>
            <w:r w:rsidR="00012408">
              <w:t>obou produktů rostl objem jejich dlouhodobých alternativ. Zejména nárůst poskytnutých půjček dokládá silnou investiční aktivitu v ekonomice vyžadující úvěrové financování. Výrazně se zvýšily účasti a podíly v investičních fondech (o</w:t>
            </w:r>
            <w:r w:rsidR="00561B03">
              <w:t> </w:t>
            </w:r>
            <w:r w:rsidR="00012408">
              <w:t>110,9</w:t>
            </w:r>
            <w:r w:rsidR="001F138C">
              <w:t> mld.</w:t>
            </w:r>
            <w:r w:rsidR="00012408">
              <w:t xml:space="preserve"> korun), z nichž největší část tvoří nárůst držby nekótovaných akcií. Po poklesu v roce 2017 se loni skokově navýšil objem ostatních pohledávek (o</w:t>
            </w:r>
            <w:r w:rsidR="00561B03">
              <w:t> </w:t>
            </w:r>
            <w:r w:rsidR="00012408">
              <w:t>132,6</w:t>
            </w:r>
            <w:r w:rsidR="001F138C">
              <w:t> mld.</w:t>
            </w:r>
            <w:r w:rsidR="00012408">
              <w:t xml:space="preserve"> korun). Na straně závazků byl nejvýraznější událostí nárůst účastí a</w:t>
            </w:r>
            <w:r w:rsidR="00561B03">
              <w:t> </w:t>
            </w:r>
            <w:r w:rsidR="00012408">
              <w:t>podílů v investičních fondech o 414,0</w:t>
            </w:r>
            <w:r w:rsidR="001F138C">
              <w:t> mld.</w:t>
            </w:r>
            <w:r w:rsidR="00012408">
              <w:t xml:space="preserve"> korun, i</w:t>
            </w:r>
            <w:r w:rsidR="00561B03">
              <w:t> </w:t>
            </w:r>
            <w:r w:rsidR="00012408">
              <w:t>v tomto případě největší podíl připadl na nekótované akcie. Sektor dosáhl kladné bilance. Výsledné čisté půjčky ve výši 20,8 mld. korun byly ale nejnižší od roku</w:t>
            </w:r>
            <w:r w:rsidR="00561B03">
              <w:t> </w:t>
            </w:r>
            <w:r w:rsidR="00012408">
              <w:t>2012.</w:t>
            </w:r>
          </w:p>
        </w:tc>
      </w:tr>
      <w:tr w:rsidR="005152D9" w14:paraId="43758318" w14:textId="77777777" w:rsidTr="00A54250">
        <w:trPr>
          <w:trHeight w:val="145"/>
        </w:trPr>
        <w:tc>
          <w:tcPr>
            <w:tcW w:w="1909" w:type="dxa"/>
            <w:shd w:val="clear" w:color="auto" w:fill="auto"/>
          </w:tcPr>
          <w:p w14:paraId="01770A73" w14:textId="0D644B07" w:rsidR="005152D9" w:rsidRDefault="005152D9" w:rsidP="00A54250">
            <w:pPr>
              <w:pStyle w:val="Marginlie"/>
              <w:spacing w:after="240"/>
            </w:pPr>
            <w:r>
              <w:t>Finanční instituce utrpěly ztrátu z držení aktiv a</w:t>
            </w:r>
            <w:r w:rsidR="00561B03">
              <w:t> </w:t>
            </w:r>
            <w:r>
              <w:t>pasiv v důsledku vývoje cen.</w:t>
            </w:r>
          </w:p>
        </w:tc>
        <w:tc>
          <w:tcPr>
            <w:tcW w:w="264" w:type="dxa"/>
            <w:shd w:val="clear" w:color="auto" w:fill="auto"/>
          </w:tcPr>
          <w:p w14:paraId="4ED8984C" w14:textId="77777777" w:rsidR="005152D9" w:rsidRDefault="005152D9" w:rsidP="00A54250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66577021" w14:textId="76E0AE6D" w:rsidR="005152D9" w:rsidRDefault="005152D9" w:rsidP="00B619A9">
            <w:r>
              <w:t>Účet přecenění ukazuje na pokles hodnoty držených finančních aktiv o</w:t>
            </w:r>
            <w:r w:rsidR="00CA6668">
              <w:t> </w:t>
            </w:r>
            <w:r>
              <w:t>45,6</w:t>
            </w:r>
            <w:r w:rsidR="001F138C">
              <w:t> mld.</w:t>
            </w:r>
            <w:r>
              <w:t xml:space="preserve"> korun. Je to méně než v roce 2017 (</w:t>
            </w:r>
            <w:r w:rsidR="001F138C">
              <w:t>–</w:t>
            </w:r>
            <w:r>
              <w:t>175,7</w:t>
            </w:r>
            <w:r w:rsidR="001F138C">
              <w:t> mld.</w:t>
            </w:r>
            <w:r>
              <w:t>). Přispělo k tomu snížení hodnoty držených dluhových cenných papírů o 53,7</w:t>
            </w:r>
            <w:r w:rsidR="001F138C">
              <w:t> mld.</w:t>
            </w:r>
            <w:r>
              <w:t xml:space="preserve"> korun i účastí a podílů v investičních fondech o 22,3</w:t>
            </w:r>
            <w:r w:rsidR="001F138C">
              <w:t> mld.</w:t>
            </w:r>
            <w:r>
              <w:t xml:space="preserve"> Naopak vzrostla hodnota oběživa a vkladů o</w:t>
            </w:r>
            <w:r w:rsidR="00CA6668">
              <w:t> </w:t>
            </w:r>
            <w:r>
              <w:t>11,0 mld. korun a ostatních pohledávek o 18,9</w:t>
            </w:r>
            <w:r w:rsidR="001F138C">
              <w:t> mld.</w:t>
            </w:r>
            <w:r>
              <w:t xml:space="preserve"> Sektor FI prodělal ztrátu z držby v důsledku nárůstu hodnoty pasiv o 112,9</w:t>
            </w:r>
            <w:r w:rsidR="001F138C">
              <w:t> mld.</w:t>
            </w:r>
            <w:r>
              <w:t xml:space="preserve"> korun. Výsledné změny čistého jmění vlivem nominálních zisků či ztrát z držby byly záporné a</w:t>
            </w:r>
            <w:r w:rsidR="00CA6668">
              <w:t> </w:t>
            </w:r>
            <w:r>
              <w:t>dosáhly 150,8 mld. korun. V porovnání s rokem 2017 se ztráta zmírnila o</w:t>
            </w:r>
            <w:r w:rsidR="001C487C">
              <w:t> </w:t>
            </w:r>
            <w:r>
              <w:t>26,2</w:t>
            </w:r>
            <w:r w:rsidR="001F138C">
              <w:t> mld.</w:t>
            </w:r>
            <w:r>
              <w:t xml:space="preserve"> korun.</w:t>
            </w:r>
          </w:p>
        </w:tc>
      </w:tr>
      <w:tr w:rsidR="005152D9" w14:paraId="3F824D92" w14:textId="77777777" w:rsidTr="00A54250">
        <w:trPr>
          <w:trHeight w:val="145"/>
        </w:trPr>
        <w:tc>
          <w:tcPr>
            <w:tcW w:w="1909" w:type="dxa"/>
            <w:shd w:val="clear" w:color="auto" w:fill="auto"/>
          </w:tcPr>
          <w:p w14:paraId="0E331925" w14:textId="4B4898D0" w:rsidR="005152D9" w:rsidRDefault="005152D9" w:rsidP="00A54250">
            <w:pPr>
              <w:pStyle w:val="Marginlie"/>
              <w:spacing w:after="240"/>
            </w:pPr>
            <w:r>
              <w:t>Stejně jako v roce 2017 i</w:t>
            </w:r>
            <w:r w:rsidR="001C487C">
              <w:t> </w:t>
            </w:r>
            <w:r>
              <w:t>loni byla bilance aktiv a</w:t>
            </w:r>
            <w:r w:rsidR="001C487C">
              <w:t> </w:t>
            </w:r>
            <w:r>
              <w:t>pasiv finančních institucí záporná.</w:t>
            </w:r>
          </w:p>
        </w:tc>
        <w:tc>
          <w:tcPr>
            <w:tcW w:w="264" w:type="dxa"/>
            <w:shd w:val="clear" w:color="auto" w:fill="auto"/>
          </w:tcPr>
          <w:p w14:paraId="595869B8" w14:textId="77777777" w:rsidR="005152D9" w:rsidRDefault="005152D9" w:rsidP="00A54250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2FDCAA69" w14:textId="13C7785B" w:rsidR="005152D9" w:rsidRDefault="00012408" w:rsidP="00012408">
            <w:r>
              <w:t>Finanční instituce zakončily rok 2018 se stavy</w:t>
            </w:r>
            <w:r w:rsidR="001C487C">
              <w:t xml:space="preserve"> </w:t>
            </w:r>
            <w:r>
              <w:t>nefinančních aktiv v hodnotě 333,8 mld. korun a finančních aktiv ve výši 13 176,4</w:t>
            </w:r>
            <w:r w:rsidR="001F138C">
              <w:t> mld.</w:t>
            </w:r>
            <w:r>
              <w:t xml:space="preserve"> Na druhé straně stav finančních závazků činil 13 886,9</w:t>
            </w:r>
            <w:r w:rsidR="001F138C">
              <w:t> mld.</w:t>
            </w:r>
            <w:r>
              <w:t xml:space="preserve"> korun. Pasiva již druhým rokem převýšila aktiva a čisté jmění sektoru FI dosáhlo </w:t>
            </w:r>
            <w:r w:rsidR="001C487C">
              <w:t>–</w:t>
            </w:r>
            <w:r>
              <w:t>376,7</w:t>
            </w:r>
            <w:r w:rsidR="001F138C">
              <w:t> mld.</w:t>
            </w:r>
            <w:r>
              <w:t xml:space="preserve"> korun. Jedním z důvodů propadu čistého jmění do deficitu byl prudký nárůst oběživa a vkladů na straně závazků, kde se jejich objem zvýšil o 281,8</w:t>
            </w:r>
            <w:r w:rsidR="001F138C">
              <w:t> mld.</w:t>
            </w:r>
            <w:r>
              <w:t xml:space="preserve"> korun. Jde o pozůstatek režimu intervencí. K nejprudšímu navýšení došlo v letech 2016 a 2017 – na straně aktiv o</w:t>
            </w:r>
            <w:r w:rsidR="001C487C">
              <w:t> </w:t>
            </w:r>
            <w:r>
              <w:t>2 697,1</w:t>
            </w:r>
            <w:r w:rsidR="001F138C">
              <w:t> mld.</w:t>
            </w:r>
            <w:r>
              <w:t xml:space="preserve"> korun, u závazků o 3 077,4</w:t>
            </w:r>
            <w:r w:rsidR="001F138C">
              <w:t> mld.</w:t>
            </w:r>
            <w:r>
              <w:t xml:space="preserve"> Rozhodující vliv na výsledky loňského roku však měl nárůst závazků v podobě účastí a podílů v investičních fondech o 563,3</w:t>
            </w:r>
            <w:r w:rsidR="001F138C">
              <w:t> mld.</w:t>
            </w:r>
            <w:r>
              <w:t xml:space="preserve"> Ve směru růstu čistého jmění naopak působily půjčky i</w:t>
            </w:r>
            <w:r w:rsidR="001C487C">
              <w:t> </w:t>
            </w:r>
            <w:r>
              <w:t>dluhové cenné papíry na aktivech. V aktivech finančních institucí loni přibylo půjček za</w:t>
            </w:r>
            <w:r w:rsidR="001C487C">
              <w:t> </w:t>
            </w:r>
            <w:r>
              <w:t>408,0 mld. korun a dluhopisů za</w:t>
            </w:r>
            <w:r w:rsidR="001C487C">
              <w:t> </w:t>
            </w:r>
            <w:r>
              <w:t>124,2</w:t>
            </w:r>
            <w:r w:rsidR="001F138C">
              <w:t> mld.</w:t>
            </w:r>
          </w:p>
        </w:tc>
      </w:tr>
    </w:tbl>
    <w:p w14:paraId="671D54FC" w14:textId="6E0D7CCF" w:rsidR="0060404F" w:rsidRDefault="0060404F" w:rsidP="00706918">
      <w:pPr>
        <w:pStyle w:val="Nadpis1"/>
        <w:rPr>
          <w:b w:val="0"/>
          <w:bCs w:val="0"/>
          <w:lang w:eastAsia="en-US"/>
        </w:rPr>
      </w:pPr>
    </w:p>
    <w:p w14:paraId="1679FB86" w14:textId="0B6B249B" w:rsidR="00706918" w:rsidRDefault="00706918" w:rsidP="00706918">
      <w:pPr>
        <w:rPr>
          <w:rFonts w:eastAsia="MS Gothic"/>
          <w:lang w:eastAsia="en-US"/>
        </w:rPr>
      </w:pPr>
    </w:p>
    <w:p w14:paraId="2867FDF7" w14:textId="6F682BF5" w:rsidR="00706918" w:rsidRDefault="00706918" w:rsidP="00706918">
      <w:pPr>
        <w:rPr>
          <w:rFonts w:eastAsia="MS Gothic"/>
          <w:lang w:eastAsia="en-US"/>
        </w:rPr>
      </w:pPr>
    </w:p>
    <w:p w14:paraId="0A6B40DB" w14:textId="6DC7EC87" w:rsidR="00706918" w:rsidRDefault="00706918" w:rsidP="00706918">
      <w:pPr>
        <w:rPr>
          <w:rFonts w:eastAsia="MS Gothic"/>
          <w:lang w:eastAsia="en-US"/>
        </w:rPr>
      </w:pPr>
    </w:p>
    <w:p w14:paraId="29C9E1AB" w14:textId="47574145" w:rsidR="00706918" w:rsidRDefault="00706918" w:rsidP="00706918">
      <w:pPr>
        <w:rPr>
          <w:rFonts w:eastAsia="MS Gothic"/>
          <w:lang w:eastAsia="en-US"/>
        </w:rPr>
      </w:pPr>
    </w:p>
    <w:p w14:paraId="0D6EF59C" w14:textId="37655137" w:rsidR="00706918" w:rsidRPr="00706918" w:rsidRDefault="00706918" w:rsidP="00706918">
      <w:pPr>
        <w:rPr>
          <w:rFonts w:eastAsia="MS Gothic"/>
          <w:lang w:eastAsia="en-US"/>
        </w:rPr>
      </w:pPr>
    </w:p>
    <w:sectPr w:rsidR="00706918" w:rsidRPr="00706918" w:rsidSect="0070691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1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619E2" w16cid:durableId="20F6CE05"/>
  <w16cid:commentId w16cid:paraId="734AC7CE" w16cid:durableId="20F6DCBD"/>
  <w16cid:commentId w16cid:paraId="6AF8D911" w16cid:durableId="20F7078E"/>
  <w16cid:commentId w16cid:paraId="50768BEC" w16cid:durableId="20F70A8B"/>
  <w16cid:commentId w16cid:paraId="15B0C836" w16cid:durableId="20F70CE2"/>
  <w16cid:commentId w16cid:paraId="413DE529" w16cid:durableId="20F82616"/>
  <w16cid:commentId w16cid:paraId="141B886B" w16cid:durableId="20F82A5A"/>
  <w16cid:commentId w16cid:paraId="29661C99" w16cid:durableId="20F92C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4C5A" w14:textId="77777777" w:rsidR="00DD2B5E" w:rsidRDefault="00DD2B5E" w:rsidP="00E71A58">
      <w:r>
        <w:separator/>
      </w:r>
    </w:p>
  </w:endnote>
  <w:endnote w:type="continuationSeparator" w:id="0">
    <w:p w14:paraId="1462E952" w14:textId="77777777" w:rsidR="00DD2B5E" w:rsidRDefault="00DD2B5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84EB" w14:textId="14257189" w:rsidR="00AD7D0B" w:rsidRPr="00932443" w:rsidRDefault="00AD7D0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BA63FD4" wp14:editId="33EBA599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3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06918">
      <w:rPr>
        <w:szCs w:val="16"/>
      </w:rPr>
      <w:t>14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368E" w14:textId="2AC01EEC" w:rsidR="00AD7D0B" w:rsidRPr="00932443" w:rsidRDefault="00AD7D0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192" behindDoc="0" locked="0" layoutInCell="1" allowOverlap="1" wp14:anchorId="723CA28A" wp14:editId="1B347EAC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1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06918">
      <w:rPr>
        <w:rStyle w:val="ZpatChar"/>
        <w:szCs w:val="16"/>
      </w:rPr>
      <w:t>15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E42C" w14:textId="77777777" w:rsidR="00DD2B5E" w:rsidRDefault="00DD2B5E" w:rsidP="0084727E">
      <w:pPr>
        <w:spacing w:after="0"/>
      </w:pPr>
      <w:r>
        <w:separator/>
      </w:r>
    </w:p>
  </w:footnote>
  <w:footnote w:type="continuationSeparator" w:id="0">
    <w:p w14:paraId="4E56B116" w14:textId="77777777" w:rsidR="00DD2B5E" w:rsidRDefault="00DD2B5E" w:rsidP="00E71A58">
      <w:r>
        <w:continuationSeparator/>
      </w:r>
    </w:p>
  </w:footnote>
  <w:footnote w:id="1">
    <w:p w14:paraId="13EF89F8" w14:textId="27CBA624" w:rsidR="00AD7D0B" w:rsidRPr="00E446A2" w:rsidRDefault="00AD7D0B" w:rsidP="005152D9">
      <w:pPr>
        <w:pStyle w:val="Textpoznpodarou"/>
        <w:rPr>
          <w:sz w:val="16"/>
          <w:szCs w:val="16"/>
        </w:rPr>
      </w:pPr>
      <w:r w:rsidRPr="00E446A2">
        <w:rPr>
          <w:rStyle w:val="Znakapoznpodarou"/>
          <w:sz w:val="16"/>
          <w:szCs w:val="16"/>
        </w:rPr>
        <w:footnoteRef/>
      </w:r>
      <w:r w:rsidRPr="00E446A2">
        <w:rPr>
          <w:sz w:val="16"/>
          <w:szCs w:val="16"/>
        </w:rPr>
        <w:t xml:space="preserve"> Podíl hrubých provozních nákladů a smíšeného důchodu a hrubé přidané hodnoty ((B.2g+B.3g)/B.1g)</w:t>
      </w:r>
      <w:r>
        <w:rPr>
          <w:sz w:val="16"/>
          <w:szCs w:val="16"/>
        </w:rPr>
        <w:t>.</w:t>
      </w:r>
    </w:p>
  </w:footnote>
  <w:footnote w:id="2">
    <w:p w14:paraId="678CA02B" w14:textId="77777777" w:rsidR="00AD7D0B" w:rsidRPr="00E446A2" w:rsidRDefault="00AD7D0B" w:rsidP="005152D9">
      <w:pPr>
        <w:pStyle w:val="Textpoznpodarou"/>
        <w:rPr>
          <w:sz w:val="16"/>
          <w:szCs w:val="16"/>
        </w:rPr>
      </w:pPr>
      <w:r w:rsidRPr="00E446A2">
        <w:rPr>
          <w:rStyle w:val="Znakapoznpodarou"/>
          <w:sz w:val="16"/>
          <w:szCs w:val="16"/>
        </w:rPr>
        <w:footnoteRef/>
      </w:r>
      <w:r w:rsidRPr="00E446A2">
        <w:rPr>
          <w:sz w:val="16"/>
          <w:szCs w:val="16"/>
        </w:rPr>
        <w:t xml:space="preserve"> HPH v sekci klasifikace NACE Peněžnictví a pojišťovnictví z 96,7</w:t>
      </w:r>
      <w:r>
        <w:rPr>
          <w:sz w:val="16"/>
          <w:szCs w:val="16"/>
        </w:rPr>
        <w:t> %</w:t>
      </w:r>
      <w:r w:rsidRPr="00E446A2">
        <w:rPr>
          <w:sz w:val="16"/>
          <w:szCs w:val="16"/>
        </w:rPr>
        <w:t xml:space="preserve"> tvořily finanční instituce, domácnosti 2,9</w:t>
      </w:r>
      <w:r>
        <w:rPr>
          <w:sz w:val="16"/>
          <w:szCs w:val="16"/>
        </w:rPr>
        <w:t> %</w:t>
      </w:r>
      <w:r w:rsidRPr="00E446A2">
        <w:rPr>
          <w:sz w:val="16"/>
          <w:szCs w:val="16"/>
        </w:rPr>
        <w:t xml:space="preserve"> a malou část (0,4</w:t>
      </w:r>
      <w:r>
        <w:rPr>
          <w:sz w:val="16"/>
          <w:szCs w:val="16"/>
        </w:rPr>
        <w:t> %</w:t>
      </w:r>
      <w:r w:rsidRPr="00E446A2">
        <w:rPr>
          <w:sz w:val="16"/>
          <w:szCs w:val="16"/>
        </w:rPr>
        <w:t>) vládní instituce.</w:t>
      </w:r>
    </w:p>
  </w:footnote>
  <w:footnote w:id="3">
    <w:p w14:paraId="0B9382A3" w14:textId="77777777" w:rsidR="00B619A9" w:rsidRPr="00D22038" w:rsidRDefault="00B619A9" w:rsidP="00B619A9">
      <w:pPr>
        <w:pStyle w:val="Textpoznpodarou"/>
        <w:rPr>
          <w:sz w:val="16"/>
          <w:szCs w:val="16"/>
        </w:rPr>
      </w:pPr>
      <w:r w:rsidRPr="00D22038">
        <w:rPr>
          <w:rStyle w:val="Znakapoznpodarou"/>
          <w:sz w:val="16"/>
          <w:szCs w:val="16"/>
        </w:rPr>
        <w:footnoteRef/>
      </w:r>
      <w:r w:rsidRPr="00D22038">
        <w:rPr>
          <w:sz w:val="16"/>
          <w:szCs w:val="16"/>
        </w:rPr>
        <w:t xml:space="preserve"> Úroky v pojetí národních účtů.</w:t>
      </w:r>
    </w:p>
  </w:footnote>
  <w:footnote w:id="4">
    <w:p w14:paraId="18E990DA" w14:textId="77777777" w:rsidR="00AD7D0B" w:rsidRPr="00E446A2" w:rsidRDefault="00AD7D0B" w:rsidP="005152D9">
      <w:pPr>
        <w:pStyle w:val="Textpoznpodarou"/>
        <w:rPr>
          <w:sz w:val="16"/>
          <w:szCs w:val="16"/>
        </w:rPr>
      </w:pPr>
      <w:r w:rsidRPr="00E446A2">
        <w:rPr>
          <w:rStyle w:val="Znakapoznpodarou"/>
          <w:sz w:val="16"/>
          <w:szCs w:val="16"/>
        </w:rPr>
        <w:footnoteRef/>
      </w:r>
      <w:r w:rsidRPr="00E446A2">
        <w:rPr>
          <w:sz w:val="16"/>
          <w:szCs w:val="16"/>
        </w:rPr>
        <w:t xml:space="preserve"> Největší část tvoří položka D.441 Důchody z investic přisouzené pojistníkům. Další jsou D.442 Důchody z investic na základě penzijních nároků a D.443 Důchody z investic přisouzené podílníkům investičních fondů.</w:t>
      </w:r>
    </w:p>
  </w:footnote>
  <w:footnote w:id="5">
    <w:p w14:paraId="5366BF01" w14:textId="77777777" w:rsidR="00AD7D0B" w:rsidRPr="00E446A2" w:rsidRDefault="00AD7D0B" w:rsidP="005152D9">
      <w:pPr>
        <w:pStyle w:val="Textpoznpodarou"/>
        <w:rPr>
          <w:sz w:val="16"/>
          <w:szCs w:val="16"/>
        </w:rPr>
      </w:pPr>
      <w:r w:rsidRPr="00E446A2">
        <w:rPr>
          <w:rStyle w:val="Znakapoznpodarou"/>
          <w:sz w:val="16"/>
          <w:szCs w:val="16"/>
        </w:rPr>
        <w:footnoteRef/>
      </w:r>
      <w:r w:rsidRPr="00E446A2">
        <w:rPr>
          <w:sz w:val="16"/>
          <w:szCs w:val="16"/>
        </w:rPr>
        <w:t xml:space="preserve"> Očištěné o spotřebu fixního kapitálu.</w:t>
      </w:r>
    </w:p>
  </w:footnote>
  <w:footnote w:id="6">
    <w:p w14:paraId="27BA71F7" w14:textId="77777777" w:rsidR="00AD7D0B" w:rsidRPr="00E446A2" w:rsidRDefault="00AD7D0B" w:rsidP="005152D9">
      <w:pPr>
        <w:pStyle w:val="Textpoznpodarou"/>
        <w:rPr>
          <w:sz w:val="16"/>
          <w:szCs w:val="16"/>
        </w:rPr>
      </w:pPr>
      <w:r w:rsidRPr="00E446A2">
        <w:rPr>
          <w:rStyle w:val="Znakapoznpodarou"/>
          <w:sz w:val="16"/>
          <w:szCs w:val="16"/>
        </w:rPr>
        <w:footnoteRef/>
      </w:r>
      <w:r w:rsidRPr="00E446A2">
        <w:rPr>
          <w:sz w:val="16"/>
          <w:szCs w:val="16"/>
        </w:rPr>
        <w:t xml:space="preserve"> Podíl tvorby hrubého fixního kapitálu na hrubé přidané hodnotě</w:t>
      </w:r>
      <w:r>
        <w:rPr>
          <w:sz w:val="16"/>
          <w:szCs w:val="16"/>
        </w:rPr>
        <w:t xml:space="preserve"> (P.51g/B.1g)</w:t>
      </w:r>
      <w:r w:rsidRPr="00E446A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B81D" w14:textId="77777777" w:rsidR="00AD7D0B" w:rsidRPr="00601A2E" w:rsidRDefault="00AD7D0B" w:rsidP="00601A2E">
    <w:pPr>
      <w:pStyle w:val="Zhlav"/>
    </w:pPr>
    <w:r>
      <w:t>Analýza ekonomického vývoje v roce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7858" w14:textId="77777777" w:rsidR="00AD7D0B" w:rsidRDefault="00AD7D0B" w:rsidP="00937AE2">
    <w:pPr>
      <w:pStyle w:val="Zhlav"/>
    </w:pPr>
    <w:r>
      <w:t>Analýza ekonomického vývoje v roce 2018</w:t>
    </w:r>
  </w:p>
  <w:p w14:paraId="427F87BC" w14:textId="77777777" w:rsidR="00AD7D0B" w:rsidRPr="006F5416" w:rsidRDefault="00AD7D0B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55pt;height:11.5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15AC1"/>
    <w:multiLevelType w:val="hybridMultilevel"/>
    <w:tmpl w:val="7464A696"/>
    <w:lvl w:ilvl="0" w:tplc="4246FC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4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02"/>
    <w:rsid w:val="0000209D"/>
    <w:rsid w:val="00004D5A"/>
    <w:rsid w:val="000056D5"/>
    <w:rsid w:val="00006ABD"/>
    <w:rsid w:val="0000767A"/>
    <w:rsid w:val="00007BEF"/>
    <w:rsid w:val="00010256"/>
    <w:rsid w:val="00010702"/>
    <w:rsid w:val="00011912"/>
    <w:rsid w:val="00012408"/>
    <w:rsid w:val="00014E7F"/>
    <w:rsid w:val="0002195D"/>
    <w:rsid w:val="000234D6"/>
    <w:rsid w:val="00023D29"/>
    <w:rsid w:val="00026389"/>
    <w:rsid w:val="00031AE0"/>
    <w:rsid w:val="000322EF"/>
    <w:rsid w:val="000333B9"/>
    <w:rsid w:val="00033FCD"/>
    <w:rsid w:val="00041CEC"/>
    <w:rsid w:val="0004694F"/>
    <w:rsid w:val="000500AB"/>
    <w:rsid w:val="000522E4"/>
    <w:rsid w:val="000610E1"/>
    <w:rsid w:val="00062EC5"/>
    <w:rsid w:val="00062F22"/>
    <w:rsid w:val="00067A82"/>
    <w:rsid w:val="000712B3"/>
    <w:rsid w:val="000748F2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A1183"/>
    <w:rsid w:val="000A256D"/>
    <w:rsid w:val="000A3A2C"/>
    <w:rsid w:val="000B525B"/>
    <w:rsid w:val="000C1D78"/>
    <w:rsid w:val="000C3408"/>
    <w:rsid w:val="000C6AFD"/>
    <w:rsid w:val="000D5637"/>
    <w:rsid w:val="000E3D0E"/>
    <w:rsid w:val="000E6C04"/>
    <w:rsid w:val="000E6FBD"/>
    <w:rsid w:val="000F7084"/>
    <w:rsid w:val="00100F5C"/>
    <w:rsid w:val="0010106F"/>
    <w:rsid w:val="00101CDA"/>
    <w:rsid w:val="00104C4C"/>
    <w:rsid w:val="00117623"/>
    <w:rsid w:val="0012192F"/>
    <w:rsid w:val="00122BB3"/>
    <w:rsid w:val="00125A9C"/>
    <w:rsid w:val="00125D69"/>
    <w:rsid w:val="001405FA"/>
    <w:rsid w:val="00141782"/>
    <w:rsid w:val="001425C3"/>
    <w:rsid w:val="0014794C"/>
    <w:rsid w:val="001528B9"/>
    <w:rsid w:val="001612F4"/>
    <w:rsid w:val="00162312"/>
    <w:rsid w:val="0016256B"/>
    <w:rsid w:val="00163793"/>
    <w:rsid w:val="001671FF"/>
    <w:rsid w:val="001706D6"/>
    <w:rsid w:val="001714F2"/>
    <w:rsid w:val="00175B9F"/>
    <w:rsid w:val="00181BBC"/>
    <w:rsid w:val="00182799"/>
    <w:rsid w:val="00184B08"/>
    <w:rsid w:val="00185010"/>
    <w:rsid w:val="00186919"/>
    <w:rsid w:val="001916DB"/>
    <w:rsid w:val="00193818"/>
    <w:rsid w:val="001A0487"/>
    <w:rsid w:val="001A0D6B"/>
    <w:rsid w:val="001A5387"/>
    <w:rsid w:val="001A552F"/>
    <w:rsid w:val="001B28D3"/>
    <w:rsid w:val="001B2CA9"/>
    <w:rsid w:val="001B3110"/>
    <w:rsid w:val="001B4729"/>
    <w:rsid w:val="001B6310"/>
    <w:rsid w:val="001B6C09"/>
    <w:rsid w:val="001C05CD"/>
    <w:rsid w:val="001C1B66"/>
    <w:rsid w:val="001C487C"/>
    <w:rsid w:val="001D198A"/>
    <w:rsid w:val="001D463E"/>
    <w:rsid w:val="001D51EB"/>
    <w:rsid w:val="001D68B2"/>
    <w:rsid w:val="001D70E9"/>
    <w:rsid w:val="001E504C"/>
    <w:rsid w:val="001F138C"/>
    <w:rsid w:val="001F4063"/>
    <w:rsid w:val="001F4597"/>
    <w:rsid w:val="001F52D6"/>
    <w:rsid w:val="00203DA4"/>
    <w:rsid w:val="002052C6"/>
    <w:rsid w:val="002054B4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6443"/>
    <w:rsid w:val="00241035"/>
    <w:rsid w:val="00241B06"/>
    <w:rsid w:val="002436BA"/>
    <w:rsid w:val="00244A15"/>
    <w:rsid w:val="00247319"/>
    <w:rsid w:val="0024799E"/>
    <w:rsid w:val="00253C0F"/>
    <w:rsid w:val="002558C1"/>
    <w:rsid w:val="00260FC5"/>
    <w:rsid w:val="00271465"/>
    <w:rsid w:val="00274037"/>
    <w:rsid w:val="00285412"/>
    <w:rsid w:val="0028587B"/>
    <w:rsid w:val="00291640"/>
    <w:rsid w:val="002A16D4"/>
    <w:rsid w:val="002A230C"/>
    <w:rsid w:val="002A5D97"/>
    <w:rsid w:val="002A7679"/>
    <w:rsid w:val="002B2127"/>
    <w:rsid w:val="002B213A"/>
    <w:rsid w:val="002B4845"/>
    <w:rsid w:val="002B6B06"/>
    <w:rsid w:val="002C43BD"/>
    <w:rsid w:val="002D0E59"/>
    <w:rsid w:val="002E02A1"/>
    <w:rsid w:val="002E1A9C"/>
    <w:rsid w:val="002E4E4C"/>
    <w:rsid w:val="00303533"/>
    <w:rsid w:val="00304771"/>
    <w:rsid w:val="003052D4"/>
    <w:rsid w:val="00306C5B"/>
    <w:rsid w:val="00314A41"/>
    <w:rsid w:val="003209D6"/>
    <w:rsid w:val="00321924"/>
    <w:rsid w:val="0032656E"/>
    <w:rsid w:val="003268DD"/>
    <w:rsid w:val="00330060"/>
    <w:rsid w:val="00332190"/>
    <w:rsid w:val="0033250B"/>
    <w:rsid w:val="0034335E"/>
    <w:rsid w:val="00344668"/>
    <w:rsid w:val="003462D9"/>
    <w:rsid w:val="00347378"/>
    <w:rsid w:val="00347604"/>
    <w:rsid w:val="00357908"/>
    <w:rsid w:val="00360C86"/>
    <w:rsid w:val="00360DE3"/>
    <w:rsid w:val="00360FBC"/>
    <w:rsid w:val="00362E90"/>
    <w:rsid w:val="00364C32"/>
    <w:rsid w:val="00364FA0"/>
    <w:rsid w:val="003657F3"/>
    <w:rsid w:val="00376C3B"/>
    <w:rsid w:val="003818DC"/>
    <w:rsid w:val="00384327"/>
    <w:rsid w:val="00385D98"/>
    <w:rsid w:val="003870EE"/>
    <w:rsid w:val="003A2B4D"/>
    <w:rsid w:val="003A2D12"/>
    <w:rsid w:val="003A478C"/>
    <w:rsid w:val="003A5525"/>
    <w:rsid w:val="003A6B38"/>
    <w:rsid w:val="003B461F"/>
    <w:rsid w:val="003B5A32"/>
    <w:rsid w:val="003C3490"/>
    <w:rsid w:val="003C4BE8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7C13"/>
    <w:rsid w:val="00410638"/>
    <w:rsid w:val="0041501E"/>
    <w:rsid w:val="004159C3"/>
    <w:rsid w:val="00425F45"/>
    <w:rsid w:val="00432A58"/>
    <w:rsid w:val="00433C0C"/>
    <w:rsid w:val="00434617"/>
    <w:rsid w:val="00436778"/>
    <w:rsid w:val="00440900"/>
    <w:rsid w:val="00441BF6"/>
    <w:rsid w:val="004441A0"/>
    <w:rsid w:val="0045078A"/>
    <w:rsid w:val="0045086D"/>
    <w:rsid w:val="00460FB3"/>
    <w:rsid w:val="00467ABC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5494"/>
    <w:rsid w:val="004A61C5"/>
    <w:rsid w:val="004A77DF"/>
    <w:rsid w:val="004B1417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D3177"/>
    <w:rsid w:val="004E326C"/>
    <w:rsid w:val="004F06F5"/>
    <w:rsid w:val="004F16F7"/>
    <w:rsid w:val="004F33A0"/>
    <w:rsid w:val="004F6EDC"/>
    <w:rsid w:val="0050689D"/>
    <w:rsid w:val="005108C0"/>
    <w:rsid w:val="00511873"/>
    <w:rsid w:val="00512A2F"/>
    <w:rsid w:val="00513B7E"/>
    <w:rsid w:val="005152D9"/>
    <w:rsid w:val="00515C74"/>
    <w:rsid w:val="00515FFA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1B03"/>
    <w:rsid w:val="00563EB8"/>
    <w:rsid w:val="005647BF"/>
    <w:rsid w:val="00564AF1"/>
    <w:rsid w:val="0057364B"/>
    <w:rsid w:val="00574773"/>
    <w:rsid w:val="00581AC8"/>
    <w:rsid w:val="00583FFD"/>
    <w:rsid w:val="005911BE"/>
    <w:rsid w:val="00593152"/>
    <w:rsid w:val="00596F92"/>
    <w:rsid w:val="005A10F2"/>
    <w:rsid w:val="005A21E0"/>
    <w:rsid w:val="005A28FF"/>
    <w:rsid w:val="005A2A19"/>
    <w:rsid w:val="005A2C7B"/>
    <w:rsid w:val="005A3DF8"/>
    <w:rsid w:val="005A5549"/>
    <w:rsid w:val="005A5D45"/>
    <w:rsid w:val="005A655B"/>
    <w:rsid w:val="005A7666"/>
    <w:rsid w:val="005B121D"/>
    <w:rsid w:val="005C06ED"/>
    <w:rsid w:val="005C2609"/>
    <w:rsid w:val="005C35A1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104FB"/>
    <w:rsid w:val="0061249B"/>
    <w:rsid w:val="00612A2F"/>
    <w:rsid w:val="00616E05"/>
    <w:rsid w:val="00624093"/>
    <w:rsid w:val="006254CB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63B2"/>
    <w:rsid w:val="00695BEF"/>
    <w:rsid w:val="006977F6"/>
    <w:rsid w:val="00697A13"/>
    <w:rsid w:val="006A109C"/>
    <w:rsid w:val="006A3E08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7CA6"/>
    <w:rsid w:val="006D3E8A"/>
    <w:rsid w:val="006D61F6"/>
    <w:rsid w:val="006D64C2"/>
    <w:rsid w:val="006E279A"/>
    <w:rsid w:val="006E313B"/>
    <w:rsid w:val="006E7227"/>
    <w:rsid w:val="006F2595"/>
    <w:rsid w:val="006F438E"/>
    <w:rsid w:val="006F5416"/>
    <w:rsid w:val="00705242"/>
    <w:rsid w:val="00706918"/>
    <w:rsid w:val="00706AD4"/>
    <w:rsid w:val="00707150"/>
    <w:rsid w:val="007140BE"/>
    <w:rsid w:val="00716E3F"/>
    <w:rsid w:val="007211F5"/>
    <w:rsid w:val="007240E2"/>
    <w:rsid w:val="00725BB5"/>
    <w:rsid w:val="00730AE8"/>
    <w:rsid w:val="00730F1B"/>
    <w:rsid w:val="00740575"/>
    <w:rsid w:val="00741493"/>
    <w:rsid w:val="0074369B"/>
    <w:rsid w:val="00744EE6"/>
    <w:rsid w:val="00745062"/>
    <w:rsid w:val="007506A5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61E9"/>
    <w:rsid w:val="00775F45"/>
    <w:rsid w:val="00776169"/>
    <w:rsid w:val="00776527"/>
    <w:rsid w:val="00780EF1"/>
    <w:rsid w:val="00785232"/>
    <w:rsid w:val="00790764"/>
    <w:rsid w:val="0079453C"/>
    <w:rsid w:val="00794677"/>
    <w:rsid w:val="007A38F2"/>
    <w:rsid w:val="007A516D"/>
    <w:rsid w:val="007B0750"/>
    <w:rsid w:val="007B6689"/>
    <w:rsid w:val="007C13A4"/>
    <w:rsid w:val="007C6BBD"/>
    <w:rsid w:val="007C7BAE"/>
    <w:rsid w:val="007D0C24"/>
    <w:rsid w:val="007D40DF"/>
    <w:rsid w:val="007E29B4"/>
    <w:rsid w:val="007E435A"/>
    <w:rsid w:val="007E7E61"/>
    <w:rsid w:val="007F0845"/>
    <w:rsid w:val="007F661C"/>
    <w:rsid w:val="007F708D"/>
    <w:rsid w:val="00801E13"/>
    <w:rsid w:val="00805381"/>
    <w:rsid w:val="00807674"/>
    <w:rsid w:val="00807C82"/>
    <w:rsid w:val="00816905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364D5"/>
    <w:rsid w:val="00846121"/>
    <w:rsid w:val="0084708F"/>
    <w:rsid w:val="0084727E"/>
    <w:rsid w:val="008477C8"/>
    <w:rsid w:val="00847931"/>
    <w:rsid w:val="0085114D"/>
    <w:rsid w:val="00852217"/>
    <w:rsid w:val="00855408"/>
    <w:rsid w:val="00856D65"/>
    <w:rsid w:val="00861B41"/>
    <w:rsid w:val="00861BE3"/>
    <w:rsid w:val="00863434"/>
    <w:rsid w:val="008637A2"/>
    <w:rsid w:val="00865E4C"/>
    <w:rsid w:val="008701E4"/>
    <w:rsid w:val="00875A32"/>
    <w:rsid w:val="00876086"/>
    <w:rsid w:val="00884A6F"/>
    <w:rsid w:val="008856A3"/>
    <w:rsid w:val="008873D4"/>
    <w:rsid w:val="0089296D"/>
    <w:rsid w:val="00893E85"/>
    <w:rsid w:val="00894031"/>
    <w:rsid w:val="00895508"/>
    <w:rsid w:val="008B7C02"/>
    <w:rsid w:val="008B7D2B"/>
    <w:rsid w:val="008C0049"/>
    <w:rsid w:val="008C0E88"/>
    <w:rsid w:val="008D0DBD"/>
    <w:rsid w:val="008D1E6A"/>
    <w:rsid w:val="008D2A16"/>
    <w:rsid w:val="008E0DC9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5CF4"/>
    <w:rsid w:val="0091728D"/>
    <w:rsid w:val="0092180B"/>
    <w:rsid w:val="00921F14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3F28"/>
    <w:rsid w:val="009540B7"/>
    <w:rsid w:val="0095759C"/>
    <w:rsid w:val="0096154D"/>
    <w:rsid w:val="0096221A"/>
    <w:rsid w:val="00974923"/>
    <w:rsid w:val="00976BAF"/>
    <w:rsid w:val="00980D3D"/>
    <w:rsid w:val="00987A30"/>
    <w:rsid w:val="00992CF3"/>
    <w:rsid w:val="009942B6"/>
    <w:rsid w:val="00994868"/>
    <w:rsid w:val="009968D6"/>
    <w:rsid w:val="009A1CAB"/>
    <w:rsid w:val="009A4901"/>
    <w:rsid w:val="009A60D1"/>
    <w:rsid w:val="009B6FD3"/>
    <w:rsid w:val="009B7C82"/>
    <w:rsid w:val="009C03C8"/>
    <w:rsid w:val="009C1750"/>
    <w:rsid w:val="009C1EEA"/>
    <w:rsid w:val="009C2E29"/>
    <w:rsid w:val="009C554B"/>
    <w:rsid w:val="009C719E"/>
    <w:rsid w:val="009D3ACD"/>
    <w:rsid w:val="009E5273"/>
    <w:rsid w:val="009E5DDB"/>
    <w:rsid w:val="009F46EA"/>
    <w:rsid w:val="009F4CA7"/>
    <w:rsid w:val="00A10D66"/>
    <w:rsid w:val="00A1260E"/>
    <w:rsid w:val="00A14114"/>
    <w:rsid w:val="00A16413"/>
    <w:rsid w:val="00A16E1D"/>
    <w:rsid w:val="00A17D5B"/>
    <w:rsid w:val="00A20028"/>
    <w:rsid w:val="00A230A8"/>
    <w:rsid w:val="00A23E43"/>
    <w:rsid w:val="00A25216"/>
    <w:rsid w:val="00A27420"/>
    <w:rsid w:val="00A27C85"/>
    <w:rsid w:val="00A30F65"/>
    <w:rsid w:val="00A32759"/>
    <w:rsid w:val="00A329DF"/>
    <w:rsid w:val="00A35142"/>
    <w:rsid w:val="00A35EA6"/>
    <w:rsid w:val="00A40EAC"/>
    <w:rsid w:val="00A416D4"/>
    <w:rsid w:val="00A418BC"/>
    <w:rsid w:val="00A46DE0"/>
    <w:rsid w:val="00A4750C"/>
    <w:rsid w:val="00A50D73"/>
    <w:rsid w:val="00A51F19"/>
    <w:rsid w:val="00A52CAD"/>
    <w:rsid w:val="00A537F0"/>
    <w:rsid w:val="00A53FC7"/>
    <w:rsid w:val="00A54250"/>
    <w:rsid w:val="00A55161"/>
    <w:rsid w:val="00A55593"/>
    <w:rsid w:val="00A62B23"/>
    <w:rsid w:val="00A62CE1"/>
    <w:rsid w:val="00A66A11"/>
    <w:rsid w:val="00A6741E"/>
    <w:rsid w:val="00A75E40"/>
    <w:rsid w:val="00A77D1D"/>
    <w:rsid w:val="00A84923"/>
    <w:rsid w:val="00A857C0"/>
    <w:rsid w:val="00A90FED"/>
    <w:rsid w:val="00AA2996"/>
    <w:rsid w:val="00AA52BF"/>
    <w:rsid w:val="00AA559A"/>
    <w:rsid w:val="00AB2AF1"/>
    <w:rsid w:val="00AB5421"/>
    <w:rsid w:val="00AC45BD"/>
    <w:rsid w:val="00AD168E"/>
    <w:rsid w:val="00AD306C"/>
    <w:rsid w:val="00AD68C4"/>
    <w:rsid w:val="00AD7D0B"/>
    <w:rsid w:val="00AE09B3"/>
    <w:rsid w:val="00AE1A83"/>
    <w:rsid w:val="00AE7FB2"/>
    <w:rsid w:val="00B00913"/>
    <w:rsid w:val="00B01593"/>
    <w:rsid w:val="00B023F2"/>
    <w:rsid w:val="00B10A4D"/>
    <w:rsid w:val="00B120A1"/>
    <w:rsid w:val="00B12AA6"/>
    <w:rsid w:val="00B14BC1"/>
    <w:rsid w:val="00B17E71"/>
    <w:rsid w:val="00B17FDE"/>
    <w:rsid w:val="00B20632"/>
    <w:rsid w:val="00B23055"/>
    <w:rsid w:val="00B2379C"/>
    <w:rsid w:val="00B2687D"/>
    <w:rsid w:val="00B32DDB"/>
    <w:rsid w:val="00B34528"/>
    <w:rsid w:val="00B34CC9"/>
    <w:rsid w:val="00B366E5"/>
    <w:rsid w:val="00B402FC"/>
    <w:rsid w:val="00B40FF9"/>
    <w:rsid w:val="00B42470"/>
    <w:rsid w:val="00B439DA"/>
    <w:rsid w:val="00B46604"/>
    <w:rsid w:val="00B530CD"/>
    <w:rsid w:val="00B53AB0"/>
    <w:rsid w:val="00B55F5E"/>
    <w:rsid w:val="00B57338"/>
    <w:rsid w:val="00B5752E"/>
    <w:rsid w:val="00B57E25"/>
    <w:rsid w:val="00B619A9"/>
    <w:rsid w:val="00B63A11"/>
    <w:rsid w:val="00B64C24"/>
    <w:rsid w:val="00B6608F"/>
    <w:rsid w:val="00B679FB"/>
    <w:rsid w:val="00B76D1E"/>
    <w:rsid w:val="00B80EC6"/>
    <w:rsid w:val="00B84CF6"/>
    <w:rsid w:val="00B86F03"/>
    <w:rsid w:val="00B9200E"/>
    <w:rsid w:val="00B92D1D"/>
    <w:rsid w:val="00B938C5"/>
    <w:rsid w:val="00B95940"/>
    <w:rsid w:val="00B97434"/>
    <w:rsid w:val="00BA0DD3"/>
    <w:rsid w:val="00BA6C2B"/>
    <w:rsid w:val="00BA76E6"/>
    <w:rsid w:val="00BB2F03"/>
    <w:rsid w:val="00BB46F3"/>
    <w:rsid w:val="00BB4CB1"/>
    <w:rsid w:val="00BB4F98"/>
    <w:rsid w:val="00BC0E31"/>
    <w:rsid w:val="00BC5C12"/>
    <w:rsid w:val="00BC7075"/>
    <w:rsid w:val="00BC7154"/>
    <w:rsid w:val="00BC731E"/>
    <w:rsid w:val="00BD163C"/>
    <w:rsid w:val="00BD2991"/>
    <w:rsid w:val="00BD366B"/>
    <w:rsid w:val="00BD6D50"/>
    <w:rsid w:val="00BE18B9"/>
    <w:rsid w:val="00BE2495"/>
    <w:rsid w:val="00BE468E"/>
    <w:rsid w:val="00BE6186"/>
    <w:rsid w:val="00BF1578"/>
    <w:rsid w:val="00BF45D9"/>
    <w:rsid w:val="00C024B1"/>
    <w:rsid w:val="00C21405"/>
    <w:rsid w:val="00C21F94"/>
    <w:rsid w:val="00C27913"/>
    <w:rsid w:val="00C33B68"/>
    <w:rsid w:val="00C36A79"/>
    <w:rsid w:val="00C401D2"/>
    <w:rsid w:val="00C405D4"/>
    <w:rsid w:val="00C4513B"/>
    <w:rsid w:val="00C466D2"/>
    <w:rsid w:val="00C5390B"/>
    <w:rsid w:val="00C54697"/>
    <w:rsid w:val="00C60191"/>
    <w:rsid w:val="00C6152B"/>
    <w:rsid w:val="00C73885"/>
    <w:rsid w:val="00C747B1"/>
    <w:rsid w:val="00C82191"/>
    <w:rsid w:val="00C83134"/>
    <w:rsid w:val="00C8418E"/>
    <w:rsid w:val="00C85545"/>
    <w:rsid w:val="00C86B84"/>
    <w:rsid w:val="00C90CF4"/>
    <w:rsid w:val="00C92EB6"/>
    <w:rsid w:val="00C93389"/>
    <w:rsid w:val="00C936C3"/>
    <w:rsid w:val="00C96D08"/>
    <w:rsid w:val="00CA28BC"/>
    <w:rsid w:val="00CA6668"/>
    <w:rsid w:val="00CA6AB4"/>
    <w:rsid w:val="00CB259D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20FA"/>
    <w:rsid w:val="00D13986"/>
    <w:rsid w:val="00D21D83"/>
    <w:rsid w:val="00D22038"/>
    <w:rsid w:val="00D235B7"/>
    <w:rsid w:val="00D25F28"/>
    <w:rsid w:val="00D26071"/>
    <w:rsid w:val="00D27973"/>
    <w:rsid w:val="00D32F90"/>
    <w:rsid w:val="00D35E1A"/>
    <w:rsid w:val="00D50F46"/>
    <w:rsid w:val="00D52BE2"/>
    <w:rsid w:val="00D57677"/>
    <w:rsid w:val="00D64227"/>
    <w:rsid w:val="00D66223"/>
    <w:rsid w:val="00D67375"/>
    <w:rsid w:val="00D73384"/>
    <w:rsid w:val="00D8084C"/>
    <w:rsid w:val="00D915EA"/>
    <w:rsid w:val="00D92FD1"/>
    <w:rsid w:val="00D93CE2"/>
    <w:rsid w:val="00D943C6"/>
    <w:rsid w:val="00D965EC"/>
    <w:rsid w:val="00DA0BBD"/>
    <w:rsid w:val="00DA7C0C"/>
    <w:rsid w:val="00DB08A9"/>
    <w:rsid w:val="00DB2EC8"/>
    <w:rsid w:val="00DC37E3"/>
    <w:rsid w:val="00DC5B3B"/>
    <w:rsid w:val="00DD129F"/>
    <w:rsid w:val="00DD2B5E"/>
    <w:rsid w:val="00DD6B52"/>
    <w:rsid w:val="00DE0F63"/>
    <w:rsid w:val="00DE4C19"/>
    <w:rsid w:val="00DF317B"/>
    <w:rsid w:val="00DF42FF"/>
    <w:rsid w:val="00DF7AD4"/>
    <w:rsid w:val="00E01C0E"/>
    <w:rsid w:val="00E03F9A"/>
    <w:rsid w:val="00E04694"/>
    <w:rsid w:val="00E04F27"/>
    <w:rsid w:val="00E102BD"/>
    <w:rsid w:val="00E10A2E"/>
    <w:rsid w:val="00E11DE1"/>
    <w:rsid w:val="00E12B1E"/>
    <w:rsid w:val="00E17262"/>
    <w:rsid w:val="00E212C9"/>
    <w:rsid w:val="00E253A2"/>
    <w:rsid w:val="00E3309D"/>
    <w:rsid w:val="00E333BA"/>
    <w:rsid w:val="00E453F9"/>
    <w:rsid w:val="00E47EBA"/>
    <w:rsid w:val="00E50156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8168E"/>
    <w:rsid w:val="00E924B2"/>
    <w:rsid w:val="00E93820"/>
    <w:rsid w:val="00E94A86"/>
    <w:rsid w:val="00E96143"/>
    <w:rsid w:val="00E972A9"/>
    <w:rsid w:val="00EA0840"/>
    <w:rsid w:val="00EA0C68"/>
    <w:rsid w:val="00EA17B0"/>
    <w:rsid w:val="00EA32BC"/>
    <w:rsid w:val="00EA405F"/>
    <w:rsid w:val="00EB4511"/>
    <w:rsid w:val="00EC03D7"/>
    <w:rsid w:val="00EC25F0"/>
    <w:rsid w:val="00ED62C6"/>
    <w:rsid w:val="00ED64C1"/>
    <w:rsid w:val="00ED7B65"/>
    <w:rsid w:val="00EE3446"/>
    <w:rsid w:val="00EE3E78"/>
    <w:rsid w:val="00EE466C"/>
    <w:rsid w:val="00EE4B1B"/>
    <w:rsid w:val="00EE50DB"/>
    <w:rsid w:val="00EF150D"/>
    <w:rsid w:val="00EF1F5A"/>
    <w:rsid w:val="00EF348D"/>
    <w:rsid w:val="00EF47BF"/>
    <w:rsid w:val="00F04811"/>
    <w:rsid w:val="00F0488C"/>
    <w:rsid w:val="00F05E10"/>
    <w:rsid w:val="00F10F11"/>
    <w:rsid w:val="00F13819"/>
    <w:rsid w:val="00F13C9C"/>
    <w:rsid w:val="00F15AAA"/>
    <w:rsid w:val="00F15BEF"/>
    <w:rsid w:val="00F160CE"/>
    <w:rsid w:val="00F162B3"/>
    <w:rsid w:val="00F231AE"/>
    <w:rsid w:val="00F24407"/>
    <w:rsid w:val="00F24FAA"/>
    <w:rsid w:val="00F3364D"/>
    <w:rsid w:val="00F33E56"/>
    <w:rsid w:val="00F433FE"/>
    <w:rsid w:val="00F437CC"/>
    <w:rsid w:val="00F44537"/>
    <w:rsid w:val="00F4530D"/>
    <w:rsid w:val="00F46502"/>
    <w:rsid w:val="00F47067"/>
    <w:rsid w:val="00F525EB"/>
    <w:rsid w:val="00F55E08"/>
    <w:rsid w:val="00F63DDE"/>
    <w:rsid w:val="00F63FB7"/>
    <w:rsid w:val="00F6421B"/>
    <w:rsid w:val="00F649D2"/>
    <w:rsid w:val="00F6602B"/>
    <w:rsid w:val="00F73A0C"/>
    <w:rsid w:val="00F73D08"/>
    <w:rsid w:val="00F756DB"/>
    <w:rsid w:val="00F84E7D"/>
    <w:rsid w:val="00F85066"/>
    <w:rsid w:val="00F853A9"/>
    <w:rsid w:val="00F859D0"/>
    <w:rsid w:val="00F87A4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F3EE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359FC93"/>
  <w15:docId w15:val="{A4C7AF56-5B51-4067-BDB9-17A6C364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4EE6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4EE6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44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F428-CC7A-4C23-B2ED-965B391B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116</TotalTime>
  <Pages>2</Pages>
  <Words>981</Words>
  <Characters>5792</Characters>
  <Application>Microsoft Office Word</Application>
  <DocSecurity>0</DocSecurity>
  <Lines>48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6760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12</cp:revision>
  <cp:lastPrinted>2014-07-17T14:07:00Z</cp:lastPrinted>
  <dcterms:created xsi:type="dcterms:W3CDTF">2019-08-12T08:04:00Z</dcterms:created>
  <dcterms:modified xsi:type="dcterms:W3CDTF">2019-08-13T09:06:00Z</dcterms:modified>
</cp:coreProperties>
</file>