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39" w:rsidRPr="00553139" w:rsidRDefault="0020653E" w:rsidP="00553139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553139" w:rsidRPr="00553139">
        <w:rPr>
          <w:sz w:val="30"/>
          <w:szCs w:val="30"/>
        </w:rPr>
        <w:t>.</w:t>
      </w:r>
      <w:r w:rsidR="00553139" w:rsidRPr="00553139">
        <w:rPr>
          <w:sz w:val="30"/>
          <w:szCs w:val="30"/>
        </w:rPr>
        <w:tab/>
        <w:t>Elektronické nakupování</w:t>
      </w:r>
    </w:p>
    <w:p w:rsidR="00520267" w:rsidRDefault="00553139" w:rsidP="005202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Elektronické nakupování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znamená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nákup přes webové stránky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, aplikace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či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 xml:space="preserve"> prostřednictvím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elektronick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é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výměn</w:t>
      </w:r>
      <w:r w:rsidR="001765FC">
        <w:rPr>
          <w:rFonts w:ascii="Arial" w:hAnsi="Arial" w:cs="Arial"/>
          <w:bCs/>
          <w:sz w:val="20"/>
          <w:szCs w:val="20"/>
          <w:lang w:eastAsia="cs-CZ"/>
        </w:rPr>
        <w:t>y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dat přes internet či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jiné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počítačové sítě. 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Probíhá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zadání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>m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objednávky</w:t>
      </w:r>
      <w:r w:rsidR="00371175">
        <w:rPr>
          <w:rFonts w:ascii="Arial" w:hAnsi="Arial" w:cs="Arial"/>
          <w:bCs/>
          <w:sz w:val="20"/>
          <w:szCs w:val="20"/>
          <w:lang w:eastAsia="cs-CZ"/>
        </w:rPr>
        <w:t xml:space="preserve"> na nákup jakéhokoli materiálu, zboží nebo služby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bez ohledu na způsob platby nebo</w:t>
      </w:r>
      <w:r w:rsidR="001172FA">
        <w:rPr>
          <w:rFonts w:ascii="Arial" w:hAnsi="Arial" w:cs="Arial"/>
          <w:bCs/>
          <w:sz w:val="20"/>
          <w:szCs w:val="20"/>
          <w:lang w:eastAsia="cs-CZ"/>
        </w:rPr>
        <w:t xml:space="preserve"> způsob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realizace dodávky. </w:t>
      </w:r>
      <w:r w:rsidR="00520267">
        <w:rPr>
          <w:rFonts w:ascii="Arial" w:hAnsi="Arial" w:cs="Arial"/>
          <w:bCs/>
          <w:sz w:val="20"/>
          <w:szCs w:val="20"/>
          <w:lang w:eastAsia="cs-CZ"/>
        </w:rPr>
        <w:t>Nezahrnují se sem nákupy uskutečněné prostřednictvím ručně psaných e-mailů.</w:t>
      </w:r>
      <w:r w:rsidR="00520267"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</w:p>
    <w:p w:rsidR="001765FC" w:rsidRPr="008C2004" w:rsidRDefault="001765FC" w:rsidP="001765F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8C2004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8C2004">
        <w:rPr>
          <w:rFonts w:ascii="Arial" w:hAnsi="Arial" w:cs="Arial"/>
          <w:b/>
          <w:bCs/>
          <w:i/>
          <w:sz w:val="20"/>
          <w:szCs w:val="20"/>
          <w:lang w:eastAsia="cs-CZ"/>
        </w:rPr>
        <w:t>otázky v této kapitole se vztahují k roku předcházejícímu šetření, tj. zde konkrétně roku 201</w:t>
      </w:r>
      <w:r w:rsidR="00520267" w:rsidRPr="008C2004">
        <w:rPr>
          <w:rFonts w:ascii="Arial" w:hAnsi="Arial" w:cs="Arial"/>
          <w:b/>
          <w:bCs/>
          <w:i/>
          <w:sz w:val="20"/>
          <w:szCs w:val="20"/>
          <w:lang w:eastAsia="cs-CZ"/>
        </w:rPr>
        <w:t>6</w:t>
      </w:r>
    </w:p>
    <w:p w:rsidR="00553139" w:rsidRPr="00553139" w:rsidRDefault="00553139" w:rsidP="00520267">
      <w:pPr>
        <w:pStyle w:val="Nadpis2"/>
        <w:spacing w:before="240" w:after="120" w:line="240" w:lineRule="auto"/>
        <w:rPr>
          <w:sz w:val="24"/>
          <w:szCs w:val="24"/>
        </w:rPr>
      </w:pPr>
      <w:r w:rsidRPr="00553139">
        <w:rPr>
          <w:sz w:val="24"/>
          <w:szCs w:val="24"/>
        </w:rPr>
        <w:t>Hlavní zjištění</w:t>
      </w:r>
    </w:p>
    <w:p w:rsidR="0020653E" w:rsidRDefault="001C4F1D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375E09">
        <w:rPr>
          <w:rFonts w:ascii="Arial" w:hAnsi="Arial" w:cs="Arial"/>
          <w:iCs/>
          <w:sz w:val="20"/>
          <w:szCs w:val="20"/>
        </w:rPr>
        <w:t>Podíl</w:t>
      </w:r>
      <w:r w:rsidR="00553139" w:rsidRPr="00375E09">
        <w:rPr>
          <w:rFonts w:ascii="Arial" w:hAnsi="Arial" w:cs="Arial"/>
          <w:iCs/>
          <w:sz w:val="20"/>
          <w:szCs w:val="20"/>
        </w:rPr>
        <w:t xml:space="preserve"> </w:t>
      </w:r>
      <w:r w:rsidR="009E6847" w:rsidRPr="00375E09">
        <w:rPr>
          <w:rFonts w:ascii="Arial" w:hAnsi="Arial" w:cs="Arial"/>
          <w:iCs/>
          <w:sz w:val="20"/>
          <w:szCs w:val="20"/>
        </w:rPr>
        <w:t>subjektů</w:t>
      </w:r>
      <w:r w:rsidR="00747206" w:rsidRPr="00375E09">
        <w:rPr>
          <w:rFonts w:ascii="Arial" w:hAnsi="Arial" w:cs="Arial"/>
          <w:iCs/>
          <w:sz w:val="20"/>
          <w:szCs w:val="20"/>
        </w:rPr>
        <w:t xml:space="preserve">, které </w:t>
      </w:r>
      <w:r w:rsidR="00747206" w:rsidRPr="00375E09">
        <w:rPr>
          <w:rFonts w:ascii="Arial" w:hAnsi="Arial" w:cs="Arial"/>
          <w:bCs/>
          <w:iCs/>
          <w:sz w:val="20"/>
          <w:szCs w:val="20"/>
        </w:rPr>
        <w:t>elektronicky</w:t>
      </w:r>
      <w:r w:rsidR="00747206" w:rsidRPr="00375E09">
        <w:rPr>
          <w:rFonts w:ascii="Arial" w:hAnsi="Arial" w:cs="Arial"/>
          <w:iCs/>
          <w:sz w:val="20"/>
          <w:szCs w:val="20"/>
        </w:rPr>
        <w:t xml:space="preserve"> </w:t>
      </w:r>
      <w:r w:rsidR="00747206" w:rsidRPr="00375E09">
        <w:rPr>
          <w:rFonts w:ascii="Arial" w:hAnsi="Arial" w:cs="Arial"/>
          <w:bCs/>
          <w:iCs/>
          <w:sz w:val="20"/>
          <w:szCs w:val="20"/>
        </w:rPr>
        <w:t xml:space="preserve">nakupují, </w:t>
      </w:r>
      <w:r w:rsidR="00553139" w:rsidRPr="00375E09">
        <w:rPr>
          <w:rFonts w:ascii="Arial" w:hAnsi="Arial" w:cs="Arial"/>
          <w:iCs/>
          <w:sz w:val="20"/>
          <w:szCs w:val="20"/>
        </w:rPr>
        <w:t xml:space="preserve">je tradičně vyšší než </w:t>
      </w:r>
      <w:r w:rsidRPr="00375E09">
        <w:rPr>
          <w:rFonts w:ascii="Arial" w:hAnsi="Arial" w:cs="Arial"/>
          <w:iCs/>
          <w:sz w:val="20"/>
          <w:szCs w:val="20"/>
        </w:rPr>
        <w:t>podíl</w:t>
      </w:r>
      <w:r w:rsidR="00553139" w:rsidRPr="00375E09">
        <w:rPr>
          <w:rFonts w:ascii="Arial" w:hAnsi="Arial" w:cs="Arial"/>
          <w:iCs/>
          <w:sz w:val="20"/>
          <w:szCs w:val="20"/>
        </w:rPr>
        <w:t xml:space="preserve"> </w:t>
      </w:r>
      <w:r w:rsidR="009E6847" w:rsidRPr="00375E09">
        <w:rPr>
          <w:rFonts w:ascii="Arial" w:hAnsi="Arial" w:cs="Arial"/>
          <w:iCs/>
          <w:sz w:val="20"/>
          <w:szCs w:val="20"/>
        </w:rPr>
        <w:t>subjektů</w:t>
      </w:r>
      <w:r w:rsidR="00553139" w:rsidRPr="00375E09">
        <w:rPr>
          <w:rFonts w:ascii="Arial" w:hAnsi="Arial" w:cs="Arial"/>
          <w:iCs/>
          <w:sz w:val="20"/>
          <w:szCs w:val="20"/>
        </w:rPr>
        <w:t xml:space="preserve"> elektronicky prodávajících. </w:t>
      </w:r>
      <w:r w:rsidR="00553139" w:rsidRPr="00375E09">
        <w:rPr>
          <w:rFonts w:ascii="Arial" w:hAnsi="Arial" w:cs="Arial"/>
          <w:sz w:val="20"/>
        </w:rPr>
        <w:t>V roce 201</w:t>
      </w:r>
      <w:r w:rsidR="00A50D49" w:rsidRPr="00375E09">
        <w:rPr>
          <w:rFonts w:ascii="Arial" w:hAnsi="Arial" w:cs="Arial"/>
          <w:sz w:val="20"/>
        </w:rPr>
        <w:t>6</w:t>
      </w:r>
      <w:r w:rsidR="00553139" w:rsidRPr="00375E09">
        <w:rPr>
          <w:rFonts w:ascii="Arial" w:hAnsi="Arial" w:cs="Arial"/>
          <w:sz w:val="20"/>
        </w:rPr>
        <w:t xml:space="preserve"> zadalo v</w:t>
      </w:r>
      <w:r w:rsidRPr="00375E09">
        <w:rPr>
          <w:rFonts w:ascii="Arial" w:hAnsi="Arial" w:cs="Arial"/>
          <w:sz w:val="20"/>
        </w:rPr>
        <w:t> </w:t>
      </w:r>
      <w:r w:rsidR="00C6256B" w:rsidRPr="00375E09">
        <w:rPr>
          <w:rFonts w:ascii="Arial" w:hAnsi="Arial" w:cs="Arial"/>
          <w:sz w:val="20"/>
        </w:rPr>
        <w:t>ČR</w:t>
      </w:r>
      <w:r w:rsidR="00553139" w:rsidRPr="00375E09">
        <w:rPr>
          <w:rFonts w:ascii="Arial" w:hAnsi="Arial" w:cs="Arial"/>
          <w:sz w:val="20"/>
        </w:rPr>
        <w:t xml:space="preserve"> </w:t>
      </w:r>
      <w:r w:rsidR="00553139" w:rsidRPr="0020653E">
        <w:rPr>
          <w:rFonts w:ascii="Arial" w:hAnsi="Arial" w:cs="Arial"/>
          <w:b/>
          <w:sz w:val="20"/>
        </w:rPr>
        <w:t>alespoň jednu elektronickou objednávku přes internet</w:t>
      </w:r>
      <w:r w:rsidR="00553139" w:rsidRPr="00375E09">
        <w:rPr>
          <w:rFonts w:ascii="Arial" w:hAnsi="Arial" w:cs="Arial"/>
          <w:sz w:val="20"/>
        </w:rPr>
        <w:t xml:space="preserve"> </w:t>
      </w:r>
      <w:r w:rsidR="00C6256B" w:rsidRPr="00375E09">
        <w:rPr>
          <w:rFonts w:ascii="Arial" w:hAnsi="Arial" w:cs="Arial"/>
          <w:sz w:val="20"/>
        </w:rPr>
        <w:t>či</w:t>
      </w:r>
      <w:r w:rsidR="00553139" w:rsidRPr="00375E09">
        <w:rPr>
          <w:rFonts w:ascii="Arial" w:hAnsi="Arial" w:cs="Arial"/>
          <w:sz w:val="20"/>
        </w:rPr>
        <w:t xml:space="preserve"> jin</w:t>
      </w:r>
      <w:r w:rsidR="00D6086B" w:rsidRPr="00375E09">
        <w:rPr>
          <w:rFonts w:ascii="Arial" w:hAnsi="Arial" w:cs="Arial"/>
          <w:sz w:val="20"/>
        </w:rPr>
        <w:t>é</w:t>
      </w:r>
      <w:r w:rsidR="00553139" w:rsidRPr="00375E09">
        <w:rPr>
          <w:rFonts w:ascii="Arial" w:hAnsi="Arial" w:cs="Arial"/>
          <w:sz w:val="20"/>
        </w:rPr>
        <w:t xml:space="preserve"> počítačov</w:t>
      </w:r>
      <w:r w:rsidR="00D6086B" w:rsidRPr="00375E09">
        <w:rPr>
          <w:rFonts w:ascii="Arial" w:hAnsi="Arial" w:cs="Arial"/>
          <w:sz w:val="20"/>
        </w:rPr>
        <w:t>é</w:t>
      </w:r>
      <w:r w:rsidR="00553139" w:rsidRPr="00375E09">
        <w:rPr>
          <w:rFonts w:ascii="Arial" w:hAnsi="Arial" w:cs="Arial"/>
          <w:sz w:val="20"/>
        </w:rPr>
        <w:t xml:space="preserve"> sí</w:t>
      </w:r>
      <w:r w:rsidR="00D6086B" w:rsidRPr="00375E09">
        <w:rPr>
          <w:rFonts w:ascii="Arial" w:hAnsi="Arial" w:cs="Arial"/>
          <w:sz w:val="20"/>
        </w:rPr>
        <w:t>tě</w:t>
      </w:r>
      <w:r w:rsidR="00553139" w:rsidRPr="00375E09">
        <w:rPr>
          <w:rFonts w:ascii="Arial" w:hAnsi="Arial" w:cs="Arial"/>
          <w:sz w:val="20"/>
        </w:rPr>
        <w:t xml:space="preserve"> </w:t>
      </w:r>
      <w:r w:rsidR="00A50D49" w:rsidRPr="00375E09">
        <w:rPr>
          <w:rFonts w:ascii="Arial" w:hAnsi="Arial" w:cs="Arial"/>
          <w:sz w:val="20"/>
        </w:rPr>
        <w:t>57</w:t>
      </w:r>
      <w:r w:rsidR="009E6847" w:rsidRPr="00375E09">
        <w:rPr>
          <w:rFonts w:ascii="Arial" w:hAnsi="Arial" w:cs="Arial"/>
          <w:sz w:val="20"/>
        </w:rPr>
        <w:t> % firem</w:t>
      </w:r>
      <w:r w:rsidR="0020653E">
        <w:rPr>
          <w:rFonts w:ascii="Arial" w:hAnsi="Arial" w:cs="Arial"/>
          <w:sz w:val="20"/>
        </w:rPr>
        <w:t>, což je o polovinu vyšší podíl než v roce 2008</w:t>
      </w:r>
      <w:r w:rsidR="00553139" w:rsidRPr="00375E09">
        <w:rPr>
          <w:rFonts w:ascii="Arial" w:hAnsi="Arial" w:cs="Arial"/>
          <w:sz w:val="20"/>
        </w:rPr>
        <w:t>.</w:t>
      </w:r>
      <w:r w:rsidR="00D6086B" w:rsidRPr="00375E09">
        <w:rPr>
          <w:rFonts w:ascii="Arial" w:hAnsi="Arial" w:cs="Arial"/>
          <w:sz w:val="20"/>
        </w:rPr>
        <w:t xml:space="preserve"> </w:t>
      </w:r>
    </w:p>
    <w:p w:rsidR="00553139" w:rsidRPr="00375E09" w:rsidRDefault="00375E09" w:rsidP="001765FC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20653E">
        <w:rPr>
          <w:rFonts w:ascii="Arial" w:hAnsi="Arial" w:cs="Arial"/>
          <w:b/>
          <w:sz w:val="20"/>
        </w:rPr>
        <w:t>H</w:t>
      </w:r>
      <w:r w:rsidR="00553139" w:rsidRPr="0020653E">
        <w:rPr>
          <w:rFonts w:ascii="Arial" w:hAnsi="Arial" w:cs="Arial"/>
          <w:b/>
          <w:sz w:val="20"/>
        </w:rPr>
        <w:t>odnota e</w:t>
      </w:r>
      <w:r w:rsidR="001172FA" w:rsidRPr="0020653E">
        <w:rPr>
          <w:rFonts w:ascii="Arial" w:hAnsi="Arial" w:cs="Arial"/>
          <w:b/>
          <w:sz w:val="20"/>
        </w:rPr>
        <w:t xml:space="preserve">lektronických </w:t>
      </w:r>
      <w:r w:rsidR="00553139" w:rsidRPr="0020653E">
        <w:rPr>
          <w:rFonts w:ascii="Arial" w:hAnsi="Arial" w:cs="Arial"/>
          <w:b/>
          <w:sz w:val="20"/>
        </w:rPr>
        <w:t>nákupů</w:t>
      </w:r>
      <w:r w:rsidRPr="00375E09">
        <w:rPr>
          <w:rFonts w:ascii="Arial" w:hAnsi="Arial" w:cs="Arial"/>
          <w:sz w:val="20"/>
        </w:rPr>
        <w:t>, tedy podíl nákupů uskutečněných elektronickou cestou na celkových nákupech firem,</w:t>
      </w:r>
      <w:r w:rsidR="0020653E">
        <w:rPr>
          <w:rFonts w:ascii="Arial" w:hAnsi="Arial" w:cs="Arial"/>
          <w:sz w:val="20"/>
        </w:rPr>
        <w:t xml:space="preserve"> převyšuje v posledních dvou letech hranici 40 %, </w:t>
      </w:r>
      <w:r w:rsidRPr="00375E09">
        <w:rPr>
          <w:rFonts w:ascii="Arial" w:hAnsi="Arial" w:cs="Arial"/>
          <w:sz w:val="20"/>
        </w:rPr>
        <w:t>v roce 2016</w:t>
      </w:r>
      <w:r w:rsidR="0020653E">
        <w:rPr>
          <w:rFonts w:ascii="Arial" w:hAnsi="Arial" w:cs="Arial"/>
          <w:sz w:val="20"/>
        </w:rPr>
        <w:t xml:space="preserve"> byl tento ukazatel na hodnotě 41 %</w:t>
      </w:r>
      <w:r w:rsidR="001172FA" w:rsidRPr="00375E09">
        <w:rPr>
          <w:rFonts w:ascii="Arial" w:hAnsi="Arial" w:cs="Arial"/>
          <w:sz w:val="20"/>
        </w:rPr>
        <w:t xml:space="preserve">. </w:t>
      </w:r>
      <w:r w:rsidR="008522C2" w:rsidRPr="00375E09">
        <w:rPr>
          <w:rFonts w:ascii="Arial" w:hAnsi="Arial" w:cs="Arial"/>
          <w:sz w:val="20"/>
        </w:rPr>
        <w:t xml:space="preserve">Zatímco </w:t>
      </w:r>
      <w:r w:rsidRPr="00375E09">
        <w:rPr>
          <w:rFonts w:ascii="Arial" w:hAnsi="Arial" w:cs="Arial"/>
          <w:sz w:val="20"/>
        </w:rPr>
        <w:t>před deseti lety</w:t>
      </w:r>
      <w:r w:rsidR="008522C2" w:rsidRPr="00375E09">
        <w:rPr>
          <w:rFonts w:ascii="Arial" w:hAnsi="Arial" w:cs="Arial"/>
          <w:sz w:val="20"/>
        </w:rPr>
        <w:t xml:space="preserve"> tvořila hodnota nákupů uskutečněných elektronickou cestou </w:t>
      </w:r>
      <w:r w:rsidRPr="00375E09">
        <w:rPr>
          <w:rFonts w:ascii="Arial" w:hAnsi="Arial" w:cs="Arial"/>
          <w:sz w:val="20"/>
        </w:rPr>
        <w:t>11</w:t>
      </w:r>
      <w:r w:rsidR="0020653E">
        <w:rPr>
          <w:rFonts w:ascii="Arial" w:hAnsi="Arial" w:cs="Arial"/>
          <w:sz w:val="20"/>
        </w:rPr>
        <w:t> </w:t>
      </w:r>
      <w:r w:rsidRPr="00375E09">
        <w:rPr>
          <w:rFonts w:ascii="Arial" w:hAnsi="Arial" w:cs="Arial"/>
          <w:sz w:val="20"/>
        </w:rPr>
        <w:t>%</w:t>
      </w:r>
      <w:r w:rsidR="008522C2" w:rsidRPr="00375E09">
        <w:rPr>
          <w:rFonts w:ascii="Arial" w:hAnsi="Arial" w:cs="Arial"/>
          <w:sz w:val="20"/>
        </w:rPr>
        <w:t xml:space="preserve"> ce</w:t>
      </w:r>
      <w:r w:rsidR="00553139" w:rsidRPr="00375E09">
        <w:rPr>
          <w:rFonts w:ascii="Arial" w:hAnsi="Arial" w:cs="Arial"/>
          <w:sz w:val="20"/>
        </w:rPr>
        <w:t>lkových nákupů</w:t>
      </w:r>
      <w:r w:rsidR="0019432D" w:rsidRPr="00375E09">
        <w:rPr>
          <w:rFonts w:ascii="Arial" w:hAnsi="Arial" w:cs="Arial"/>
          <w:sz w:val="20"/>
        </w:rPr>
        <w:t xml:space="preserve"> firem</w:t>
      </w:r>
      <w:r w:rsidR="00D6086B" w:rsidRPr="00375E09">
        <w:rPr>
          <w:rFonts w:ascii="Arial" w:hAnsi="Arial" w:cs="Arial"/>
          <w:sz w:val="20"/>
        </w:rPr>
        <w:t xml:space="preserve">, </w:t>
      </w:r>
      <w:r w:rsidR="008522C2" w:rsidRPr="0020653E">
        <w:rPr>
          <w:rFonts w:ascii="Arial" w:hAnsi="Arial" w:cs="Arial"/>
          <w:b/>
          <w:sz w:val="20"/>
        </w:rPr>
        <w:t>v roce 201</w:t>
      </w:r>
      <w:r w:rsidRPr="0020653E">
        <w:rPr>
          <w:rFonts w:ascii="Arial" w:hAnsi="Arial" w:cs="Arial"/>
          <w:b/>
          <w:sz w:val="20"/>
        </w:rPr>
        <w:t>6</w:t>
      </w:r>
      <w:r w:rsidR="008522C2" w:rsidRPr="0020653E">
        <w:rPr>
          <w:rFonts w:ascii="Arial" w:hAnsi="Arial" w:cs="Arial"/>
          <w:b/>
          <w:sz w:val="20"/>
        </w:rPr>
        <w:t xml:space="preserve"> byl tento podíl</w:t>
      </w:r>
      <w:r w:rsidRPr="0020653E">
        <w:rPr>
          <w:rFonts w:ascii="Arial" w:hAnsi="Arial" w:cs="Arial"/>
          <w:b/>
          <w:sz w:val="20"/>
        </w:rPr>
        <w:t xml:space="preserve"> </w:t>
      </w:r>
      <w:r w:rsidR="009512BF">
        <w:rPr>
          <w:rFonts w:ascii="Arial" w:hAnsi="Arial" w:cs="Arial"/>
          <w:b/>
          <w:sz w:val="20"/>
        </w:rPr>
        <w:t>téměř</w:t>
      </w:r>
      <w:r w:rsidR="008522C2" w:rsidRPr="0020653E">
        <w:rPr>
          <w:rFonts w:ascii="Arial" w:hAnsi="Arial" w:cs="Arial"/>
          <w:b/>
          <w:sz w:val="20"/>
        </w:rPr>
        <w:t xml:space="preserve"> </w:t>
      </w:r>
      <w:r w:rsidR="0019432D" w:rsidRPr="0020653E">
        <w:rPr>
          <w:rFonts w:ascii="Arial" w:hAnsi="Arial" w:cs="Arial"/>
          <w:b/>
          <w:sz w:val="20"/>
        </w:rPr>
        <w:t xml:space="preserve">čtyřikrát </w:t>
      </w:r>
      <w:r w:rsidR="008522C2" w:rsidRPr="0020653E">
        <w:rPr>
          <w:rFonts w:ascii="Arial" w:hAnsi="Arial" w:cs="Arial"/>
          <w:b/>
          <w:sz w:val="20"/>
        </w:rPr>
        <w:t>vyš</w:t>
      </w:r>
      <w:r w:rsidR="0019432D" w:rsidRPr="0020653E">
        <w:rPr>
          <w:rFonts w:ascii="Arial" w:hAnsi="Arial" w:cs="Arial"/>
          <w:b/>
          <w:sz w:val="20"/>
        </w:rPr>
        <w:t>ší</w:t>
      </w:r>
      <w:r w:rsidR="00553139" w:rsidRPr="00375E09">
        <w:rPr>
          <w:rFonts w:ascii="Arial" w:hAnsi="Arial" w:cs="Arial"/>
          <w:sz w:val="20"/>
        </w:rPr>
        <w:t>.</w:t>
      </w:r>
    </w:p>
    <w:p w:rsidR="009512BF" w:rsidRDefault="00D6086B" w:rsidP="009512BF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9512BF">
        <w:rPr>
          <w:rFonts w:ascii="Arial" w:hAnsi="Arial" w:cs="Arial"/>
          <w:sz w:val="20"/>
        </w:rPr>
        <w:t>Elektronické nakupování je</w:t>
      </w:r>
      <w:r w:rsidR="001172FA" w:rsidRPr="009512BF">
        <w:rPr>
          <w:rFonts w:ascii="Arial" w:hAnsi="Arial" w:cs="Arial"/>
          <w:sz w:val="20"/>
        </w:rPr>
        <w:t xml:space="preserve"> </w:t>
      </w:r>
      <w:r w:rsidRPr="009512BF">
        <w:rPr>
          <w:rFonts w:ascii="Arial" w:hAnsi="Arial" w:cs="Arial"/>
          <w:b/>
          <w:sz w:val="20"/>
        </w:rPr>
        <w:t>doménou</w:t>
      </w:r>
      <w:r w:rsidRPr="009512BF">
        <w:rPr>
          <w:rFonts w:ascii="Arial" w:hAnsi="Arial" w:cs="Arial"/>
          <w:sz w:val="20"/>
        </w:rPr>
        <w:t xml:space="preserve"> </w:t>
      </w:r>
      <w:r w:rsidR="00121B7A" w:rsidRPr="009512BF">
        <w:rPr>
          <w:rFonts w:ascii="Arial" w:hAnsi="Arial" w:cs="Arial"/>
          <w:sz w:val="20"/>
        </w:rPr>
        <w:t xml:space="preserve">spíše </w:t>
      </w:r>
      <w:r w:rsidRPr="009512BF">
        <w:rPr>
          <w:rFonts w:ascii="Arial" w:hAnsi="Arial" w:cs="Arial"/>
          <w:b/>
          <w:sz w:val="20"/>
        </w:rPr>
        <w:t xml:space="preserve">větších </w:t>
      </w:r>
      <w:r w:rsidR="00121B7A" w:rsidRPr="009512BF">
        <w:rPr>
          <w:rFonts w:ascii="Arial" w:hAnsi="Arial" w:cs="Arial"/>
          <w:b/>
          <w:sz w:val="20"/>
        </w:rPr>
        <w:t>firem</w:t>
      </w:r>
      <w:r w:rsidRPr="009512BF">
        <w:rPr>
          <w:rFonts w:ascii="Arial" w:hAnsi="Arial" w:cs="Arial"/>
          <w:sz w:val="20"/>
        </w:rPr>
        <w:t xml:space="preserve"> (</w:t>
      </w:r>
      <w:r w:rsidR="00C96F14" w:rsidRPr="009512BF">
        <w:rPr>
          <w:rFonts w:ascii="Arial" w:hAnsi="Arial" w:cs="Arial"/>
          <w:sz w:val="20"/>
        </w:rPr>
        <w:t xml:space="preserve">v roce 2016 jej </w:t>
      </w:r>
      <w:r w:rsidRPr="009512BF">
        <w:rPr>
          <w:rFonts w:ascii="Arial" w:hAnsi="Arial" w:cs="Arial"/>
          <w:sz w:val="20"/>
        </w:rPr>
        <w:t>realizoval</w:t>
      </w:r>
      <w:r w:rsidR="001B6EF9" w:rsidRPr="009512BF">
        <w:rPr>
          <w:rFonts w:ascii="Arial" w:hAnsi="Arial" w:cs="Arial"/>
          <w:sz w:val="20"/>
        </w:rPr>
        <w:t>o</w:t>
      </w:r>
      <w:r w:rsidR="00C96F14" w:rsidRPr="009512BF">
        <w:rPr>
          <w:rFonts w:ascii="Arial" w:hAnsi="Arial" w:cs="Arial"/>
          <w:sz w:val="20"/>
        </w:rPr>
        <w:t xml:space="preserve"> </w:t>
      </w:r>
      <w:r w:rsidR="00375E09" w:rsidRPr="009512BF">
        <w:rPr>
          <w:rFonts w:ascii="Arial" w:hAnsi="Arial" w:cs="Arial"/>
          <w:sz w:val="20"/>
        </w:rPr>
        <w:t>54</w:t>
      </w:r>
      <w:r w:rsidR="001B6EF9" w:rsidRPr="009512BF">
        <w:rPr>
          <w:rFonts w:ascii="Arial" w:hAnsi="Arial" w:cs="Arial"/>
          <w:sz w:val="20"/>
        </w:rPr>
        <w:t xml:space="preserve"> %</w:t>
      </w:r>
      <w:r w:rsidRPr="009512BF">
        <w:rPr>
          <w:rFonts w:ascii="Arial" w:hAnsi="Arial" w:cs="Arial"/>
          <w:sz w:val="20"/>
        </w:rPr>
        <w:t xml:space="preserve"> malých a</w:t>
      </w:r>
      <w:r w:rsidR="00C96F14" w:rsidRPr="009512BF">
        <w:rPr>
          <w:rFonts w:ascii="Arial" w:hAnsi="Arial" w:cs="Arial"/>
          <w:sz w:val="20"/>
        </w:rPr>
        <w:t> </w:t>
      </w:r>
      <w:r w:rsidR="00375E09" w:rsidRPr="009512BF">
        <w:rPr>
          <w:rFonts w:ascii="Arial" w:hAnsi="Arial" w:cs="Arial"/>
          <w:sz w:val="20"/>
        </w:rPr>
        <w:t>80</w:t>
      </w:r>
      <w:r w:rsidR="00C96F14" w:rsidRPr="009512BF">
        <w:rPr>
          <w:rFonts w:ascii="Arial" w:hAnsi="Arial" w:cs="Arial"/>
          <w:sz w:val="20"/>
        </w:rPr>
        <w:t> </w:t>
      </w:r>
      <w:r w:rsidR="001B6EF9" w:rsidRPr="009512BF">
        <w:rPr>
          <w:rFonts w:ascii="Arial" w:hAnsi="Arial" w:cs="Arial"/>
          <w:sz w:val="20"/>
        </w:rPr>
        <w:t>%</w:t>
      </w:r>
      <w:r w:rsidRPr="009512BF">
        <w:rPr>
          <w:rFonts w:ascii="Arial" w:hAnsi="Arial" w:cs="Arial"/>
          <w:sz w:val="20"/>
        </w:rPr>
        <w:t xml:space="preserve"> velkých </w:t>
      </w:r>
      <w:r w:rsidR="00121B7A" w:rsidRPr="009512BF">
        <w:rPr>
          <w:rFonts w:ascii="Arial" w:hAnsi="Arial" w:cs="Arial"/>
          <w:sz w:val="20"/>
        </w:rPr>
        <w:t>subjekt</w:t>
      </w:r>
      <w:r w:rsidRPr="009512BF">
        <w:rPr>
          <w:rFonts w:ascii="Arial" w:hAnsi="Arial" w:cs="Arial"/>
          <w:sz w:val="20"/>
        </w:rPr>
        <w:t>ů)</w:t>
      </w:r>
      <w:r w:rsidR="001172FA" w:rsidRPr="009512BF">
        <w:rPr>
          <w:rFonts w:ascii="Arial" w:hAnsi="Arial" w:cs="Arial"/>
          <w:sz w:val="20"/>
        </w:rPr>
        <w:t>.</w:t>
      </w:r>
      <w:r w:rsidRPr="009512BF">
        <w:rPr>
          <w:rFonts w:ascii="Arial" w:hAnsi="Arial" w:cs="Arial"/>
          <w:sz w:val="20"/>
        </w:rPr>
        <w:t xml:space="preserve"> </w:t>
      </w:r>
      <w:r w:rsidR="001172FA" w:rsidRPr="009512BF">
        <w:rPr>
          <w:rFonts w:ascii="Arial" w:hAnsi="Arial" w:cs="Arial"/>
          <w:sz w:val="20"/>
        </w:rPr>
        <w:t>Z</w:t>
      </w:r>
      <w:r w:rsidRPr="009512BF">
        <w:rPr>
          <w:rFonts w:ascii="Arial" w:hAnsi="Arial" w:cs="Arial"/>
          <w:sz w:val="20"/>
        </w:rPr>
        <w:t> odvětvového hlediska je e</w:t>
      </w:r>
      <w:r w:rsidR="001B6EF9" w:rsidRPr="009512BF">
        <w:rPr>
          <w:rFonts w:ascii="Arial" w:hAnsi="Arial" w:cs="Arial"/>
          <w:sz w:val="20"/>
        </w:rPr>
        <w:t>-</w:t>
      </w:r>
      <w:r w:rsidRPr="009512BF">
        <w:rPr>
          <w:rFonts w:ascii="Arial" w:hAnsi="Arial" w:cs="Arial"/>
          <w:sz w:val="20"/>
        </w:rPr>
        <w:t>nakupování</w:t>
      </w:r>
      <w:r w:rsidR="00DB6213" w:rsidRPr="009512BF">
        <w:rPr>
          <w:rFonts w:ascii="Arial" w:hAnsi="Arial" w:cs="Arial"/>
          <w:sz w:val="20"/>
        </w:rPr>
        <w:t xml:space="preserve"> zdaleka</w:t>
      </w:r>
      <w:r w:rsidRPr="009512BF">
        <w:rPr>
          <w:rFonts w:ascii="Arial" w:hAnsi="Arial" w:cs="Arial"/>
          <w:sz w:val="20"/>
        </w:rPr>
        <w:t xml:space="preserve"> </w:t>
      </w:r>
      <w:r w:rsidRPr="009512BF">
        <w:rPr>
          <w:rFonts w:ascii="Arial" w:hAnsi="Arial" w:cs="Arial"/>
          <w:b/>
          <w:sz w:val="20"/>
        </w:rPr>
        <w:t>nejvíce</w:t>
      </w:r>
      <w:r w:rsidRPr="009512BF">
        <w:rPr>
          <w:rFonts w:ascii="Arial" w:hAnsi="Arial" w:cs="Arial"/>
          <w:sz w:val="20"/>
        </w:rPr>
        <w:t xml:space="preserve"> využíváno </w:t>
      </w:r>
      <w:r w:rsidR="00121B7A" w:rsidRPr="009512BF">
        <w:rPr>
          <w:rFonts w:ascii="Arial" w:hAnsi="Arial" w:cs="Arial"/>
          <w:sz w:val="20"/>
        </w:rPr>
        <w:t>firmami</w:t>
      </w:r>
      <w:r w:rsidRPr="009512BF">
        <w:rPr>
          <w:rFonts w:ascii="Arial" w:hAnsi="Arial" w:cs="Arial"/>
          <w:sz w:val="20"/>
        </w:rPr>
        <w:t xml:space="preserve"> z</w:t>
      </w:r>
      <w:r w:rsidR="001172FA" w:rsidRPr="009512BF">
        <w:rPr>
          <w:rFonts w:ascii="Arial" w:hAnsi="Arial" w:cs="Arial"/>
          <w:sz w:val="20"/>
        </w:rPr>
        <w:t>abývajícími se</w:t>
      </w:r>
      <w:r w:rsidRPr="009512BF">
        <w:rPr>
          <w:rFonts w:ascii="Arial" w:hAnsi="Arial" w:cs="Arial"/>
          <w:sz w:val="20"/>
        </w:rPr>
        <w:t> </w:t>
      </w:r>
      <w:r w:rsidR="00121B7A" w:rsidRPr="009512BF">
        <w:rPr>
          <w:rFonts w:ascii="Arial" w:hAnsi="Arial" w:cs="Arial"/>
          <w:b/>
          <w:sz w:val="20"/>
        </w:rPr>
        <w:t>t</w:t>
      </w:r>
      <w:r w:rsidRPr="009512BF">
        <w:rPr>
          <w:rFonts w:ascii="Arial" w:hAnsi="Arial" w:cs="Arial"/>
          <w:b/>
          <w:sz w:val="20"/>
        </w:rPr>
        <w:t>elekomunikační</w:t>
      </w:r>
      <w:r w:rsidR="001172FA" w:rsidRPr="009512BF">
        <w:rPr>
          <w:rFonts w:ascii="Arial" w:hAnsi="Arial" w:cs="Arial"/>
          <w:b/>
          <w:sz w:val="20"/>
        </w:rPr>
        <w:t>mi</w:t>
      </w:r>
      <w:r w:rsidRPr="009512BF">
        <w:rPr>
          <w:rFonts w:ascii="Arial" w:hAnsi="Arial" w:cs="Arial"/>
          <w:b/>
          <w:sz w:val="20"/>
        </w:rPr>
        <w:t xml:space="preserve"> činnost</w:t>
      </w:r>
      <w:r w:rsidR="001172FA" w:rsidRPr="009512BF">
        <w:rPr>
          <w:rFonts w:ascii="Arial" w:hAnsi="Arial" w:cs="Arial"/>
          <w:b/>
          <w:sz w:val="20"/>
        </w:rPr>
        <w:t>mi</w:t>
      </w:r>
      <w:r w:rsidR="00375E09" w:rsidRPr="009512BF">
        <w:rPr>
          <w:rFonts w:ascii="Arial" w:hAnsi="Arial" w:cs="Arial"/>
          <w:sz w:val="20"/>
        </w:rPr>
        <w:t>,</w:t>
      </w:r>
      <w:r w:rsidR="00DB6213" w:rsidRPr="009512BF">
        <w:rPr>
          <w:rFonts w:ascii="Arial" w:hAnsi="Arial" w:cs="Arial"/>
          <w:sz w:val="20"/>
        </w:rPr>
        <w:t xml:space="preserve"> </w:t>
      </w:r>
      <w:r w:rsidR="00375E09" w:rsidRPr="009512BF">
        <w:rPr>
          <w:rFonts w:ascii="Arial" w:hAnsi="Arial" w:cs="Arial"/>
          <w:sz w:val="20"/>
        </w:rPr>
        <w:t>kde</w:t>
      </w:r>
      <w:r w:rsidR="0021372D" w:rsidRPr="009512BF">
        <w:rPr>
          <w:rFonts w:ascii="Arial" w:hAnsi="Arial" w:cs="Arial"/>
          <w:sz w:val="20"/>
        </w:rPr>
        <w:t xml:space="preserve"> </w:t>
      </w:r>
      <w:r w:rsidR="00624F76" w:rsidRPr="009512BF">
        <w:rPr>
          <w:rFonts w:ascii="Arial" w:hAnsi="Arial" w:cs="Arial"/>
          <w:sz w:val="20"/>
        </w:rPr>
        <w:t>objednávky elektronickou cestou zadává</w:t>
      </w:r>
      <w:r w:rsidR="001172FA" w:rsidRPr="009512BF">
        <w:rPr>
          <w:rFonts w:ascii="Arial" w:hAnsi="Arial" w:cs="Arial"/>
          <w:sz w:val="20"/>
        </w:rPr>
        <w:t xml:space="preserve"> </w:t>
      </w:r>
      <w:r w:rsidR="00375E09" w:rsidRPr="009512BF">
        <w:rPr>
          <w:rFonts w:ascii="Arial" w:hAnsi="Arial" w:cs="Arial"/>
          <w:sz w:val="20"/>
        </w:rPr>
        <w:t>více než</w:t>
      </w:r>
      <w:r w:rsidR="00DB6213" w:rsidRPr="009512BF">
        <w:rPr>
          <w:rFonts w:ascii="Arial" w:hAnsi="Arial" w:cs="Arial"/>
          <w:sz w:val="20"/>
        </w:rPr>
        <w:t xml:space="preserve"> </w:t>
      </w:r>
      <w:r w:rsidR="00C96F14" w:rsidRPr="009512BF">
        <w:rPr>
          <w:rFonts w:ascii="Arial" w:hAnsi="Arial" w:cs="Arial"/>
          <w:iCs/>
          <w:sz w:val="20"/>
          <w:szCs w:val="20"/>
        </w:rPr>
        <w:t>90</w:t>
      </w:r>
      <w:r w:rsidR="00624F76" w:rsidRPr="009512BF">
        <w:rPr>
          <w:rFonts w:ascii="Arial" w:hAnsi="Arial" w:cs="Arial"/>
          <w:iCs/>
          <w:sz w:val="20"/>
          <w:szCs w:val="20"/>
        </w:rPr>
        <w:t> %</w:t>
      </w:r>
      <w:r w:rsidR="00C96F14" w:rsidRPr="009512BF">
        <w:rPr>
          <w:rFonts w:ascii="Arial" w:hAnsi="Arial" w:cs="Arial"/>
          <w:iCs/>
          <w:sz w:val="20"/>
          <w:szCs w:val="20"/>
        </w:rPr>
        <w:t xml:space="preserve"> subjektů</w:t>
      </w:r>
      <w:r w:rsidR="00DB6213" w:rsidRPr="009512BF">
        <w:rPr>
          <w:rFonts w:ascii="Arial" w:hAnsi="Arial" w:cs="Arial"/>
          <w:iCs/>
          <w:sz w:val="20"/>
          <w:szCs w:val="20"/>
        </w:rPr>
        <w:t>.</w:t>
      </w:r>
      <w:r w:rsidRPr="009512BF">
        <w:rPr>
          <w:rFonts w:ascii="Arial" w:hAnsi="Arial" w:cs="Arial"/>
          <w:iCs/>
          <w:sz w:val="20"/>
          <w:szCs w:val="20"/>
        </w:rPr>
        <w:t xml:space="preserve"> </w:t>
      </w:r>
    </w:p>
    <w:p w:rsidR="009512BF" w:rsidRDefault="009512BF" w:rsidP="009512BF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9512BF">
        <w:rPr>
          <w:rFonts w:ascii="Arial" w:hAnsi="Arial" w:cs="Arial"/>
          <w:iCs/>
          <w:sz w:val="20"/>
          <w:szCs w:val="20"/>
        </w:rPr>
        <w:t xml:space="preserve">Podnikům v České republice se </w:t>
      </w:r>
      <w:r w:rsidRPr="009512BF">
        <w:rPr>
          <w:rFonts w:ascii="Arial" w:hAnsi="Arial" w:cs="Arial"/>
          <w:b/>
          <w:iCs/>
          <w:sz w:val="20"/>
          <w:szCs w:val="20"/>
        </w:rPr>
        <w:t>dlouhodobě daří v rámci Evropské unie</w:t>
      </w:r>
      <w:r w:rsidRPr="009512BF">
        <w:rPr>
          <w:rFonts w:ascii="Arial" w:hAnsi="Arial" w:cs="Arial"/>
          <w:iCs/>
          <w:sz w:val="20"/>
          <w:szCs w:val="20"/>
        </w:rPr>
        <w:t xml:space="preserve"> ve sledovaných ukazatelích v oblasti elektronického obchodování</w:t>
      </w:r>
      <w:r w:rsidR="001579D9">
        <w:rPr>
          <w:rFonts w:ascii="Arial" w:hAnsi="Arial" w:cs="Arial"/>
          <w:iCs/>
          <w:sz w:val="20"/>
          <w:szCs w:val="20"/>
        </w:rPr>
        <w:t>,</w:t>
      </w:r>
      <w:r w:rsidRPr="009512B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62</w:t>
      </w:r>
      <w:r w:rsidRPr="009512BF">
        <w:rPr>
          <w:rFonts w:ascii="Arial" w:hAnsi="Arial" w:cs="Arial"/>
          <w:iCs/>
          <w:sz w:val="20"/>
          <w:szCs w:val="20"/>
        </w:rPr>
        <w:t>% podíl elektronicky nakupujících podniků v České republice byl v roce 2015</w:t>
      </w:r>
      <w:r>
        <w:rPr>
          <w:rStyle w:val="Znakapoznpodarou"/>
          <w:rFonts w:ascii="Arial" w:hAnsi="Arial" w:cs="Arial"/>
          <w:iCs/>
          <w:sz w:val="20"/>
          <w:szCs w:val="20"/>
        </w:rPr>
        <w:footnoteReference w:id="1"/>
      </w:r>
      <w:r w:rsidRPr="009512BF">
        <w:rPr>
          <w:rFonts w:ascii="Arial" w:hAnsi="Arial" w:cs="Arial"/>
          <w:iCs/>
          <w:sz w:val="20"/>
          <w:szCs w:val="20"/>
        </w:rPr>
        <w:t xml:space="preserve"> </w:t>
      </w:r>
      <w:r w:rsidRPr="009512BF">
        <w:rPr>
          <w:rFonts w:ascii="Arial" w:hAnsi="Arial" w:cs="Arial"/>
          <w:b/>
          <w:iCs/>
          <w:sz w:val="20"/>
          <w:szCs w:val="20"/>
        </w:rPr>
        <w:t>třetí nejvyšší ze všech zemí EU</w:t>
      </w:r>
      <w:r w:rsidRPr="009512BF">
        <w:rPr>
          <w:rFonts w:ascii="Arial" w:hAnsi="Arial" w:cs="Arial"/>
          <w:iCs/>
          <w:sz w:val="20"/>
          <w:szCs w:val="20"/>
        </w:rPr>
        <w:t>. Spolu s Dánskem, Rakouskem, Francií, Velkou Británií a Nizozemskem tak patříme mezi země s více jak pěti podniky z deseti, které uskutečnily nákup přes internet nebo jiné počítačové sítě. Naopak v Rumunsku, Bulharsku a Řecku nakoupilo přes internet méně než 15 % podniků.</w:t>
      </w:r>
    </w:p>
    <w:p w:rsidR="009512BF" w:rsidRPr="00F12E2C" w:rsidRDefault="009512BF" w:rsidP="009512BF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 xml:space="preserve">Téměř všechny firmy, které uvedly, že v roce 2016 nakoupily prostřednictvím počítačových sítí, objednávaly </w:t>
      </w:r>
      <w:r w:rsidRPr="009512BF">
        <w:rPr>
          <w:rFonts w:ascii="Arial" w:hAnsi="Arial" w:cs="Arial"/>
          <w:b/>
          <w:iCs/>
          <w:sz w:val="20"/>
          <w:szCs w:val="20"/>
        </w:rPr>
        <w:t>nakupované produkty či služby od dodavatelů z České republiky</w:t>
      </w:r>
      <w:r>
        <w:rPr>
          <w:rFonts w:ascii="Arial" w:hAnsi="Arial" w:cs="Arial"/>
          <w:iCs/>
          <w:sz w:val="20"/>
          <w:szCs w:val="20"/>
        </w:rPr>
        <w:t xml:space="preserve"> (99 %). Od dodavatelů z ostatních zemí Evropské unie elektronicky objednalo ve stejném roce 39 % firem elektronicky nakupujících a ze zemí mimo EU pak 16 % elektronicky nakupujících podniků. Elektronické objednávky zasílají zahraničním dodavatelům </w:t>
      </w:r>
      <w:r w:rsidRPr="00304423">
        <w:rPr>
          <w:rFonts w:ascii="Arial" w:hAnsi="Arial" w:cs="Arial"/>
          <w:b/>
          <w:iCs/>
          <w:sz w:val="20"/>
          <w:szCs w:val="20"/>
        </w:rPr>
        <w:t>častěji středně velké a především pak velké subjekty</w:t>
      </w:r>
      <w:r>
        <w:rPr>
          <w:rFonts w:ascii="Arial" w:hAnsi="Arial" w:cs="Arial"/>
          <w:iCs/>
          <w:sz w:val="20"/>
          <w:szCs w:val="20"/>
        </w:rPr>
        <w:t xml:space="preserve"> s více než 250 zaměstnanci.</w:t>
      </w:r>
    </w:p>
    <w:p w:rsidR="009512BF" w:rsidRPr="001E24FE" w:rsidRDefault="009512BF" w:rsidP="009512BF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 xml:space="preserve">Elektronické objednávky od zahraničních dodavatelů prováděly v roce 2016 nejčastěji firmy vyrábějící počítače a jiná elektronická zařízení, firmy z automobilového průmyslu, subjekty činné v mediálním sektoru či cestovní agentury a kanceláře.   </w:t>
      </w:r>
    </w:p>
    <w:p w:rsidR="001139A7" w:rsidRPr="009512BF" w:rsidRDefault="00F54E64" w:rsidP="009512BF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9512BF">
        <w:rPr>
          <w:rFonts w:ascii="Arial" w:hAnsi="Arial" w:cs="Arial"/>
          <w:iCs/>
          <w:sz w:val="20"/>
          <w:szCs w:val="20"/>
        </w:rPr>
        <w:t xml:space="preserve">Firmy při elektronickém nakupování dlouhodobě </w:t>
      </w:r>
      <w:r w:rsidRPr="009512BF">
        <w:rPr>
          <w:rFonts w:ascii="Arial" w:hAnsi="Arial" w:cs="Arial"/>
          <w:b/>
          <w:iCs/>
          <w:sz w:val="20"/>
          <w:szCs w:val="20"/>
        </w:rPr>
        <w:t>upřednostňují webové stránky před elektronickou výměnou dat</w:t>
      </w:r>
      <w:r w:rsidRPr="009512BF">
        <w:rPr>
          <w:rFonts w:ascii="Arial" w:hAnsi="Arial" w:cs="Arial"/>
          <w:iCs/>
          <w:sz w:val="20"/>
          <w:szCs w:val="20"/>
        </w:rPr>
        <w:t>. V roce 2016 nakupovala přes webové stránky více než polovina subjektů (55 %) a</w:t>
      </w:r>
      <w:r w:rsidR="001139A7" w:rsidRPr="009512BF">
        <w:rPr>
          <w:rFonts w:ascii="Arial" w:hAnsi="Arial" w:cs="Arial"/>
          <w:iCs/>
          <w:sz w:val="20"/>
          <w:szCs w:val="20"/>
        </w:rPr>
        <w:t> </w:t>
      </w:r>
      <w:r w:rsidRPr="009512BF">
        <w:rPr>
          <w:rFonts w:ascii="Arial" w:hAnsi="Arial" w:cs="Arial"/>
          <w:iCs/>
          <w:sz w:val="20"/>
          <w:szCs w:val="20"/>
        </w:rPr>
        <w:t xml:space="preserve">prostřednictvím elektronické výměny dat pětina firem (21 %). </w:t>
      </w:r>
      <w:r w:rsidR="001139A7" w:rsidRPr="009512BF">
        <w:rPr>
          <w:rFonts w:ascii="Arial" w:hAnsi="Arial" w:cs="Arial"/>
          <w:iCs/>
          <w:sz w:val="20"/>
          <w:szCs w:val="20"/>
        </w:rPr>
        <w:t xml:space="preserve">Ačkoli je elektronické nakupování prostřednictvím webových stránek mnohem častější, </w:t>
      </w:r>
      <w:r w:rsidR="001139A7" w:rsidRPr="009512BF">
        <w:rPr>
          <w:rFonts w:ascii="Arial" w:hAnsi="Arial" w:cs="Arial"/>
          <w:b/>
          <w:iCs/>
          <w:sz w:val="20"/>
          <w:szCs w:val="20"/>
        </w:rPr>
        <w:t>intenzita e-nákupů</w:t>
      </w:r>
      <w:r w:rsidR="001139A7" w:rsidRPr="009512BF">
        <w:rPr>
          <w:rFonts w:ascii="Arial" w:hAnsi="Arial" w:cs="Arial"/>
          <w:iCs/>
          <w:sz w:val="20"/>
          <w:szCs w:val="20"/>
        </w:rPr>
        <w:t xml:space="preserve"> (tj. podíl hodnoty e-nákupů na celkové hodnotě nákupů firem) uskutečněných </w:t>
      </w:r>
      <w:r w:rsidR="001139A7" w:rsidRPr="009512BF">
        <w:rPr>
          <w:rFonts w:ascii="Arial" w:hAnsi="Arial" w:cs="Arial"/>
          <w:b/>
          <w:iCs/>
          <w:sz w:val="20"/>
          <w:szCs w:val="20"/>
        </w:rPr>
        <w:t>pomocí elektronické výměny dat je téměř dvojnásobná</w:t>
      </w:r>
      <w:r w:rsidR="001139A7" w:rsidRPr="009512BF">
        <w:rPr>
          <w:rFonts w:ascii="Arial" w:hAnsi="Arial" w:cs="Arial"/>
          <w:iCs/>
          <w:sz w:val="20"/>
          <w:szCs w:val="20"/>
        </w:rPr>
        <w:t xml:space="preserve"> v porovnání s intenzitou e-nákupů přes webové stránky.</w:t>
      </w:r>
    </w:p>
    <w:p w:rsidR="00F54E64" w:rsidRDefault="00F54E64" w:rsidP="00F54E64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139A7">
        <w:rPr>
          <w:rFonts w:ascii="Arial" w:hAnsi="Arial" w:cs="Arial"/>
          <w:iCs/>
          <w:sz w:val="20"/>
          <w:szCs w:val="20"/>
        </w:rPr>
        <w:t xml:space="preserve">Elektronickou objednávku </w:t>
      </w:r>
      <w:r w:rsidRPr="009512BF">
        <w:rPr>
          <w:rFonts w:ascii="Arial" w:hAnsi="Arial" w:cs="Arial"/>
          <w:b/>
          <w:iCs/>
          <w:sz w:val="20"/>
          <w:szCs w:val="20"/>
        </w:rPr>
        <w:t>prostřednictvím webových</w:t>
      </w:r>
      <w:r w:rsidRPr="001139A7">
        <w:rPr>
          <w:rFonts w:ascii="Arial" w:hAnsi="Arial" w:cs="Arial"/>
          <w:iCs/>
          <w:sz w:val="20"/>
          <w:szCs w:val="20"/>
        </w:rPr>
        <w:t xml:space="preserve"> stránek uskutečnily v roce 2016 nejčastěji firmy působící </w:t>
      </w:r>
      <w:r w:rsidR="001139A7" w:rsidRPr="001139A7">
        <w:rPr>
          <w:rFonts w:ascii="Arial" w:hAnsi="Arial" w:cs="Arial"/>
          <w:iCs/>
          <w:sz w:val="20"/>
          <w:szCs w:val="20"/>
        </w:rPr>
        <w:t>v</w:t>
      </w:r>
      <w:r w:rsidR="00624F76">
        <w:rPr>
          <w:rFonts w:ascii="Arial" w:hAnsi="Arial" w:cs="Arial"/>
          <w:iCs/>
          <w:sz w:val="20"/>
          <w:szCs w:val="20"/>
        </w:rPr>
        <w:t> </w:t>
      </w:r>
      <w:r w:rsidR="001139A7" w:rsidRPr="001139A7">
        <w:rPr>
          <w:rFonts w:ascii="Arial" w:hAnsi="Arial" w:cs="Arial"/>
          <w:iCs/>
          <w:sz w:val="20"/>
          <w:szCs w:val="20"/>
        </w:rPr>
        <w:t>telekomunikacích</w:t>
      </w:r>
      <w:r w:rsidR="00624F76">
        <w:rPr>
          <w:rFonts w:ascii="Arial" w:hAnsi="Arial" w:cs="Arial"/>
          <w:iCs/>
          <w:sz w:val="20"/>
          <w:szCs w:val="20"/>
        </w:rPr>
        <w:t xml:space="preserve"> (90 %)</w:t>
      </w:r>
      <w:r w:rsidR="001139A7" w:rsidRPr="001139A7">
        <w:rPr>
          <w:rFonts w:ascii="Arial" w:hAnsi="Arial" w:cs="Arial"/>
          <w:iCs/>
          <w:sz w:val="20"/>
          <w:szCs w:val="20"/>
        </w:rPr>
        <w:t xml:space="preserve">. </w:t>
      </w:r>
      <w:r w:rsidR="001139A7" w:rsidRPr="001139A7">
        <w:rPr>
          <w:rFonts w:ascii="Arial" w:hAnsi="Arial" w:cs="Arial"/>
          <w:sz w:val="20"/>
        </w:rPr>
        <w:t xml:space="preserve">Z průmyslových odvětví je </w:t>
      </w:r>
      <w:r w:rsidR="009512BF">
        <w:rPr>
          <w:rFonts w:ascii="Arial" w:hAnsi="Arial" w:cs="Arial"/>
          <w:sz w:val="20"/>
        </w:rPr>
        <w:t>e-</w:t>
      </w:r>
      <w:r w:rsidR="001139A7" w:rsidRPr="001139A7">
        <w:rPr>
          <w:rFonts w:ascii="Arial" w:hAnsi="Arial" w:cs="Arial"/>
          <w:sz w:val="20"/>
        </w:rPr>
        <w:t>nakupování přes webové stránky nejvíce využívané firmami zabývajícími se výrobou počítačů a jiných elektr</w:t>
      </w:r>
      <w:r w:rsidR="00624F76">
        <w:rPr>
          <w:rFonts w:ascii="Arial" w:hAnsi="Arial" w:cs="Arial"/>
          <w:sz w:val="20"/>
        </w:rPr>
        <w:t>on</w:t>
      </w:r>
      <w:r w:rsidR="009512BF">
        <w:rPr>
          <w:rFonts w:ascii="Arial" w:hAnsi="Arial" w:cs="Arial"/>
          <w:sz w:val="20"/>
        </w:rPr>
        <w:t>ických</w:t>
      </w:r>
      <w:r w:rsidR="00624F76">
        <w:rPr>
          <w:rFonts w:ascii="Arial" w:hAnsi="Arial" w:cs="Arial"/>
          <w:sz w:val="20"/>
        </w:rPr>
        <w:t xml:space="preserve"> </w:t>
      </w:r>
      <w:r w:rsidR="001139A7" w:rsidRPr="001139A7">
        <w:rPr>
          <w:rFonts w:ascii="Arial" w:hAnsi="Arial" w:cs="Arial"/>
          <w:sz w:val="20"/>
        </w:rPr>
        <w:t>přístrojů</w:t>
      </w:r>
      <w:r w:rsidR="00624F76">
        <w:rPr>
          <w:rFonts w:ascii="Arial" w:hAnsi="Arial" w:cs="Arial"/>
          <w:sz w:val="20"/>
        </w:rPr>
        <w:t xml:space="preserve"> (77 %)</w:t>
      </w:r>
      <w:r w:rsidR="001139A7" w:rsidRPr="001139A7">
        <w:rPr>
          <w:rFonts w:ascii="Arial" w:hAnsi="Arial" w:cs="Arial"/>
          <w:sz w:val="20"/>
        </w:rPr>
        <w:t>.</w:t>
      </w:r>
    </w:p>
    <w:p w:rsidR="0021372D" w:rsidRPr="00551D99" w:rsidRDefault="0021372D" w:rsidP="0021372D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304423">
        <w:rPr>
          <w:rFonts w:ascii="Arial" w:hAnsi="Arial" w:cs="Arial"/>
          <w:b/>
          <w:iCs/>
          <w:sz w:val="20"/>
          <w:szCs w:val="20"/>
        </w:rPr>
        <w:lastRenderedPageBreak/>
        <w:t>Nejvyšší hodnotu elektronických nákupů</w:t>
      </w:r>
      <w:r>
        <w:rPr>
          <w:rFonts w:ascii="Arial" w:hAnsi="Arial" w:cs="Arial"/>
          <w:iCs/>
          <w:sz w:val="20"/>
          <w:szCs w:val="20"/>
        </w:rPr>
        <w:t xml:space="preserve"> uskutečněných </w:t>
      </w:r>
      <w:r w:rsidRPr="00304423">
        <w:rPr>
          <w:rFonts w:ascii="Arial" w:hAnsi="Arial" w:cs="Arial"/>
          <w:b/>
          <w:iCs/>
          <w:sz w:val="20"/>
          <w:szCs w:val="20"/>
        </w:rPr>
        <w:t>přes webové stránky</w:t>
      </w:r>
      <w:r>
        <w:rPr>
          <w:rFonts w:ascii="Arial" w:hAnsi="Arial" w:cs="Arial"/>
          <w:iCs/>
          <w:sz w:val="20"/>
          <w:szCs w:val="20"/>
        </w:rPr>
        <w:t xml:space="preserve"> vykázaly v roce 2016</w:t>
      </w:r>
      <w:r w:rsidRPr="00551D9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firmy působící </w:t>
      </w:r>
      <w:r w:rsidRPr="00551D99">
        <w:rPr>
          <w:rFonts w:ascii="Arial" w:hAnsi="Arial" w:cs="Arial"/>
          <w:iCs/>
          <w:sz w:val="20"/>
          <w:szCs w:val="20"/>
        </w:rPr>
        <w:t>v</w:t>
      </w:r>
      <w:r>
        <w:rPr>
          <w:rFonts w:ascii="Arial" w:hAnsi="Arial" w:cs="Arial"/>
          <w:iCs/>
          <w:sz w:val="20"/>
          <w:szCs w:val="20"/>
        </w:rPr>
        <w:t> </w:t>
      </w:r>
      <w:r w:rsidRPr="00304423">
        <w:rPr>
          <w:rFonts w:ascii="Arial" w:hAnsi="Arial" w:cs="Arial"/>
          <w:iCs/>
          <w:sz w:val="20"/>
          <w:szCs w:val="20"/>
        </w:rPr>
        <w:t>IT odvětví</w:t>
      </w:r>
      <w:r>
        <w:rPr>
          <w:rFonts w:ascii="Arial" w:hAnsi="Arial" w:cs="Arial"/>
          <w:iCs/>
          <w:sz w:val="20"/>
          <w:szCs w:val="20"/>
        </w:rPr>
        <w:t xml:space="preserve"> (Činnosti v oblasti IT</w:t>
      </w:r>
      <w:r w:rsidR="00624F76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41 %). </w:t>
      </w:r>
      <w:r>
        <w:rPr>
          <w:rFonts w:ascii="Arial" w:hAnsi="Arial" w:cs="Arial"/>
          <w:sz w:val="20"/>
          <w:szCs w:val="20"/>
        </w:rPr>
        <w:t>Z průmyslových odvětví</w:t>
      </w:r>
      <w:r w:rsidR="008A11C0">
        <w:rPr>
          <w:rFonts w:ascii="Arial" w:hAnsi="Arial" w:cs="Arial"/>
          <w:sz w:val="20"/>
          <w:szCs w:val="20"/>
        </w:rPr>
        <w:t xml:space="preserve"> byla</w:t>
      </w:r>
      <w:r>
        <w:rPr>
          <w:rFonts w:ascii="Arial" w:hAnsi="Arial" w:cs="Arial"/>
          <w:sz w:val="20"/>
          <w:szCs w:val="20"/>
        </w:rPr>
        <w:t xml:space="preserve"> intenzita</w:t>
      </w:r>
      <w:r w:rsidR="00624F76">
        <w:rPr>
          <w:rFonts w:ascii="Arial" w:hAnsi="Arial" w:cs="Arial"/>
          <w:sz w:val="20"/>
          <w:szCs w:val="20"/>
        </w:rPr>
        <w:t xml:space="preserve"> e-nákupů</w:t>
      </w:r>
      <w:r>
        <w:rPr>
          <w:rFonts w:ascii="Arial" w:hAnsi="Arial" w:cs="Arial"/>
          <w:sz w:val="20"/>
          <w:szCs w:val="20"/>
        </w:rPr>
        <w:t xml:space="preserve"> nejvyšší u</w:t>
      </w:r>
      <w:r w:rsidR="00624F7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firem z </w:t>
      </w:r>
      <w:r w:rsidRPr="00304423">
        <w:rPr>
          <w:rFonts w:ascii="Arial" w:hAnsi="Arial" w:cs="Arial"/>
          <w:sz w:val="20"/>
          <w:szCs w:val="20"/>
        </w:rPr>
        <w:t>automobilového průmyslu</w:t>
      </w:r>
      <w:r>
        <w:rPr>
          <w:rFonts w:ascii="Arial" w:hAnsi="Arial" w:cs="Arial"/>
          <w:sz w:val="20"/>
          <w:szCs w:val="20"/>
        </w:rPr>
        <w:t xml:space="preserve"> (31 %)</w:t>
      </w:r>
      <w:r w:rsidR="00624F76">
        <w:rPr>
          <w:rFonts w:ascii="Arial" w:hAnsi="Arial" w:cs="Arial"/>
          <w:sz w:val="20"/>
          <w:szCs w:val="20"/>
        </w:rPr>
        <w:t xml:space="preserve"> </w:t>
      </w:r>
      <w:r w:rsidR="00624F76">
        <w:rPr>
          <w:rFonts w:ascii="Arial" w:hAnsi="Arial" w:cs="Arial"/>
          <w:iCs/>
          <w:sz w:val="20"/>
          <w:szCs w:val="20"/>
        </w:rPr>
        <w:t>nebo</w:t>
      </w:r>
      <w:r>
        <w:rPr>
          <w:rFonts w:ascii="Arial" w:hAnsi="Arial" w:cs="Arial"/>
          <w:iCs/>
          <w:sz w:val="20"/>
          <w:szCs w:val="20"/>
        </w:rPr>
        <w:t xml:space="preserve"> u firem působících v mediálním sektoru (29 %).</w:t>
      </w:r>
    </w:p>
    <w:p w:rsidR="001139A7" w:rsidRDefault="001139A7" w:rsidP="001139A7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 xml:space="preserve">Elektronickou objednávku </w:t>
      </w:r>
      <w:r w:rsidRPr="00304423">
        <w:rPr>
          <w:rFonts w:ascii="Arial" w:hAnsi="Arial" w:cs="Arial"/>
          <w:b/>
          <w:iCs/>
          <w:sz w:val="20"/>
          <w:szCs w:val="20"/>
        </w:rPr>
        <w:t>pomocí elektronické výměny dat</w:t>
      </w:r>
      <w:r>
        <w:rPr>
          <w:rFonts w:ascii="Arial" w:hAnsi="Arial" w:cs="Arial"/>
          <w:iCs/>
          <w:sz w:val="20"/>
          <w:szCs w:val="20"/>
        </w:rPr>
        <w:t xml:space="preserve"> uskutečnily v roce 2016 nejčastěji firmy působící </w:t>
      </w:r>
      <w:r w:rsidRPr="00304423">
        <w:rPr>
          <w:rFonts w:ascii="Arial" w:hAnsi="Arial" w:cs="Arial"/>
          <w:b/>
          <w:iCs/>
          <w:sz w:val="20"/>
          <w:szCs w:val="20"/>
        </w:rPr>
        <w:t>v</w:t>
      </w:r>
      <w:r w:rsidR="00624F76" w:rsidRPr="00304423">
        <w:rPr>
          <w:rFonts w:ascii="Arial" w:hAnsi="Arial" w:cs="Arial"/>
          <w:b/>
          <w:iCs/>
          <w:sz w:val="20"/>
          <w:szCs w:val="20"/>
        </w:rPr>
        <w:t> </w:t>
      </w:r>
      <w:r w:rsidRPr="00304423">
        <w:rPr>
          <w:rFonts w:ascii="Arial" w:hAnsi="Arial" w:cs="Arial"/>
          <w:b/>
          <w:iCs/>
          <w:sz w:val="20"/>
          <w:szCs w:val="20"/>
        </w:rPr>
        <w:t>obchodě</w:t>
      </w:r>
      <w:r w:rsidR="00624F76">
        <w:rPr>
          <w:rFonts w:ascii="Arial" w:hAnsi="Arial" w:cs="Arial"/>
          <w:iCs/>
          <w:sz w:val="20"/>
          <w:szCs w:val="20"/>
        </w:rPr>
        <w:t xml:space="preserve"> (37 %)</w:t>
      </w:r>
      <w:r>
        <w:rPr>
          <w:rFonts w:ascii="Arial" w:hAnsi="Arial" w:cs="Arial"/>
          <w:iCs/>
          <w:sz w:val="20"/>
          <w:szCs w:val="20"/>
        </w:rPr>
        <w:t>, z</w:t>
      </w:r>
      <w:r w:rsidRPr="001139A7">
        <w:rPr>
          <w:rFonts w:ascii="Arial" w:hAnsi="Arial" w:cs="Arial"/>
          <w:sz w:val="20"/>
        </w:rPr>
        <w:t xml:space="preserve"> průmyslových odvětví je elektronické nakupování přes </w:t>
      </w:r>
      <w:r>
        <w:rPr>
          <w:rFonts w:ascii="Arial" w:hAnsi="Arial" w:cs="Arial"/>
          <w:sz w:val="20"/>
        </w:rPr>
        <w:t>elektronickou výměnu dat</w:t>
      </w:r>
      <w:r w:rsidRPr="001139A7">
        <w:rPr>
          <w:rFonts w:ascii="Arial" w:hAnsi="Arial" w:cs="Arial"/>
          <w:sz w:val="20"/>
        </w:rPr>
        <w:t xml:space="preserve"> nejvíce využívané firmami </w:t>
      </w:r>
      <w:r>
        <w:rPr>
          <w:rFonts w:ascii="Arial" w:hAnsi="Arial" w:cs="Arial"/>
          <w:sz w:val="20"/>
        </w:rPr>
        <w:t xml:space="preserve">působícími </w:t>
      </w:r>
      <w:r w:rsidRPr="00304423">
        <w:rPr>
          <w:rFonts w:ascii="Arial" w:hAnsi="Arial" w:cs="Arial"/>
          <w:b/>
          <w:sz w:val="20"/>
        </w:rPr>
        <w:t>v automobilovém průmyslu</w:t>
      </w:r>
      <w:r w:rsidR="00624F76">
        <w:rPr>
          <w:rFonts w:ascii="Arial" w:hAnsi="Arial" w:cs="Arial"/>
          <w:sz w:val="20"/>
        </w:rPr>
        <w:t xml:space="preserve"> (37 %)</w:t>
      </w:r>
      <w:r w:rsidRPr="001139A7">
        <w:rPr>
          <w:rFonts w:ascii="Arial" w:hAnsi="Arial" w:cs="Arial"/>
          <w:sz w:val="20"/>
        </w:rPr>
        <w:t>.</w:t>
      </w:r>
    </w:p>
    <w:p w:rsidR="00F54E64" w:rsidRPr="00551D99" w:rsidRDefault="00F54E64" w:rsidP="00F54E64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304423">
        <w:rPr>
          <w:rFonts w:ascii="Arial" w:hAnsi="Arial" w:cs="Arial"/>
          <w:b/>
          <w:iCs/>
          <w:sz w:val="20"/>
          <w:szCs w:val="20"/>
        </w:rPr>
        <w:t>Nejvyšší intenzitu</w:t>
      </w:r>
      <w:r w:rsidRPr="00551D99">
        <w:rPr>
          <w:rFonts w:ascii="Arial" w:hAnsi="Arial" w:cs="Arial"/>
          <w:iCs/>
          <w:sz w:val="20"/>
          <w:szCs w:val="20"/>
        </w:rPr>
        <w:t xml:space="preserve"> e-nákupů prostřednictvím elektronické výměny dat sledujeme v </w:t>
      </w:r>
      <w:r w:rsidR="0021372D" w:rsidRPr="00551D99">
        <w:rPr>
          <w:rFonts w:ascii="Arial" w:hAnsi="Arial" w:cs="Arial"/>
          <w:iCs/>
          <w:sz w:val="20"/>
          <w:szCs w:val="20"/>
        </w:rPr>
        <w:t xml:space="preserve">odvětví </w:t>
      </w:r>
      <w:r w:rsidR="0021372D" w:rsidRPr="00551D99">
        <w:rPr>
          <w:rFonts w:ascii="Arial" w:hAnsi="Arial" w:cs="Arial"/>
          <w:sz w:val="20"/>
          <w:szCs w:val="20"/>
        </w:rPr>
        <w:t xml:space="preserve">zaměřeném na </w:t>
      </w:r>
      <w:r w:rsidR="0021372D" w:rsidRPr="00304423">
        <w:rPr>
          <w:rFonts w:ascii="Arial" w:hAnsi="Arial" w:cs="Arial"/>
          <w:b/>
          <w:sz w:val="20"/>
          <w:szCs w:val="20"/>
        </w:rPr>
        <w:t>výrobu a rozvody energií</w:t>
      </w:r>
      <w:r w:rsidR="0021372D" w:rsidRPr="00551D99">
        <w:rPr>
          <w:rFonts w:ascii="Arial" w:hAnsi="Arial" w:cs="Arial"/>
          <w:sz w:val="20"/>
          <w:szCs w:val="20"/>
        </w:rPr>
        <w:t xml:space="preserve"> a činnosti související s</w:t>
      </w:r>
      <w:r w:rsidR="00624F76">
        <w:rPr>
          <w:rFonts w:ascii="Arial" w:hAnsi="Arial" w:cs="Arial"/>
          <w:sz w:val="20"/>
          <w:szCs w:val="20"/>
        </w:rPr>
        <w:t> </w:t>
      </w:r>
      <w:r w:rsidR="0021372D" w:rsidRPr="00551D99">
        <w:rPr>
          <w:rFonts w:ascii="Arial" w:hAnsi="Arial" w:cs="Arial"/>
          <w:sz w:val="20"/>
          <w:szCs w:val="20"/>
        </w:rPr>
        <w:t>odpady</w:t>
      </w:r>
      <w:r w:rsidR="00624F76">
        <w:rPr>
          <w:rFonts w:ascii="Arial" w:hAnsi="Arial" w:cs="Arial"/>
          <w:sz w:val="20"/>
          <w:szCs w:val="20"/>
        </w:rPr>
        <w:t xml:space="preserve"> (49 %)</w:t>
      </w:r>
      <w:r w:rsidR="0021372D">
        <w:rPr>
          <w:rFonts w:ascii="Arial" w:hAnsi="Arial" w:cs="Arial"/>
          <w:sz w:val="20"/>
          <w:szCs w:val="20"/>
        </w:rPr>
        <w:t xml:space="preserve">. Z průmyslových odvětví je tato intenzita nejvyšší v </w:t>
      </w:r>
      <w:r w:rsidRPr="00551D99">
        <w:rPr>
          <w:rFonts w:ascii="Arial" w:hAnsi="Arial" w:cs="Arial"/>
          <w:iCs/>
          <w:sz w:val="20"/>
          <w:szCs w:val="20"/>
        </w:rPr>
        <w:t>obor</w:t>
      </w:r>
      <w:r w:rsidR="0021372D">
        <w:rPr>
          <w:rFonts w:ascii="Arial" w:hAnsi="Arial" w:cs="Arial"/>
          <w:iCs/>
          <w:sz w:val="20"/>
          <w:szCs w:val="20"/>
        </w:rPr>
        <w:t>u</w:t>
      </w:r>
      <w:r w:rsidRPr="00551D99">
        <w:rPr>
          <w:rFonts w:ascii="Arial" w:hAnsi="Arial" w:cs="Arial"/>
          <w:iCs/>
          <w:sz w:val="20"/>
          <w:szCs w:val="20"/>
        </w:rPr>
        <w:t xml:space="preserve"> Výroba počítačů a jiných elektronických přístrojů a zařízení</w:t>
      </w:r>
      <w:r w:rsidR="00624F76">
        <w:rPr>
          <w:rFonts w:ascii="Arial" w:hAnsi="Arial" w:cs="Arial"/>
          <w:iCs/>
          <w:sz w:val="20"/>
          <w:szCs w:val="20"/>
        </w:rPr>
        <w:t xml:space="preserve"> (63 %)</w:t>
      </w:r>
      <w:r w:rsidR="0021372D">
        <w:rPr>
          <w:rFonts w:ascii="Arial" w:hAnsi="Arial" w:cs="Arial"/>
          <w:iCs/>
          <w:sz w:val="20"/>
          <w:szCs w:val="20"/>
        </w:rPr>
        <w:t xml:space="preserve">, mimo průmyslové odvětví pak v </w:t>
      </w:r>
      <w:r w:rsidRPr="00551D99">
        <w:rPr>
          <w:rFonts w:ascii="Arial" w:hAnsi="Arial" w:cs="Arial"/>
          <w:iCs/>
          <w:sz w:val="20"/>
          <w:szCs w:val="20"/>
        </w:rPr>
        <w:t>telekomunikačních činnostech</w:t>
      </w:r>
      <w:r w:rsidR="00624F76">
        <w:rPr>
          <w:rFonts w:ascii="Arial" w:hAnsi="Arial" w:cs="Arial"/>
          <w:iCs/>
          <w:sz w:val="20"/>
          <w:szCs w:val="20"/>
        </w:rPr>
        <w:t xml:space="preserve"> (60 %)</w:t>
      </w:r>
      <w:r w:rsidR="0021372D">
        <w:rPr>
          <w:rFonts w:ascii="Arial" w:hAnsi="Arial" w:cs="Arial"/>
          <w:iCs/>
          <w:sz w:val="20"/>
          <w:szCs w:val="20"/>
        </w:rPr>
        <w:t>.</w:t>
      </w:r>
    </w:p>
    <w:p w:rsidR="001E24FE" w:rsidRPr="00624F76" w:rsidRDefault="001E24FE" w:rsidP="001E24FE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>Dlouhodobě platí</w:t>
      </w:r>
      <w:r w:rsidRPr="00551D99">
        <w:rPr>
          <w:rFonts w:ascii="Arial" w:hAnsi="Arial" w:cs="Arial"/>
          <w:iCs/>
          <w:sz w:val="20"/>
          <w:szCs w:val="20"/>
        </w:rPr>
        <w:t>, že ačkoli firmy v hojné míře nakupují přes webové stránky, jedná se o relativně levnější nákupy. Větší finanční částky jsou firmami vynakládány na nákupy elektronickou výměnou dat.</w:t>
      </w:r>
    </w:p>
    <w:p w:rsidR="001E24FE" w:rsidRDefault="001E24FE" w:rsidP="00520267">
      <w:pPr>
        <w:spacing w:before="120" w:after="120"/>
        <w:rPr>
          <w:rFonts w:ascii="Arial" w:hAnsi="Arial" w:cs="Arial"/>
          <w:b/>
          <w:sz w:val="20"/>
        </w:rPr>
      </w:pPr>
    </w:p>
    <w:p w:rsidR="0052540A" w:rsidRPr="0020380F" w:rsidRDefault="0052540A" w:rsidP="00520267">
      <w:pPr>
        <w:spacing w:before="120" w:after="120"/>
      </w:pPr>
      <w:r w:rsidRPr="001765FC">
        <w:rPr>
          <w:rFonts w:ascii="Arial" w:hAnsi="Arial" w:cs="Arial"/>
          <w:b/>
          <w:sz w:val="20"/>
        </w:rPr>
        <w:t xml:space="preserve">Graf </w:t>
      </w:r>
      <w:r w:rsidR="001E24FE">
        <w:rPr>
          <w:rFonts w:ascii="Arial" w:hAnsi="Arial" w:cs="Arial"/>
          <w:b/>
          <w:sz w:val="20"/>
        </w:rPr>
        <w:t>12</w:t>
      </w:r>
      <w:r w:rsidRPr="001765FC">
        <w:rPr>
          <w:rFonts w:ascii="Arial" w:hAnsi="Arial" w:cs="Arial"/>
          <w:b/>
          <w:sz w:val="20"/>
        </w:rPr>
        <w:t>.</w:t>
      </w:r>
      <w:r w:rsidR="00F606B4">
        <w:rPr>
          <w:rFonts w:ascii="Arial" w:hAnsi="Arial" w:cs="Arial"/>
          <w:b/>
          <w:sz w:val="20"/>
        </w:rPr>
        <w:t>1</w:t>
      </w:r>
      <w:r w:rsidRPr="001765FC">
        <w:rPr>
          <w:rFonts w:ascii="Arial" w:hAnsi="Arial" w:cs="Arial"/>
          <w:b/>
          <w:sz w:val="20"/>
        </w:rPr>
        <w:t xml:space="preserve">: Elektronické nakupování </w:t>
      </w:r>
      <w:r>
        <w:rPr>
          <w:rFonts w:ascii="Arial" w:hAnsi="Arial" w:cs="Arial"/>
          <w:b/>
          <w:sz w:val="20"/>
        </w:rPr>
        <w:t>firem v</w:t>
      </w:r>
      <w:r w:rsidRPr="001765FC">
        <w:rPr>
          <w:rFonts w:ascii="Arial" w:hAnsi="Arial" w:cs="Arial"/>
          <w:b/>
          <w:sz w:val="20"/>
        </w:rPr>
        <w:t xml:space="preserve"> ČR</w:t>
      </w:r>
    </w:p>
    <w:p w:rsidR="00E7561F" w:rsidRDefault="004B469A" w:rsidP="0052540A">
      <w:pPr>
        <w:autoSpaceDE w:val="0"/>
        <w:autoSpaceDN w:val="0"/>
        <w:adjustRightInd w:val="0"/>
        <w:spacing w:after="40" w:line="288" w:lineRule="auto"/>
        <w:jc w:val="center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14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">
            <v:imagedata r:id="rId9" o:title="" cropbottom="-68f"/>
            <o:lock v:ext="edit" aspectratio="f"/>
          </v:shape>
        </w:pict>
      </w:r>
    </w:p>
    <w:p w:rsidR="0070028B" w:rsidRDefault="0070028B" w:rsidP="008D50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544A67" w:rsidRDefault="00544A67" w:rsidP="001E24FE">
      <w:pPr>
        <w:tabs>
          <w:tab w:val="left" w:pos="360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</w:rPr>
      </w:pPr>
      <w:r w:rsidRPr="00544A67">
        <w:rPr>
          <w:rFonts w:ascii="Arial" w:hAnsi="Arial" w:cs="Arial"/>
          <w:b/>
          <w:sz w:val="20"/>
        </w:rPr>
        <w:t xml:space="preserve">Tab. </w:t>
      </w:r>
      <w:r w:rsidR="001E24FE">
        <w:rPr>
          <w:rFonts w:ascii="Arial" w:hAnsi="Arial" w:cs="Arial"/>
          <w:b/>
          <w:sz w:val="20"/>
        </w:rPr>
        <w:t>12</w:t>
      </w:r>
      <w:r w:rsidRPr="00544A67">
        <w:rPr>
          <w:rFonts w:ascii="Arial" w:hAnsi="Arial" w:cs="Arial"/>
          <w:b/>
          <w:sz w:val="20"/>
        </w:rPr>
        <w:t>.1: Elektronické nakupování v podnikatelském sektoru ČR</w:t>
      </w:r>
      <w:r w:rsidR="00520267">
        <w:rPr>
          <w:rFonts w:ascii="Arial" w:hAnsi="Arial" w:cs="Arial"/>
          <w:b/>
          <w:sz w:val="20"/>
        </w:rPr>
        <w:t xml:space="preserve"> v roce </w:t>
      </w:r>
      <w:r w:rsidRPr="00544A67">
        <w:rPr>
          <w:rFonts w:ascii="Arial" w:hAnsi="Arial" w:cs="Arial"/>
          <w:b/>
          <w:sz w:val="20"/>
        </w:rPr>
        <w:t>201</w:t>
      </w:r>
      <w:r w:rsidR="00520267">
        <w:rPr>
          <w:rFonts w:ascii="Arial" w:hAnsi="Arial" w:cs="Arial"/>
          <w:b/>
          <w:sz w:val="20"/>
        </w:rPr>
        <w:t>6</w:t>
      </w:r>
    </w:p>
    <w:tbl>
      <w:tblPr>
        <w:tblW w:w="92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3"/>
        <w:gridCol w:w="995"/>
        <w:gridCol w:w="1000"/>
        <w:gridCol w:w="1000"/>
        <w:gridCol w:w="1000"/>
        <w:gridCol w:w="1000"/>
      </w:tblGrid>
      <w:tr w:rsidR="001E24FE" w:rsidRPr="001E24FE" w:rsidTr="001E24FE">
        <w:trPr>
          <w:trHeight w:val="270"/>
        </w:trPr>
        <w:tc>
          <w:tcPr>
            <w:tcW w:w="3276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000" w:type="dxa"/>
            <w:gridSpan w:val="4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podle typu použité sítě</w:t>
            </w:r>
          </w:p>
        </w:tc>
      </w:tr>
      <w:tr w:rsidR="001E24FE" w:rsidRPr="001E24FE" w:rsidTr="001E24FE">
        <w:trPr>
          <w:trHeight w:val="270"/>
        </w:trPr>
        <w:tc>
          <w:tcPr>
            <w:tcW w:w="3276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</w:t>
            </w:r>
          </w:p>
        </w:tc>
        <w:tc>
          <w:tcPr>
            <w:tcW w:w="20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</w:t>
            </w:r>
          </w:p>
        </w:tc>
      </w:tr>
      <w:tr w:rsidR="001E24FE" w:rsidRPr="001E24FE" w:rsidTr="001E24FE">
        <w:trPr>
          <w:trHeight w:val="255"/>
        </w:trPr>
        <w:tc>
          <w:tcPr>
            <w:tcW w:w="3276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firem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nákupů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57,3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54,5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53,9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67,1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79,8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58,9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45,1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57,5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81,7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91,4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58,9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1E24FE" w:rsidRPr="001E24FE" w:rsidTr="001E24F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579D9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12,4</w:t>
            </w:r>
            <w:bookmarkStart w:id="0" w:name="_GoBack"/>
            <w:bookmarkEnd w:id="0"/>
            <w:r w:rsidR="001E24FE"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E24FE" w:rsidRPr="001E24FE" w:rsidRDefault="001E24FE" w:rsidP="001E2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</w:tr>
    </w:tbl>
    <w:p w:rsidR="00544A67" w:rsidRPr="00544A67" w:rsidRDefault="00544A67" w:rsidP="00AD054A">
      <w:pPr>
        <w:tabs>
          <w:tab w:val="left" w:pos="3600"/>
        </w:tabs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544A67">
        <w:rPr>
          <w:rFonts w:ascii="Arial" w:hAnsi="Arial" w:cs="Arial"/>
          <w:b/>
          <w:sz w:val="20"/>
        </w:rPr>
        <w:lastRenderedPageBreak/>
        <w:t xml:space="preserve">Graf </w:t>
      </w:r>
      <w:r w:rsidR="001E24FE">
        <w:rPr>
          <w:rFonts w:ascii="Arial" w:hAnsi="Arial" w:cs="Arial"/>
          <w:b/>
          <w:sz w:val="20"/>
        </w:rPr>
        <w:t>12</w:t>
      </w:r>
      <w:r w:rsidRPr="00544A67">
        <w:rPr>
          <w:rFonts w:ascii="Arial" w:hAnsi="Arial" w:cs="Arial"/>
          <w:b/>
          <w:sz w:val="20"/>
        </w:rPr>
        <w:t>.</w:t>
      </w:r>
      <w:r w:rsidR="0070028B">
        <w:rPr>
          <w:rFonts w:ascii="Arial" w:hAnsi="Arial" w:cs="Arial"/>
          <w:b/>
          <w:sz w:val="20"/>
        </w:rPr>
        <w:t>2</w:t>
      </w:r>
      <w:r w:rsidRPr="00544A67">
        <w:rPr>
          <w:rFonts w:ascii="Arial" w:hAnsi="Arial" w:cs="Arial"/>
          <w:b/>
          <w:sz w:val="20"/>
        </w:rPr>
        <w:t xml:space="preserve">: </w:t>
      </w:r>
      <w:r w:rsidR="005C3CE9">
        <w:rPr>
          <w:rFonts w:ascii="Arial" w:hAnsi="Arial" w:cs="Arial"/>
          <w:b/>
          <w:sz w:val="20"/>
        </w:rPr>
        <w:t xml:space="preserve">Hodnota elektronických </w:t>
      </w:r>
      <w:r w:rsidRPr="00544A67">
        <w:rPr>
          <w:rFonts w:ascii="Arial" w:hAnsi="Arial" w:cs="Arial"/>
          <w:b/>
          <w:sz w:val="20"/>
        </w:rPr>
        <w:t>n</w:t>
      </w:r>
      <w:r w:rsidR="005C3CE9">
        <w:rPr>
          <w:rFonts w:ascii="Arial" w:hAnsi="Arial" w:cs="Arial"/>
          <w:b/>
          <w:sz w:val="20"/>
        </w:rPr>
        <w:t>á</w:t>
      </w:r>
      <w:r w:rsidRPr="00544A67">
        <w:rPr>
          <w:rFonts w:ascii="Arial" w:hAnsi="Arial" w:cs="Arial"/>
          <w:b/>
          <w:sz w:val="20"/>
        </w:rPr>
        <w:t>kup</w:t>
      </w:r>
      <w:r w:rsidR="005C3CE9">
        <w:rPr>
          <w:rFonts w:ascii="Arial" w:hAnsi="Arial" w:cs="Arial"/>
          <w:b/>
          <w:sz w:val="20"/>
        </w:rPr>
        <w:t>ů firem</w:t>
      </w:r>
      <w:r w:rsidRPr="00544A67">
        <w:rPr>
          <w:rFonts w:ascii="Arial" w:hAnsi="Arial" w:cs="Arial"/>
          <w:b/>
          <w:sz w:val="20"/>
        </w:rPr>
        <w:t xml:space="preserve"> podle použité počítačové sítě</w:t>
      </w:r>
    </w:p>
    <w:p w:rsidR="001765FC" w:rsidRDefault="001579D9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470.25pt;height:14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">
            <v:imagedata r:id="rId10" o:title=""/>
            <o:lock v:ext="edit" aspectratio="f"/>
          </v:shape>
        </w:pict>
      </w:r>
    </w:p>
    <w:p w:rsidR="001765FC" w:rsidRDefault="001765FC" w:rsidP="00B52235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765FC">
        <w:rPr>
          <w:rFonts w:ascii="Arial" w:hAnsi="Arial" w:cs="Arial"/>
          <w:i/>
          <w:sz w:val="18"/>
          <w:szCs w:val="18"/>
        </w:rPr>
        <w:t xml:space="preserve">podíl </w:t>
      </w:r>
      <w:r w:rsidRPr="008D5074">
        <w:rPr>
          <w:rFonts w:ascii="Arial" w:hAnsi="Arial" w:cs="Arial"/>
          <w:i/>
          <w:sz w:val="18"/>
          <w:szCs w:val="18"/>
          <w:u w:val="single"/>
        </w:rPr>
        <w:t>na celkových nákupech firem</w:t>
      </w:r>
      <w:r w:rsidR="00D31F69">
        <w:rPr>
          <w:rFonts w:ascii="Arial" w:hAnsi="Arial" w:cs="Arial"/>
          <w:i/>
          <w:sz w:val="18"/>
          <w:szCs w:val="18"/>
        </w:rPr>
        <w:t xml:space="preserve"> v daných letech</w:t>
      </w:r>
    </w:p>
    <w:p w:rsidR="001E24FE" w:rsidRDefault="001E24FE" w:rsidP="0070028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sz w:val="20"/>
        </w:rPr>
      </w:pPr>
    </w:p>
    <w:p w:rsidR="001E24FE" w:rsidRDefault="001E24FE" w:rsidP="001E24FE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1765FC">
        <w:rPr>
          <w:rFonts w:ascii="Arial" w:hAnsi="Arial" w:cs="Arial"/>
          <w:b/>
          <w:sz w:val="20"/>
        </w:rPr>
        <w:t xml:space="preserve">Graf </w:t>
      </w:r>
      <w:r w:rsidR="00AE280F">
        <w:rPr>
          <w:rFonts w:ascii="Arial" w:hAnsi="Arial" w:cs="Arial"/>
          <w:b/>
          <w:sz w:val="20"/>
        </w:rPr>
        <w:t>12</w:t>
      </w:r>
      <w:r w:rsidRPr="001765FC">
        <w:rPr>
          <w:rFonts w:ascii="Arial" w:hAnsi="Arial" w:cs="Arial"/>
          <w:b/>
          <w:sz w:val="20"/>
        </w:rPr>
        <w:t>.</w:t>
      </w:r>
      <w:r w:rsidR="00AE280F">
        <w:rPr>
          <w:rFonts w:ascii="Arial" w:hAnsi="Arial" w:cs="Arial"/>
          <w:b/>
          <w:sz w:val="20"/>
        </w:rPr>
        <w:t>3</w:t>
      </w:r>
      <w:r w:rsidRPr="001765FC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Elektronické</w:t>
      </w:r>
      <w:r w:rsidRPr="000776E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nakupování firem v</w:t>
      </w:r>
      <w:r w:rsidR="00AE280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ČR</w:t>
      </w:r>
      <w:r w:rsidR="00AE280F">
        <w:rPr>
          <w:rFonts w:ascii="Arial" w:hAnsi="Arial" w:cs="Arial"/>
          <w:b/>
          <w:sz w:val="20"/>
        </w:rPr>
        <w:t xml:space="preserve"> v roce 2016</w:t>
      </w:r>
      <w:r>
        <w:rPr>
          <w:rFonts w:ascii="Arial" w:hAnsi="Arial" w:cs="Arial"/>
          <w:b/>
          <w:sz w:val="20"/>
        </w:rPr>
        <w:t xml:space="preserve"> podle</w:t>
      </w:r>
      <w:r w:rsidR="00AE280F">
        <w:rPr>
          <w:rFonts w:ascii="Arial" w:hAnsi="Arial" w:cs="Arial"/>
          <w:b/>
          <w:sz w:val="20"/>
        </w:rPr>
        <w:t xml:space="preserve"> země</w:t>
      </w:r>
      <w:r>
        <w:rPr>
          <w:rFonts w:ascii="Arial" w:hAnsi="Arial" w:cs="Arial"/>
          <w:b/>
          <w:sz w:val="20"/>
        </w:rPr>
        <w:t xml:space="preserve"> sídla dodavatele</w:t>
      </w:r>
    </w:p>
    <w:p w:rsidR="001E24FE" w:rsidRDefault="001579D9" w:rsidP="001E24FE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7" type="#_x0000_t75" style="width:470.25pt;height:13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">
            <v:imagedata r:id="rId11" o:title=""/>
            <o:lock v:ext="edit" aspectratio="f"/>
          </v:shape>
        </w:pict>
      </w:r>
    </w:p>
    <w:p w:rsidR="001E24FE" w:rsidRDefault="001E24FE" w:rsidP="001E24FE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podíl </w:t>
      </w:r>
      <w:r w:rsidRPr="007361FE">
        <w:rPr>
          <w:rFonts w:ascii="Arial" w:hAnsi="Arial" w:cs="Arial"/>
          <w:i/>
          <w:sz w:val="18"/>
          <w:szCs w:val="18"/>
        </w:rPr>
        <w:t xml:space="preserve">na </w:t>
      </w:r>
      <w:r w:rsidRPr="007814D6">
        <w:rPr>
          <w:rFonts w:ascii="Arial" w:hAnsi="Arial" w:cs="Arial"/>
          <w:i/>
          <w:sz w:val="18"/>
          <w:szCs w:val="18"/>
        </w:rPr>
        <w:t xml:space="preserve">celkovém počtu </w:t>
      </w:r>
      <w:r w:rsidRPr="009E6BF6">
        <w:rPr>
          <w:rFonts w:ascii="Arial" w:hAnsi="Arial" w:cs="Arial"/>
          <w:i/>
          <w:sz w:val="18"/>
          <w:szCs w:val="18"/>
          <w:u w:val="single"/>
        </w:rPr>
        <w:t xml:space="preserve">firem </w:t>
      </w:r>
      <w:r>
        <w:rPr>
          <w:rFonts w:ascii="Arial" w:hAnsi="Arial" w:cs="Arial"/>
          <w:i/>
          <w:sz w:val="18"/>
          <w:szCs w:val="18"/>
          <w:u w:val="single"/>
        </w:rPr>
        <w:t>nakupujících elektronicky</w:t>
      </w:r>
      <w:r w:rsidRPr="009E6BF6">
        <w:rPr>
          <w:rFonts w:ascii="Arial" w:hAnsi="Arial" w:cs="Arial"/>
          <w:i/>
          <w:sz w:val="18"/>
          <w:szCs w:val="18"/>
        </w:rPr>
        <w:t xml:space="preserve"> </w:t>
      </w:r>
      <w:r w:rsidRPr="001121B4">
        <w:rPr>
          <w:rFonts w:ascii="Arial" w:hAnsi="Arial" w:cs="Arial"/>
          <w:i/>
          <w:sz w:val="18"/>
          <w:szCs w:val="18"/>
        </w:rPr>
        <w:t xml:space="preserve">v dané velikostní skupině </w:t>
      </w:r>
    </w:p>
    <w:p w:rsidR="001E24FE" w:rsidRDefault="001E24FE" w:rsidP="0070028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sz w:val="20"/>
        </w:rPr>
      </w:pPr>
    </w:p>
    <w:p w:rsidR="00E0125F" w:rsidRDefault="00E0125F" w:rsidP="00E0125F">
      <w:pPr>
        <w:autoSpaceDE w:val="0"/>
        <w:autoSpaceDN w:val="0"/>
        <w:adjustRightInd w:val="0"/>
        <w:spacing w:after="60" w:line="240" w:lineRule="auto"/>
        <w:ind w:left="851" w:hanging="851"/>
        <w:rPr>
          <w:rFonts w:ascii="Arial" w:hAnsi="Arial" w:cs="Arial"/>
          <w:b/>
          <w:sz w:val="20"/>
        </w:rPr>
      </w:pPr>
      <w:r w:rsidRPr="000776E0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12</w:t>
      </w:r>
      <w:r w:rsidRPr="000776E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0776E0">
        <w:rPr>
          <w:rFonts w:ascii="Arial" w:hAnsi="Arial" w:cs="Arial"/>
          <w:b/>
          <w:sz w:val="20"/>
        </w:rPr>
        <w:t>: Elektronick</w:t>
      </w:r>
      <w:r>
        <w:rPr>
          <w:rFonts w:ascii="Arial" w:hAnsi="Arial" w:cs="Arial"/>
          <w:b/>
          <w:sz w:val="20"/>
        </w:rPr>
        <w:t>é</w:t>
      </w:r>
      <w:r w:rsidRPr="000776E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nakupování </w:t>
      </w:r>
      <w:r w:rsidRPr="000776E0">
        <w:rPr>
          <w:rFonts w:ascii="Arial" w:hAnsi="Arial" w:cs="Arial"/>
          <w:b/>
          <w:sz w:val="20"/>
        </w:rPr>
        <w:t>ve firmách v</w:t>
      </w:r>
      <w:r>
        <w:rPr>
          <w:rFonts w:ascii="Arial" w:hAnsi="Arial" w:cs="Arial"/>
          <w:b/>
          <w:sz w:val="20"/>
        </w:rPr>
        <w:t> </w:t>
      </w:r>
      <w:r w:rsidRPr="000776E0">
        <w:rPr>
          <w:rFonts w:ascii="Arial" w:hAnsi="Arial" w:cs="Arial"/>
          <w:b/>
          <w:sz w:val="20"/>
        </w:rPr>
        <w:t>ČR</w:t>
      </w:r>
      <w:r>
        <w:rPr>
          <w:rFonts w:ascii="Arial" w:hAnsi="Arial" w:cs="Arial"/>
          <w:b/>
          <w:sz w:val="20"/>
        </w:rPr>
        <w:t xml:space="preserve"> s 10 – 49 zaměstnanci v roce 2016 </w:t>
      </w:r>
      <w:r>
        <w:rPr>
          <w:rFonts w:ascii="Arial" w:hAnsi="Arial" w:cs="Arial"/>
          <w:b/>
          <w:sz w:val="20"/>
        </w:rPr>
        <w:br/>
        <w:t xml:space="preserve">  podle způsobu přijetí elektronických objednávek podle odvětví</w:t>
      </w:r>
    </w:p>
    <w:p w:rsidR="00E0125F" w:rsidRDefault="001579D9" w:rsidP="00CB37C8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_x0000_i1028" type="#_x0000_t75" style="width:470.25pt;height:29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">
            <v:imagedata r:id="rId12" o:title="" cropbottom="-54f"/>
            <o:lock v:ext="edit" aspectratio="f"/>
          </v:shape>
        </w:pict>
      </w:r>
    </w:p>
    <w:p w:rsidR="00E0125F" w:rsidRPr="007A68B0" w:rsidRDefault="00E0125F" w:rsidP="00CB37C8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i/>
          <w:sz w:val="18"/>
          <w:szCs w:val="18"/>
        </w:rPr>
      </w:pPr>
      <w:r w:rsidRPr="007A68B0">
        <w:rPr>
          <w:rFonts w:ascii="Arial" w:hAnsi="Arial" w:cs="Arial"/>
          <w:i/>
          <w:sz w:val="18"/>
          <w:szCs w:val="18"/>
        </w:rPr>
        <w:t>podíl na celkovém počtu firem s 10-49 zaměstnanci v dané odvětvové skupině</w:t>
      </w:r>
    </w:p>
    <w:p w:rsidR="00585475" w:rsidRPr="0088642B" w:rsidRDefault="00553139" w:rsidP="00800960">
      <w:pPr>
        <w:tabs>
          <w:tab w:val="left" w:pos="3600"/>
        </w:tabs>
        <w:autoSpaceDE w:val="0"/>
        <w:autoSpaceDN w:val="0"/>
        <w:adjustRightInd w:val="0"/>
        <w:spacing w:before="120" w:after="0" w:line="240" w:lineRule="auto"/>
        <w:jc w:val="both"/>
      </w:pPr>
      <w:r w:rsidRPr="0088642B">
        <w:rPr>
          <w:rFonts w:ascii="Arial" w:hAnsi="Arial" w:cs="Arial"/>
          <w:sz w:val="18"/>
          <w:szCs w:val="18"/>
        </w:rPr>
        <w:t xml:space="preserve">Zdroj: </w:t>
      </w:r>
      <w:r w:rsidR="00800960" w:rsidRPr="0088642B">
        <w:rPr>
          <w:rFonts w:ascii="Arial" w:hAnsi="Arial" w:cs="Arial"/>
          <w:sz w:val="18"/>
          <w:szCs w:val="18"/>
        </w:rPr>
        <w:t>Č</w:t>
      </w:r>
      <w:r w:rsidRPr="0088642B">
        <w:rPr>
          <w:rFonts w:ascii="Arial" w:hAnsi="Arial" w:cs="Arial"/>
          <w:sz w:val="18"/>
          <w:szCs w:val="18"/>
        </w:rPr>
        <w:t>eský statistický úřad 201</w:t>
      </w:r>
      <w:r w:rsidR="00520267" w:rsidRPr="0088642B">
        <w:rPr>
          <w:rFonts w:ascii="Arial" w:hAnsi="Arial" w:cs="Arial"/>
          <w:sz w:val="18"/>
          <w:szCs w:val="18"/>
        </w:rPr>
        <w:t>7</w:t>
      </w:r>
      <w:r w:rsidR="006E0522" w:rsidRPr="0088642B">
        <w:t xml:space="preserve"> </w:t>
      </w:r>
    </w:p>
    <w:sectPr w:rsidR="00585475" w:rsidRPr="0088642B" w:rsidSect="00E46027"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9A" w:rsidRDefault="004B469A" w:rsidP="00E71A58">
      <w:r>
        <w:separator/>
      </w:r>
    </w:p>
  </w:endnote>
  <w:endnote w:type="continuationSeparator" w:id="0">
    <w:p w:rsidR="004B469A" w:rsidRDefault="004B469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9A" w:rsidRDefault="004B469A" w:rsidP="00E71A58">
      <w:r>
        <w:separator/>
      </w:r>
    </w:p>
  </w:footnote>
  <w:footnote w:type="continuationSeparator" w:id="0">
    <w:p w:rsidR="004B469A" w:rsidRDefault="004B469A" w:rsidP="00E71A58">
      <w:r>
        <w:continuationSeparator/>
      </w:r>
    </w:p>
  </w:footnote>
  <w:footnote w:id="1">
    <w:p w:rsidR="009512BF" w:rsidRDefault="009512BF">
      <w:pPr>
        <w:pStyle w:val="Textpoznpodarou"/>
      </w:pPr>
      <w:r w:rsidRPr="005209D8">
        <w:rPr>
          <w:rStyle w:val="Znakapoznpodarou"/>
          <w:rFonts w:ascii="Arial" w:hAnsi="Arial" w:cs="Arial"/>
          <w:sz w:val="16"/>
          <w:szCs w:val="16"/>
        </w:rPr>
        <w:footnoteRef/>
      </w:r>
      <w:r w:rsidRPr="005209D8">
        <w:rPr>
          <w:rFonts w:ascii="Arial" w:hAnsi="Arial" w:cs="Arial"/>
          <w:sz w:val="16"/>
          <w:szCs w:val="16"/>
        </w:rPr>
        <w:t xml:space="preserve"> Poslední dostupná data týkající se elektronického obchodování v mezinárodním srovnání členských států EU28 byla v době zpracování této publikace za rok 2015 (data o elektronickém obchodování se vztahují k roku předcházejícímu tomuto šetření). Jejich zdrojem je databáze Eurostatu: </w:t>
      </w:r>
      <w:hyperlink r:id="rId1" w:history="1">
        <w:r w:rsidRPr="005209D8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50C8"/>
    <w:rsid w:val="0000767A"/>
    <w:rsid w:val="00010702"/>
    <w:rsid w:val="0004694F"/>
    <w:rsid w:val="00055C75"/>
    <w:rsid w:val="00062EC5"/>
    <w:rsid w:val="0006705B"/>
    <w:rsid w:val="00087634"/>
    <w:rsid w:val="000A1183"/>
    <w:rsid w:val="000C3408"/>
    <w:rsid w:val="000F0784"/>
    <w:rsid w:val="001139A7"/>
    <w:rsid w:val="001172FA"/>
    <w:rsid w:val="00121B7A"/>
    <w:rsid w:val="001405FA"/>
    <w:rsid w:val="001425C3"/>
    <w:rsid w:val="0014334C"/>
    <w:rsid w:val="00143453"/>
    <w:rsid w:val="00147D48"/>
    <w:rsid w:val="001579D9"/>
    <w:rsid w:val="00163793"/>
    <w:rsid w:val="0016380A"/>
    <w:rsid w:val="001714F2"/>
    <w:rsid w:val="001765FC"/>
    <w:rsid w:val="00185010"/>
    <w:rsid w:val="0019432D"/>
    <w:rsid w:val="00194F66"/>
    <w:rsid w:val="001A552F"/>
    <w:rsid w:val="001B3110"/>
    <w:rsid w:val="001B6EF9"/>
    <w:rsid w:val="001C4F1D"/>
    <w:rsid w:val="001C5D49"/>
    <w:rsid w:val="001D3057"/>
    <w:rsid w:val="001E24FE"/>
    <w:rsid w:val="001F3765"/>
    <w:rsid w:val="001F4597"/>
    <w:rsid w:val="0020653E"/>
    <w:rsid w:val="0021372D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E02A1"/>
    <w:rsid w:val="00304423"/>
    <w:rsid w:val="00304771"/>
    <w:rsid w:val="00306C5B"/>
    <w:rsid w:val="003209D6"/>
    <w:rsid w:val="00343E00"/>
    <w:rsid w:val="003657F3"/>
    <w:rsid w:val="00371175"/>
    <w:rsid w:val="00375E09"/>
    <w:rsid w:val="00385D98"/>
    <w:rsid w:val="003A2B4D"/>
    <w:rsid w:val="003A327C"/>
    <w:rsid w:val="003A478C"/>
    <w:rsid w:val="003A5525"/>
    <w:rsid w:val="003A6B38"/>
    <w:rsid w:val="003B5A32"/>
    <w:rsid w:val="003E4602"/>
    <w:rsid w:val="003F313C"/>
    <w:rsid w:val="00413550"/>
    <w:rsid w:val="00414240"/>
    <w:rsid w:val="0043194A"/>
    <w:rsid w:val="0048139F"/>
    <w:rsid w:val="00481992"/>
    <w:rsid w:val="004A77DF"/>
    <w:rsid w:val="004B469A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0267"/>
    <w:rsid w:val="00525137"/>
    <w:rsid w:val="005251DD"/>
    <w:rsid w:val="0052540A"/>
    <w:rsid w:val="00544A67"/>
    <w:rsid w:val="00551D99"/>
    <w:rsid w:val="00553139"/>
    <w:rsid w:val="00583FFD"/>
    <w:rsid w:val="00585475"/>
    <w:rsid w:val="00593152"/>
    <w:rsid w:val="005A020A"/>
    <w:rsid w:val="005A21E0"/>
    <w:rsid w:val="005B203C"/>
    <w:rsid w:val="005B4204"/>
    <w:rsid w:val="005C3CE9"/>
    <w:rsid w:val="005D2E91"/>
    <w:rsid w:val="005D5802"/>
    <w:rsid w:val="005D74E3"/>
    <w:rsid w:val="005E17B6"/>
    <w:rsid w:val="005F419A"/>
    <w:rsid w:val="005F7FA5"/>
    <w:rsid w:val="00600F66"/>
    <w:rsid w:val="00604307"/>
    <w:rsid w:val="0060487F"/>
    <w:rsid w:val="006123F0"/>
    <w:rsid w:val="00624093"/>
    <w:rsid w:val="00624F76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9F3"/>
    <w:rsid w:val="00695BEF"/>
    <w:rsid w:val="006977F6"/>
    <w:rsid w:val="00697A13"/>
    <w:rsid w:val="006A09CC"/>
    <w:rsid w:val="006A109C"/>
    <w:rsid w:val="006B78D8"/>
    <w:rsid w:val="006C113F"/>
    <w:rsid w:val="006D61F6"/>
    <w:rsid w:val="006E0522"/>
    <w:rsid w:val="006E279A"/>
    <w:rsid w:val="006E313B"/>
    <w:rsid w:val="006E7DE3"/>
    <w:rsid w:val="0070028B"/>
    <w:rsid w:val="007211F5"/>
    <w:rsid w:val="00722197"/>
    <w:rsid w:val="00730AE8"/>
    <w:rsid w:val="00741493"/>
    <w:rsid w:val="00747206"/>
    <w:rsid w:val="00752180"/>
    <w:rsid w:val="00755D3A"/>
    <w:rsid w:val="007609C6"/>
    <w:rsid w:val="00761B3D"/>
    <w:rsid w:val="00776527"/>
    <w:rsid w:val="00785B2D"/>
    <w:rsid w:val="007A1C6A"/>
    <w:rsid w:val="007A5C36"/>
    <w:rsid w:val="007C3F6A"/>
    <w:rsid w:val="007D7174"/>
    <w:rsid w:val="007E3D24"/>
    <w:rsid w:val="007E7E61"/>
    <w:rsid w:val="007F0845"/>
    <w:rsid w:val="007F3A8A"/>
    <w:rsid w:val="00800960"/>
    <w:rsid w:val="00821FF6"/>
    <w:rsid w:val="0083143E"/>
    <w:rsid w:val="00834FAA"/>
    <w:rsid w:val="00836086"/>
    <w:rsid w:val="008522C2"/>
    <w:rsid w:val="00876086"/>
    <w:rsid w:val="0088642B"/>
    <w:rsid w:val="008A11C0"/>
    <w:rsid w:val="008A2AAB"/>
    <w:rsid w:val="008B7C02"/>
    <w:rsid w:val="008C0E88"/>
    <w:rsid w:val="008C2004"/>
    <w:rsid w:val="008D2A16"/>
    <w:rsid w:val="008D5074"/>
    <w:rsid w:val="008E31FF"/>
    <w:rsid w:val="008F41A9"/>
    <w:rsid w:val="009003A8"/>
    <w:rsid w:val="00902EFF"/>
    <w:rsid w:val="00921F14"/>
    <w:rsid w:val="009252B8"/>
    <w:rsid w:val="0094427A"/>
    <w:rsid w:val="009512BF"/>
    <w:rsid w:val="00974923"/>
    <w:rsid w:val="0098620F"/>
    <w:rsid w:val="00987E97"/>
    <w:rsid w:val="009B6FD3"/>
    <w:rsid w:val="009E6847"/>
    <w:rsid w:val="009E6BF6"/>
    <w:rsid w:val="00A10D66"/>
    <w:rsid w:val="00A23E43"/>
    <w:rsid w:val="00A42547"/>
    <w:rsid w:val="00A46DE0"/>
    <w:rsid w:val="00A50D49"/>
    <w:rsid w:val="00A62CE1"/>
    <w:rsid w:val="00A75E40"/>
    <w:rsid w:val="00A857C0"/>
    <w:rsid w:val="00AA559A"/>
    <w:rsid w:val="00AB2AF1"/>
    <w:rsid w:val="00AB76F3"/>
    <w:rsid w:val="00AC77ED"/>
    <w:rsid w:val="00AD054A"/>
    <w:rsid w:val="00AD306C"/>
    <w:rsid w:val="00AE280F"/>
    <w:rsid w:val="00AF2A1B"/>
    <w:rsid w:val="00B112AC"/>
    <w:rsid w:val="00B14740"/>
    <w:rsid w:val="00B17E71"/>
    <w:rsid w:val="00B17FDE"/>
    <w:rsid w:val="00B21D75"/>
    <w:rsid w:val="00B32DDB"/>
    <w:rsid w:val="00B52235"/>
    <w:rsid w:val="00B6608F"/>
    <w:rsid w:val="00B76D1E"/>
    <w:rsid w:val="00B95940"/>
    <w:rsid w:val="00BB7C71"/>
    <w:rsid w:val="00BD258B"/>
    <w:rsid w:val="00BD366B"/>
    <w:rsid w:val="00BD48CC"/>
    <w:rsid w:val="00BD6D50"/>
    <w:rsid w:val="00C040C4"/>
    <w:rsid w:val="00C0475C"/>
    <w:rsid w:val="00C21F94"/>
    <w:rsid w:val="00C6256B"/>
    <w:rsid w:val="00C847A8"/>
    <w:rsid w:val="00C90CF4"/>
    <w:rsid w:val="00C93389"/>
    <w:rsid w:val="00C96F14"/>
    <w:rsid w:val="00CA0C7F"/>
    <w:rsid w:val="00CB35AC"/>
    <w:rsid w:val="00CB37C8"/>
    <w:rsid w:val="00CC0868"/>
    <w:rsid w:val="00CC61F7"/>
    <w:rsid w:val="00CD57C7"/>
    <w:rsid w:val="00CE35CE"/>
    <w:rsid w:val="00CF51EC"/>
    <w:rsid w:val="00D040DD"/>
    <w:rsid w:val="00D1416F"/>
    <w:rsid w:val="00D31F69"/>
    <w:rsid w:val="00D57B0B"/>
    <w:rsid w:val="00D6086B"/>
    <w:rsid w:val="00DB6213"/>
    <w:rsid w:val="00DB6B38"/>
    <w:rsid w:val="00DC5B3B"/>
    <w:rsid w:val="00E0125F"/>
    <w:rsid w:val="00E01C0E"/>
    <w:rsid w:val="00E04694"/>
    <w:rsid w:val="00E15732"/>
    <w:rsid w:val="00E20E07"/>
    <w:rsid w:val="00E46027"/>
    <w:rsid w:val="00E71A58"/>
    <w:rsid w:val="00E72FCF"/>
    <w:rsid w:val="00E7561F"/>
    <w:rsid w:val="00E831D0"/>
    <w:rsid w:val="00EA0C68"/>
    <w:rsid w:val="00EC7132"/>
    <w:rsid w:val="00EE01F9"/>
    <w:rsid w:val="00EE3E78"/>
    <w:rsid w:val="00EF1F5A"/>
    <w:rsid w:val="00F04811"/>
    <w:rsid w:val="00F0488C"/>
    <w:rsid w:val="00F12E2C"/>
    <w:rsid w:val="00F15BEF"/>
    <w:rsid w:val="00F226D7"/>
    <w:rsid w:val="00F24FAA"/>
    <w:rsid w:val="00F3364D"/>
    <w:rsid w:val="00F35706"/>
    <w:rsid w:val="00F4274E"/>
    <w:rsid w:val="00F42C99"/>
    <w:rsid w:val="00F513F0"/>
    <w:rsid w:val="00F54E64"/>
    <w:rsid w:val="00F606B4"/>
    <w:rsid w:val="00F63DDE"/>
    <w:rsid w:val="00F63FB7"/>
    <w:rsid w:val="00F66522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2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2B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512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05A8-8BB7-476E-8527-178612F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769</TotalTime>
  <Pages>3</Pages>
  <Words>992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27</cp:revision>
  <cp:lastPrinted>2017-10-16T09:52:00Z</cp:lastPrinted>
  <dcterms:created xsi:type="dcterms:W3CDTF">2015-10-19T09:41:00Z</dcterms:created>
  <dcterms:modified xsi:type="dcterms:W3CDTF">2017-11-22T11:28:00Z</dcterms:modified>
</cp:coreProperties>
</file>