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2DFB" w:rsidRPr="007C609A" w:rsidRDefault="00D714A4" w:rsidP="00B32DFB">
      <w:pPr>
        <w:pStyle w:val="Nzev"/>
        <w:rPr>
          <w:rFonts w:eastAsia="Calibri" w:cs="Arial"/>
          <w:bCs w:val="0"/>
          <w:color w:val="auto"/>
          <w:sz w:val="18"/>
          <w:szCs w:val="22"/>
        </w:rPr>
      </w:pPr>
      <w:bookmarkStart w:id="0" w:name="_GoBack"/>
      <w:bookmarkEnd w:id="0"/>
      <w:r w:rsidRPr="007C609A">
        <w:rPr>
          <w:rFonts w:eastAsia="Calibri" w:cs="Arial"/>
          <w:bCs w:val="0"/>
          <w:color w:val="auto"/>
          <w:sz w:val="18"/>
          <w:szCs w:val="22"/>
        </w:rPr>
        <w:t>2</w:t>
      </w:r>
      <w:r w:rsidR="000651C2" w:rsidRPr="007C609A">
        <w:rPr>
          <w:rFonts w:eastAsia="Calibri" w:cs="Arial"/>
          <w:bCs w:val="0"/>
          <w:color w:val="auto"/>
          <w:sz w:val="18"/>
          <w:szCs w:val="22"/>
        </w:rPr>
        <w:t>8</w:t>
      </w:r>
      <w:r w:rsidRPr="007C609A">
        <w:rPr>
          <w:rFonts w:eastAsia="Calibri" w:cs="Arial"/>
          <w:bCs w:val="0"/>
          <w:color w:val="auto"/>
          <w:sz w:val="18"/>
          <w:szCs w:val="22"/>
        </w:rPr>
        <w:t xml:space="preserve"> </w:t>
      </w:r>
      <w:r w:rsidR="000651C2" w:rsidRPr="007C609A">
        <w:rPr>
          <w:rFonts w:eastAsia="Calibri" w:cs="Arial"/>
          <w:bCs w:val="0"/>
          <w:color w:val="auto"/>
          <w:sz w:val="18"/>
          <w:szCs w:val="22"/>
        </w:rPr>
        <w:t>November</w:t>
      </w:r>
      <w:r w:rsidR="00B32DFB" w:rsidRPr="007C609A">
        <w:rPr>
          <w:rFonts w:eastAsia="Calibri" w:cs="Arial"/>
          <w:bCs w:val="0"/>
          <w:color w:val="auto"/>
          <w:sz w:val="18"/>
          <w:szCs w:val="22"/>
        </w:rPr>
        <w:t xml:space="preserve"> 2014</w:t>
      </w:r>
    </w:p>
    <w:p w:rsidR="00B32DFB" w:rsidRPr="007C609A" w:rsidRDefault="007062C2" w:rsidP="00B32DFB">
      <w:pPr>
        <w:pStyle w:val="Nzev"/>
      </w:pPr>
      <w:r w:rsidRPr="007C609A">
        <w:t>G</w:t>
      </w:r>
      <w:r w:rsidR="00B32DFB" w:rsidRPr="007C609A">
        <w:t>DP</w:t>
      </w:r>
      <w:r w:rsidR="006B4FE2" w:rsidRPr="007C609A">
        <w:t xml:space="preserve"> </w:t>
      </w:r>
      <w:r w:rsidR="00D714A4" w:rsidRPr="007C609A">
        <w:t>increased</w:t>
      </w:r>
      <w:r w:rsidR="00B32DFB" w:rsidRPr="007C609A">
        <w:t xml:space="preserve"> </w:t>
      </w:r>
      <w:r w:rsidRPr="007C609A">
        <w:t>in</w:t>
      </w:r>
      <w:r w:rsidR="006B4FE2" w:rsidRPr="007C609A">
        <w:t xml:space="preserve"> </w:t>
      </w:r>
      <w:r w:rsidR="0045047F" w:rsidRPr="007C609A">
        <w:t xml:space="preserve">the </w:t>
      </w:r>
      <w:r w:rsidR="00D714A4" w:rsidRPr="007C609A">
        <w:t>Q</w:t>
      </w:r>
      <w:r w:rsidR="000651C2" w:rsidRPr="007C609A">
        <w:t>3</w:t>
      </w:r>
      <w:r w:rsidR="0045047F" w:rsidRPr="007C609A">
        <w:t xml:space="preserve"> 2014</w:t>
      </w:r>
      <w:r w:rsidR="006B4FE2" w:rsidRPr="007C609A">
        <w:t xml:space="preserve"> by </w:t>
      </w:r>
      <w:r w:rsidR="00D714A4" w:rsidRPr="007C609A">
        <w:t>2.</w:t>
      </w:r>
      <w:r w:rsidR="000651C2" w:rsidRPr="007C609A">
        <w:t>4</w:t>
      </w:r>
      <w:r w:rsidR="00D714A4" w:rsidRPr="007C609A">
        <w:t>%, y-o-y</w:t>
      </w:r>
      <w:r w:rsidR="00B32DFB" w:rsidRPr="007C609A">
        <w:t xml:space="preserve"> </w:t>
      </w:r>
    </w:p>
    <w:p w:rsidR="00B32DFB" w:rsidRPr="007C609A" w:rsidRDefault="006B4FE2" w:rsidP="00B32DFB">
      <w:pPr>
        <w:pStyle w:val="Nadpis2"/>
        <w:tabs>
          <w:tab w:val="left" w:pos="6237"/>
        </w:tabs>
        <w:rPr>
          <w:lang w:val="en-GB"/>
        </w:rPr>
      </w:pPr>
      <w:r w:rsidRPr="007C609A">
        <w:rPr>
          <w:lang w:val="en-GB"/>
        </w:rPr>
        <w:t>GDP formation and use</w:t>
      </w:r>
      <w:r w:rsidR="00B32DFB" w:rsidRPr="007C609A">
        <w:rPr>
          <w:lang w:val="en-GB"/>
        </w:rPr>
        <w:t xml:space="preserve"> </w:t>
      </w:r>
      <w:r w:rsidR="007062C2" w:rsidRPr="007C609A">
        <w:rPr>
          <w:lang w:val="en-GB"/>
        </w:rPr>
        <w:t>–</w:t>
      </w:r>
      <w:r w:rsidR="00B32DFB" w:rsidRPr="007C609A">
        <w:rPr>
          <w:lang w:val="en-GB"/>
        </w:rPr>
        <w:t xml:space="preserve"> </w:t>
      </w:r>
      <w:r w:rsidR="007062C2" w:rsidRPr="007C609A">
        <w:rPr>
          <w:lang w:val="en-GB"/>
        </w:rPr>
        <w:t xml:space="preserve">the </w:t>
      </w:r>
      <w:r w:rsidR="000651C2" w:rsidRPr="007C609A">
        <w:rPr>
          <w:lang w:val="en-GB"/>
        </w:rPr>
        <w:t>third</w:t>
      </w:r>
      <w:r w:rsidR="007062C2" w:rsidRPr="007C609A">
        <w:rPr>
          <w:lang w:val="en-GB"/>
        </w:rPr>
        <w:t xml:space="preserve"> quarter of</w:t>
      </w:r>
      <w:r w:rsidR="00B32DFB" w:rsidRPr="007C609A">
        <w:rPr>
          <w:lang w:val="en-GB"/>
        </w:rPr>
        <w:t xml:space="preserve"> 201</w:t>
      </w:r>
      <w:r w:rsidRPr="007C609A">
        <w:rPr>
          <w:lang w:val="en-GB"/>
        </w:rPr>
        <w:t>4</w:t>
      </w:r>
    </w:p>
    <w:p w:rsidR="00B32DFB" w:rsidRPr="007C609A" w:rsidRDefault="00B32DFB" w:rsidP="00B32DFB">
      <w:pPr>
        <w:rPr>
          <w:rFonts w:cs="Arial"/>
          <w:b/>
          <w:szCs w:val="18"/>
          <w:lang w:val="en-GB"/>
        </w:rPr>
      </w:pPr>
    </w:p>
    <w:p w:rsidR="00A80A57" w:rsidRPr="007C609A" w:rsidRDefault="00A80A57" w:rsidP="00291CF4">
      <w:pPr>
        <w:pStyle w:val="Perex"/>
      </w:pPr>
      <w:r w:rsidRPr="007C609A">
        <w:t xml:space="preserve">The gross domestic product in the </w:t>
      </w:r>
      <w:r w:rsidR="000651C2" w:rsidRPr="007C609A">
        <w:t>third</w:t>
      </w:r>
      <w:r w:rsidRPr="007C609A">
        <w:t xml:space="preserve"> quarter increased by 2.</w:t>
      </w:r>
      <w:r w:rsidR="000651C2" w:rsidRPr="007C609A">
        <w:t>4</w:t>
      </w:r>
      <w:r w:rsidRPr="007C609A">
        <w:t>%, year-on-year (y-o-y).</w:t>
      </w:r>
    </w:p>
    <w:p w:rsidR="00291CF4" w:rsidRPr="007C609A" w:rsidRDefault="00291CF4" w:rsidP="00291CF4">
      <w:pPr>
        <w:rPr>
          <w:b/>
          <w:bCs/>
          <w:lang w:val="en-GB"/>
        </w:rPr>
      </w:pPr>
      <w:r w:rsidRPr="007C609A">
        <w:rPr>
          <w:lang w:val="en-GB"/>
        </w:rPr>
        <w:t>A</w:t>
      </w:r>
      <w:r w:rsidRPr="007C609A">
        <w:rPr>
          <w:bCs/>
          <w:lang w:val="en-GB"/>
        </w:rPr>
        <w:t>ccording to the refined estimate,</w:t>
      </w:r>
      <w:r w:rsidRPr="007C609A">
        <w:rPr>
          <w:lang w:val="en-GB"/>
        </w:rPr>
        <w:t xml:space="preserve"> the </w:t>
      </w:r>
      <w:r w:rsidRPr="007C609A">
        <w:rPr>
          <w:b/>
          <w:bCs/>
          <w:lang w:val="en-GB"/>
        </w:rPr>
        <w:t>gross domestic product (GDP)</w:t>
      </w:r>
      <w:r w:rsidRPr="007C609A">
        <w:rPr>
          <w:lang w:val="en-GB"/>
        </w:rPr>
        <w:t xml:space="preserve"> </w:t>
      </w:r>
      <w:r w:rsidRPr="007C609A">
        <w:rPr>
          <w:rFonts w:cs="Arial"/>
          <w:bCs/>
          <w:szCs w:val="20"/>
          <w:lang w:val="en-GB"/>
        </w:rPr>
        <w:t>adjusted for price effects and seasonally adjusted</w:t>
      </w:r>
      <w:r w:rsidRPr="007C609A">
        <w:rPr>
          <w:rStyle w:val="Znakapoznpodarou"/>
          <w:rFonts w:cs="Arial"/>
          <w:szCs w:val="20"/>
          <w:lang w:val="en-GB"/>
        </w:rPr>
        <w:t>/</w:t>
      </w:r>
      <w:r w:rsidRPr="007C609A">
        <w:rPr>
          <w:rStyle w:val="Znakapoznpodarou"/>
          <w:rFonts w:cs="Arial"/>
          <w:bCs/>
          <w:szCs w:val="20"/>
          <w:lang w:val="en-GB"/>
        </w:rPr>
        <w:footnoteReference w:customMarkFollows="1" w:id="1"/>
        <w:t>*</w:t>
      </w:r>
      <w:r w:rsidRPr="007C609A">
        <w:rPr>
          <w:rFonts w:cs="Arial"/>
          <w:bCs/>
          <w:szCs w:val="20"/>
          <w:lang w:val="en-GB"/>
        </w:rPr>
        <w:t xml:space="preserve"> </w:t>
      </w:r>
      <w:r w:rsidR="00F23633" w:rsidRPr="007C609A">
        <w:rPr>
          <w:bCs/>
          <w:lang w:val="en-GB"/>
        </w:rPr>
        <w:t>in</w:t>
      </w:r>
      <w:r w:rsidRPr="007C609A">
        <w:rPr>
          <w:bCs/>
          <w:lang w:val="en-GB"/>
        </w:rPr>
        <w:t>creased</w:t>
      </w:r>
      <w:r w:rsidRPr="007C609A">
        <w:rPr>
          <w:b/>
          <w:bCs/>
          <w:lang w:val="en-GB"/>
        </w:rPr>
        <w:t xml:space="preserve"> by </w:t>
      </w:r>
      <w:r w:rsidR="00F23633" w:rsidRPr="007C609A">
        <w:rPr>
          <w:b/>
          <w:bCs/>
          <w:lang w:val="en-GB"/>
        </w:rPr>
        <w:t>2.</w:t>
      </w:r>
      <w:r w:rsidR="005D6D53" w:rsidRPr="007C609A">
        <w:rPr>
          <w:b/>
          <w:bCs/>
          <w:lang w:val="en-GB"/>
        </w:rPr>
        <w:t>4</w:t>
      </w:r>
      <w:r w:rsidRPr="007C609A">
        <w:rPr>
          <w:b/>
          <w:bCs/>
          <w:lang w:val="en-GB"/>
        </w:rPr>
        <w:t>%, y-o-y,</w:t>
      </w:r>
      <w:r w:rsidRPr="007C609A">
        <w:rPr>
          <w:b/>
          <w:lang w:val="en-GB"/>
        </w:rPr>
        <w:t xml:space="preserve"> in </w:t>
      </w:r>
      <w:r w:rsidR="005B3FB7" w:rsidRPr="007C609A">
        <w:rPr>
          <w:b/>
          <w:lang w:val="en-GB"/>
        </w:rPr>
        <w:t xml:space="preserve">the </w:t>
      </w:r>
      <w:r w:rsidRPr="007C609A">
        <w:rPr>
          <w:b/>
          <w:lang w:val="en-GB"/>
        </w:rPr>
        <w:t>Q</w:t>
      </w:r>
      <w:r w:rsidR="005D6D53" w:rsidRPr="007C609A">
        <w:rPr>
          <w:b/>
          <w:lang w:val="en-GB"/>
        </w:rPr>
        <w:t>3</w:t>
      </w:r>
      <w:r w:rsidRPr="007C609A">
        <w:rPr>
          <w:b/>
          <w:lang w:val="en-GB"/>
        </w:rPr>
        <w:t> 201</w:t>
      </w:r>
      <w:r w:rsidR="00F23633" w:rsidRPr="007C609A">
        <w:rPr>
          <w:b/>
          <w:lang w:val="en-GB"/>
        </w:rPr>
        <w:t>4</w:t>
      </w:r>
      <w:r w:rsidR="005B3FB7" w:rsidRPr="007C609A">
        <w:rPr>
          <w:b/>
          <w:lang w:val="en-GB"/>
        </w:rPr>
        <w:t>;</w:t>
      </w:r>
      <w:r w:rsidRPr="007C609A">
        <w:rPr>
          <w:b/>
          <w:lang w:val="en-GB"/>
        </w:rPr>
        <w:t xml:space="preserve"> </w:t>
      </w:r>
      <w:r w:rsidR="005B3FB7" w:rsidRPr="007C609A">
        <w:rPr>
          <w:b/>
          <w:lang w:val="en-GB"/>
        </w:rPr>
        <w:t xml:space="preserve">in the </w:t>
      </w:r>
      <w:r w:rsidRPr="007C609A">
        <w:rPr>
          <w:b/>
          <w:lang w:val="en-GB"/>
        </w:rPr>
        <w:t xml:space="preserve">quarter-on-quarter (q-o-q) </w:t>
      </w:r>
      <w:r w:rsidR="005B3FB7" w:rsidRPr="007C609A">
        <w:rPr>
          <w:b/>
          <w:lang w:val="en-GB"/>
        </w:rPr>
        <w:t>comparison it</w:t>
      </w:r>
      <w:r w:rsidRPr="007C609A">
        <w:rPr>
          <w:b/>
          <w:lang w:val="en-GB"/>
        </w:rPr>
        <w:t xml:space="preserve"> </w:t>
      </w:r>
      <w:r w:rsidR="005D6D53" w:rsidRPr="007C609A">
        <w:rPr>
          <w:b/>
          <w:lang w:val="en-GB"/>
        </w:rPr>
        <w:t>increased by 0.4%</w:t>
      </w:r>
      <w:r w:rsidR="00BE68BF" w:rsidRPr="007C609A">
        <w:rPr>
          <w:b/>
          <w:lang w:val="en-GB"/>
        </w:rPr>
        <w:t>.</w:t>
      </w:r>
    </w:p>
    <w:p w:rsidR="00DA770F" w:rsidRPr="007C609A" w:rsidRDefault="00DA770F" w:rsidP="00291CF4">
      <w:pPr>
        <w:rPr>
          <w:rFonts w:cs="Arial"/>
          <w:szCs w:val="20"/>
          <w:lang w:val="en-GB"/>
        </w:rPr>
      </w:pPr>
    </w:p>
    <w:p w:rsidR="00B034A7" w:rsidRPr="007C609A" w:rsidRDefault="00837B6A" w:rsidP="00291CF4">
      <w:pPr>
        <w:rPr>
          <w:rFonts w:cs="Arial"/>
          <w:szCs w:val="20"/>
          <w:lang w:val="en-GB"/>
        </w:rPr>
      </w:pPr>
      <w:r w:rsidRPr="007C609A">
        <w:rPr>
          <w:rFonts w:cs="Arial"/>
          <w:szCs w:val="20"/>
          <w:lang w:val="en-GB"/>
        </w:rPr>
        <w:t>The</w:t>
      </w:r>
      <w:r w:rsidR="00B034A7" w:rsidRPr="007C609A">
        <w:rPr>
          <w:rFonts w:cs="Arial"/>
          <w:szCs w:val="20"/>
          <w:lang w:val="en-GB"/>
        </w:rPr>
        <w:t xml:space="preserve"> overall performance of the </w:t>
      </w:r>
      <w:r w:rsidRPr="007C609A">
        <w:rPr>
          <w:rFonts w:cs="Arial"/>
          <w:szCs w:val="20"/>
          <w:lang w:val="en-GB"/>
        </w:rPr>
        <w:t xml:space="preserve">economy of the CR </w:t>
      </w:r>
      <w:r w:rsidR="007202BC" w:rsidRPr="007C609A">
        <w:rPr>
          <w:rFonts w:cs="Arial"/>
          <w:szCs w:val="20"/>
          <w:lang w:val="en-GB"/>
        </w:rPr>
        <w:t>increased by 0.4% in</w:t>
      </w:r>
      <w:r w:rsidRPr="007C609A">
        <w:rPr>
          <w:rFonts w:cs="Arial"/>
          <w:szCs w:val="20"/>
          <w:lang w:val="en-GB"/>
        </w:rPr>
        <w:t xml:space="preserve"> the Q</w:t>
      </w:r>
      <w:r w:rsidR="007202BC" w:rsidRPr="007C609A">
        <w:rPr>
          <w:rFonts w:cs="Arial"/>
          <w:szCs w:val="20"/>
          <w:lang w:val="en-GB"/>
        </w:rPr>
        <w:t>3</w:t>
      </w:r>
      <w:r w:rsidRPr="007C609A">
        <w:rPr>
          <w:rFonts w:cs="Arial"/>
          <w:szCs w:val="20"/>
          <w:lang w:val="en-GB"/>
        </w:rPr>
        <w:t xml:space="preserve"> 2014, </w:t>
      </w:r>
      <w:r w:rsidR="00B034A7" w:rsidRPr="007C609A">
        <w:rPr>
          <w:rFonts w:cs="Arial"/>
          <w:szCs w:val="20"/>
          <w:lang w:val="en-GB"/>
        </w:rPr>
        <w:t>q-o-q. Final consumption expenditure remained unchanged</w:t>
      </w:r>
      <w:r w:rsidR="0063554E" w:rsidRPr="007C609A">
        <w:rPr>
          <w:rFonts w:cs="Arial"/>
          <w:szCs w:val="20"/>
          <w:lang w:val="en-GB"/>
        </w:rPr>
        <w:t xml:space="preserve">, q-o-q; however, household expenditure increased by 0.4% and </w:t>
      </w:r>
      <w:r w:rsidR="0063554E" w:rsidRPr="003F2F58">
        <w:rPr>
          <w:rFonts w:cs="Arial"/>
          <w:szCs w:val="20"/>
          <w:lang w:val="en-GB"/>
        </w:rPr>
        <w:t>general government expenditure</w:t>
      </w:r>
      <w:r w:rsidR="0063554E" w:rsidRPr="007C609A">
        <w:rPr>
          <w:rFonts w:cs="Arial"/>
          <w:szCs w:val="20"/>
          <w:lang w:val="en-GB"/>
        </w:rPr>
        <w:t xml:space="preserve"> dropped by 0.7%. </w:t>
      </w:r>
      <w:r w:rsidR="00136DC0" w:rsidRPr="007C609A">
        <w:rPr>
          <w:rFonts w:cs="Arial"/>
          <w:szCs w:val="20"/>
          <w:lang w:val="en-GB"/>
        </w:rPr>
        <w:t xml:space="preserve">Gross capital formation increased more markedly, by 1.8%. </w:t>
      </w:r>
      <w:r w:rsidR="00B034A7" w:rsidRPr="007C609A">
        <w:rPr>
          <w:rFonts w:cs="Arial"/>
          <w:szCs w:val="20"/>
          <w:lang w:val="en-GB"/>
        </w:rPr>
        <w:t xml:space="preserve">Slow deceleration was reported by exports, which dropped by </w:t>
      </w:r>
      <w:r w:rsidR="00136DC0" w:rsidRPr="007C609A">
        <w:rPr>
          <w:rFonts w:cs="Arial"/>
          <w:szCs w:val="20"/>
          <w:lang w:val="en-GB"/>
        </w:rPr>
        <w:t>1.1</w:t>
      </w:r>
      <w:r w:rsidR="00B034A7" w:rsidRPr="007C609A">
        <w:rPr>
          <w:rFonts w:cs="Arial"/>
          <w:szCs w:val="20"/>
          <w:lang w:val="en-GB"/>
        </w:rPr>
        <w:t xml:space="preserve">%. </w:t>
      </w:r>
    </w:p>
    <w:p w:rsidR="00B034A7" w:rsidRPr="007C609A" w:rsidRDefault="00B034A7" w:rsidP="00291CF4">
      <w:pPr>
        <w:rPr>
          <w:rFonts w:cs="Arial"/>
          <w:szCs w:val="20"/>
          <w:lang w:val="en-GB"/>
        </w:rPr>
      </w:pPr>
    </w:p>
    <w:p w:rsidR="00B034A7" w:rsidRPr="007C609A" w:rsidRDefault="00B034A7" w:rsidP="009872FE">
      <w:pPr>
        <w:rPr>
          <w:b/>
          <w:lang w:val="en-GB"/>
        </w:rPr>
      </w:pPr>
    </w:p>
    <w:p w:rsidR="009872FE" w:rsidRPr="007C609A" w:rsidRDefault="009872FE" w:rsidP="009872FE">
      <w:pPr>
        <w:rPr>
          <w:b/>
          <w:lang w:val="en-GB"/>
        </w:rPr>
      </w:pPr>
      <w:r w:rsidRPr="007C609A">
        <w:rPr>
          <w:b/>
          <w:lang w:val="en-GB"/>
        </w:rPr>
        <w:t>Demand components</w:t>
      </w:r>
    </w:p>
    <w:p w:rsidR="00B034A7" w:rsidRPr="007C609A" w:rsidRDefault="00B034A7" w:rsidP="009872FE">
      <w:pPr>
        <w:rPr>
          <w:b/>
          <w:lang w:val="en-GB"/>
        </w:rPr>
      </w:pPr>
    </w:p>
    <w:p w:rsidR="00890F5C" w:rsidRPr="007C609A" w:rsidRDefault="00291CF4" w:rsidP="00291CF4">
      <w:pPr>
        <w:rPr>
          <w:rFonts w:cs="Arial"/>
          <w:szCs w:val="20"/>
          <w:lang w:val="en-GB"/>
        </w:rPr>
      </w:pPr>
      <w:r w:rsidRPr="007C609A">
        <w:rPr>
          <w:rFonts w:cs="Arial"/>
          <w:szCs w:val="20"/>
          <w:lang w:val="en-GB"/>
        </w:rPr>
        <w:t xml:space="preserve">The </w:t>
      </w:r>
      <w:r w:rsidRPr="007C609A">
        <w:rPr>
          <w:rFonts w:cs="Arial"/>
          <w:b/>
          <w:szCs w:val="20"/>
          <w:lang w:val="en-GB"/>
        </w:rPr>
        <w:t xml:space="preserve">final consumption expenditure </w:t>
      </w:r>
      <w:r w:rsidRPr="007C609A">
        <w:rPr>
          <w:rFonts w:cs="Arial"/>
          <w:szCs w:val="20"/>
          <w:lang w:val="en-GB"/>
        </w:rPr>
        <w:t>increased</w:t>
      </w:r>
      <w:r w:rsidR="00463B82" w:rsidRPr="007C609A">
        <w:rPr>
          <w:rFonts w:cs="Arial"/>
          <w:szCs w:val="20"/>
          <w:lang w:val="en-GB"/>
        </w:rPr>
        <w:t xml:space="preserve"> </w:t>
      </w:r>
      <w:r w:rsidRPr="007C609A">
        <w:rPr>
          <w:rFonts w:cs="Arial"/>
          <w:szCs w:val="20"/>
          <w:lang w:val="en-GB"/>
        </w:rPr>
        <w:t xml:space="preserve">by </w:t>
      </w:r>
      <w:r w:rsidR="00890F5C" w:rsidRPr="007C609A">
        <w:rPr>
          <w:rFonts w:cs="Arial"/>
          <w:szCs w:val="20"/>
          <w:lang w:val="en-GB"/>
        </w:rPr>
        <w:t>1</w:t>
      </w:r>
      <w:r w:rsidRPr="007C609A">
        <w:rPr>
          <w:rFonts w:cs="Arial"/>
          <w:szCs w:val="20"/>
          <w:lang w:val="en-GB"/>
        </w:rPr>
        <w:t>.</w:t>
      </w:r>
      <w:r w:rsidR="00890F5C" w:rsidRPr="007C609A">
        <w:rPr>
          <w:rFonts w:cs="Arial"/>
          <w:szCs w:val="20"/>
          <w:lang w:val="en-GB"/>
        </w:rPr>
        <w:t>2</w:t>
      </w:r>
      <w:r w:rsidRPr="007C609A">
        <w:rPr>
          <w:rFonts w:cs="Arial"/>
          <w:szCs w:val="20"/>
          <w:lang w:val="en-GB"/>
        </w:rPr>
        <w:t>%, y-o-y</w:t>
      </w:r>
      <w:r w:rsidR="00463B82" w:rsidRPr="007C609A">
        <w:rPr>
          <w:rFonts w:cs="Arial"/>
          <w:szCs w:val="20"/>
          <w:lang w:val="en-GB"/>
        </w:rPr>
        <w:t>.</w:t>
      </w:r>
      <w:r w:rsidRPr="007C609A">
        <w:rPr>
          <w:rFonts w:cs="Arial"/>
          <w:szCs w:val="20"/>
          <w:lang w:val="en-GB"/>
        </w:rPr>
        <w:t xml:space="preserve"> </w:t>
      </w:r>
      <w:r w:rsidR="00587F54" w:rsidRPr="007C609A">
        <w:rPr>
          <w:rFonts w:cs="Arial"/>
          <w:szCs w:val="20"/>
          <w:lang w:val="en-GB"/>
        </w:rPr>
        <w:t>Compared to the previous quarter, the expenditure remained unchanged. In households, final consumption expenditure increased by 1.</w:t>
      </w:r>
      <w:r w:rsidR="00890F5C" w:rsidRPr="007C609A">
        <w:rPr>
          <w:rFonts w:cs="Arial"/>
          <w:szCs w:val="20"/>
          <w:lang w:val="en-GB"/>
        </w:rPr>
        <w:t>5</w:t>
      </w:r>
      <w:r w:rsidR="00587F54" w:rsidRPr="007C609A">
        <w:rPr>
          <w:rFonts w:cs="Arial"/>
          <w:szCs w:val="20"/>
          <w:lang w:val="en-GB"/>
        </w:rPr>
        <w:t xml:space="preserve">%, y-o-y. </w:t>
      </w:r>
      <w:r w:rsidR="00890F5C" w:rsidRPr="007C609A">
        <w:rPr>
          <w:rFonts w:cs="Arial"/>
          <w:szCs w:val="20"/>
          <w:lang w:val="en-GB"/>
        </w:rPr>
        <w:t xml:space="preserve">The highest contribution to household consumption growth was owing to expenditure on durable goods, especially transport equipment. </w:t>
      </w:r>
    </w:p>
    <w:p w:rsidR="00B03342" w:rsidRPr="007C609A" w:rsidRDefault="00B03342" w:rsidP="00291CF4">
      <w:pPr>
        <w:rPr>
          <w:rFonts w:cs="Arial"/>
          <w:szCs w:val="20"/>
          <w:lang w:val="en-GB"/>
        </w:rPr>
      </w:pPr>
    </w:p>
    <w:p w:rsidR="004F0DB4" w:rsidRDefault="006E543B" w:rsidP="00291CF4">
      <w:pPr>
        <w:rPr>
          <w:rFonts w:cs="Arial"/>
          <w:szCs w:val="20"/>
          <w:lang w:val="en-GB"/>
        </w:rPr>
      </w:pPr>
      <w:r w:rsidRPr="007C609A">
        <w:rPr>
          <w:rFonts w:cs="Arial"/>
          <w:szCs w:val="20"/>
          <w:lang w:val="en-GB"/>
        </w:rPr>
        <w:t xml:space="preserve">The </w:t>
      </w:r>
      <w:r w:rsidRPr="007C609A">
        <w:rPr>
          <w:rFonts w:cs="Arial"/>
          <w:b/>
          <w:szCs w:val="20"/>
          <w:lang w:val="en-GB"/>
        </w:rPr>
        <w:t>c</w:t>
      </w:r>
      <w:r w:rsidR="00291CF4" w:rsidRPr="007C609A">
        <w:rPr>
          <w:rFonts w:cs="Arial"/>
          <w:b/>
          <w:szCs w:val="20"/>
          <w:lang w:val="en-GB"/>
        </w:rPr>
        <w:t>apital formation</w:t>
      </w:r>
      <w:r w:rsidR="00291CF4" w:rsidRPr="007C609A">
        <w:rPr>
          <w:rFonts w:cs="Arial"/>
          <w:szCs w:val="20"/>
          <w:lang w:val="en-GB"/>
        </w:rPr>
        <w:t xml:space="preserve"> </w:t>
      </w:r>
      <w:r w:rsidR="00EF219D" w:rsidRPr="007C609A">
        <w:rPr>
          <w:rFonts w:cs="Arial"/>
          <w:szCs w:val="20"/>
          <w:lang w:val="en-GB"/>
        </w:rPr>
        <w:t>in</w:t>
      </w:r>
      <w:r w:rsidR="00291CF4" w:rsidRPr="007C609A">
        <w:rPr>
          <w:rFonts w:cs="Arial"/>
          <w:szCs w:val="20"/>
          <w:lang w:val="en-GB"/>
        </w:rPr>
        <w:t xml:space="preserve">creased by </w:t>
      </w:r>
      <w:r w:rsidR="00700EBA" w:rsidRPr="007C609A">
        <w:rPr>
          <w:rFonts w:cs="Arial"/>
          <w:szCs w:val="20"/>
          <w:lang w:val="en-GB"/>
        </w:rPr>
        <w:t>7</w:t>
      </w:r>
      <w:r w:rsidR="00575BFA" w:rsidRPr="007C609A">
        <w:rPr>
          <w:rFonts w:cs="Arial"/>
          <w:szCs w:val="20"/>
          <w:lang w:val="en-GB"/>
        </w:rPr>
        <w:t>.</w:t>
      </w:r>
      <w:r w:rsidR="00700EBA" w:rsidRPr="007C609A">
        <w:rPr>
          <w:rFonts w:cs="Arial"/>
          <w:szCs w:val="20"/>
          <w:lang w:val="en-GB"/>
        </w:rPr>
        <w:t>1</w:t>
      </w:r>
      <w:r w:rsidR="00291CF4" w:rsidRPr="007C609A">
        <w:rPr>
          <w:rFonts w:cs="Arial"/>
          <w:szCs w:val="20"/>
          <w:lang w:val="en-GB"/>
        </w:rPr>
        <w:t>%, y-o-y</w:t>
      </w:r>
      <w:r w:rsidR="00700EBA" w:rsidRPr="007C609A">
        <w:rPr>
          <w:rFonts w:cs="Arial"/>
          <w:szCs w:val="20"/>
          <w:lang w:val="en-GB"/>
        </w:rPr>
        <w:t xml:space="preserve">, and it was the most important growth factor for the second successive quarter. Fixed capital formation was 3.9% up, y-o-y, and 0.3% up, q-o-q. </w:t>
      </w:r>
      <w:r w:rsidR="00FC1185" w:rsidRPr="007C609A">
        <w:rPr>
          <w:rFonts w:cs="Arial"/>
          <w:szCs w:val="20"/>
          <w:lang w:val="en-GB"/>
        </w:rPr>
        <w:t>The y-o-y growth</w:t>
      </w:r>
      <w:r w:rsidR="002A435F" w:rsidRPr="007C609A">
        <w:rPr>
          <w:rFonts w:cs="Arial"/>
          <w:szCs w:val="20"/>
          <w:lang w:val="en-GB"/>
        </w:rPr>
        <w:t xml:space="preserve"> of fixed capital</w:t>
      </w:r>
      <w:r w:rsidR="00FC1185" w:rsidRPr="007C609A">
        <w:rPr>
          <w:rFonts w:cs="Arial"/>
          <w:szCs w:val="20"/>
          <w:lang w:val="en-GB"/>
        </w:rPr>
        <w:t xml:space="preserve"> was contributed to mainly by </w:t>
      </w:r>
      <w:r w:rsidR="00991F23" w:rsidRPr="007C609A">
        <w:rPr>
          <w:rFonts w:cs="Arial"/>
          <w:szCs w:val="20"/>
          <w:lang w:val="en-GB"/>
        </w:rPr>
        <w:t xml:space="preserve">investments to </w:t>
      </w:r>
      <w:r w:rsidR="00A33D5A" w:rsidRPr="007C609A">
        <w:rPr>
          <w:rFonts w:cs="Arial"/>
          <w:szCs w:val="20"/>
          <w:lang w:val="en-GB"/>
        </w:rPr>
        <w:t xml:space="preserve">machinery and equipment, </w:t>
      </w:r>
      <w:r w:rsidR="00F7388B" w:rsidRPr="007C609A">
        <w:rPr>
          <w:rFonts w:cs="Arial"/>
          <w:szCs w:val="20"/>
          <w:lang w:val="en-GB"/>
        </w:rPr>
        <w:t xml:space="preserve">other </w:t>
      </w:r>
      <w:r w:rsidR="00991F23" w:rsidRPr="007C609A">
        <w:rPr>
          <w:rFonts w:cs="Arial"/>
          <w:szCs w:val="20"/>
          <w:lang w:val="en-GB"/>
        </w:rPr>
        <w:t>buildings and structures</w:t>
      </w:r>
      <w:r w:rsidR="00931947" w:rsidRPr="007C609A">
        <w:rPr>
          <w:rFonts w:cs="Arial"/>
          <w:szCs w:val="20"/>
          <w:lang w:val="en-GB"/>
        </w:rPr>
        <w:t xml:space="preserve">. </w:t>
      </w:r>
      <w:r w:rsidR="004F0DB4">
        <w:rPr>
          <w:rFonts w:cs="Arial"/>
          <w:szCs w:val="20"/>
          <w:lang w:val="en-GB"/>
        </w:rPr>
        <w:t xml:space="preserve">Formation of inventories, which was growing again in the Q3, </w:t>
      </w:r>
      <w:r w:rsidR="002C21D5">
        <w:rPr>
          <w:rFonts w:cs="Arial"/>
          <w:szCs w:val="20"/>
          <w:lang w:val="en-GB"/>
        </w:rPr>
        <w:t>consisted</w:t>
      </w:r>
      <w:r w:rsidR="004F0DB4">
        <w:rPr>
          <w:rFonts w:cs="Arial"/>
          <w:szCs w:val="20"/>
          <w:lang w:val="en-GB"/>
        </w:rPr>
        <w:t xml:space="preserve"> mainly in </w:t>
      </w:r>
      <w:r w:rsidR="002C21D5">
        <w:rPr>
          <w:rFonts w:cs="Arial"/>
          <w:szCs w:val="20"/>
          <w:lang w:val="en-GB"/>
        </w:rPr>
        <w:t>growth</w:t>
      </w:r>
      <w:r w:rsidR="004F0DB4">
        <w:rPr>
          <w:rFonts w:cs="Arial"/>
          <w:szCs w:val="20"/>
          <w:lang w:val="en-GB"/>
        </w:rPr>
        <w:t xml:space="preserve"> of </w:t>
      </w:r>
      <w:r w:rsidR="002C21D5">
        <w:rPr>
          <w:rFonts w:cs="Arial"/>
          <w:szCs w:val="20"/>
          <w:lang w:val="en-GB"/>
        </w:rPr>
        <w:t xml:space="preserve">inventories of materials. </w:t>
      </w:r>
    </w:p>
    <w:p w:rsidR="00991F23" w:rsidRPr="007C609A" w:rsidRDefault="00991F23" w:rsidP="00291CF4">
      <w:pPr>
        <w:rPr>
          <w:rFonts w:cs="Arial"/>
          <w:szCs w:val="20"/>
          <w:lang w:val="en-GB"/>
        </w:rPr>
      </w:pPr>
    </w:p>
    <w:p w:rsidR="007C609A" w:rsidRPr="00CC0F3E" w:rsidRDefault="007C609A" w:rsidP="00291CF4">
      <w:pPr>
        <w:rPr>
          <w:rFonts w:cs="Arial"/>
          <w:szCs w:val="20"/>
          <w:lang w:val="en-GB"/>
        </w:rPr>
      </w:pPr>
      <w:r w:rsidRPr="00B10FFF">
        <w:rPr>
          <w:rFonts w:cs="Arial"/>
          <w:b/>
          <w:szCs w:val="20"/>
          <w:lang w:val="en-GB"/>
        </w:rPr>
        <w:t xml:space="preserve">Imports </w:t>
      </w:r>
      <w:r w:rsidR="00CC0F3E" w:rsidRPr="00B10FFF">
        <w:rPr>
          <w:rFonts w:cs="Arial"/>
          <w:szCs w:val="20"/>
          <w:lang w:val="en-GB"/>
        </w:rPr>
        <w:t xml:space="preserve">increased by 6.9%, y-o-y, while </w:t>
      </w:r>
      <w:r w:rsidR="00CC0F3E" w:rsidRPr="00B10FFF">
        <w:rPr>
          <w:rFonts w:cs="Arial"/>
          <w:b/>
          <w:szCs w:val="20"/>
          <w:lang w:val="en-GB"/>
        </w:rPr>
        <w:t>exports</w:t>
      </w:r>
      <w:r w:rsidR="00CC0F3E" w:rsidRPr="00B10FFF">
        <w:rPr>
          <w:rFonts w:cs="Arial"/>
          <w:szCs w:val="20"/>
          <w:lang w:val="en-GB"/>
        </w:rPr>
        <w:t xml:space="preserve"> only by 6.1%. Positive balance at current</w:t>
      </w:r>
      <w:r w:rsidR="00CC0F3E">
        <w:rPr>
          <w:rFonts w:cs="Arial"/>
          <w:szCs w:val="20"/>
          <w:lang w:val="en-GB"/>
        </w:rPr>
        <w:t xml:space="preserve"> prices increased in the Q3 2014 by CZK 16.6 bn, y-o-y, to CZK 71.2 bn. </w:t>
      </w:r>
    </w:p>
    <w:p w:rsidR="00291CF4" w:rsidRDefault="00291CF4" w:rsidP="00291CF4">
      <w:pPr>
        <w:rPr>
          <w:rFonts w:cs="Arial"/>
          <w:szCs w:val="20"/>
          <w:lang w:val="en-GB"/>
        </w:rPr>
      </w:pPr>
    </w:p>
    <w:p w:rsidR="00CC0F3E" w:rsidRPr="007C609A" w:rsidRDefault="00CC0F3E" w:rsidP="00291CF4">
      <w:pPr>
        <w:rPr>
          <w:rFonts w:cs="Arial"/>
          <w:szCs w:val="20"/>
          <w:lang w:val="en-GB"/>
        </w:rPr>
      </w:pPr>
    </w:p>
    <w:p w:rsidR="00C761E0" w:rsidRDefault="00C761E0" w:rsidP="00291CF4">
      <w:pPr>
        <w:rPr>
          <w:rFonts w:cs="Arial"/>
          <w:b/>
          <w:szCs w:val="20"/>
          <w:lang w:val="en-GB"/>
        </w:rPr>
      </w:pPr>
    </w:p>
    <w:p w:rsidR="00C761E0" w:rsidRDefault="00C761E0" w:rsidP="00291CF4">
      <w:pPr>
        <w:rPr>
          <w:rFonts w:cs="Arial"/>
          <w:b/>
          <w:szCs w:val="20"/>
          <w:lang w:val="en-GB"/>
        </w:rPr>
      </w:pPr>
    </w:p>
    <w:p w:rsidR="00C761E0" w:rsidRDefault="00C761E0" w:rsidP="00291CF4">
      <w:pPr>
        <w:rPr>
          <w:rFonts w:cs="Arial"/>
          <w:b/>
          <w:szCs w:val="20"/>
          <w:lang w:val="en-GB"/>
        </w:rPr>
      </w:pPr>
    </w:p>
    <w:p w:rsidR="00C560F3" w:rsidRPr="007C609A" w:rsidRDefault="00C560F3" w:rsidP="00291CF4">
      <w:pPr>
        <w:rPr>
          <w:rFonts w:cs="Arial"/>
          <w:b/>
          <w:szCs w:val="20"/>
          <w:lang w:val="en-GB"/>
        </w:rPr>
      </w:pPr>
      <w:r w:rsidRPr="007C609A">
        <w:rPr>
          <w:rFonts w:cs="Arial"/>
          <w:b/>
          <w:szCs w:val="20"/>
          <w:lang w:val="en-GB"/>
        </w:rPr>
        <w:lastRenderedPageBreak/>
        <w:t>Structure of the supply</w:t>
      </w:r>
    </w:p>
    <w:p w:rsidR="009D38F0" w:rsidRPr="007C609A" w:rsidRDefault="009D38F0" w:rsidP="00291CF4">
      <w:pPr>
        <w:rPr>
          <w:rFonts w:cs="Arial"/>
          <w:b/>
          <w:szCs w:val="20"/>
          <w:lang w:val="en-GB"/>
        </w:rPr>
      </w:pPr>
    </w:p>
    <w:p w:rsidR="00794D97" w:rsidRPr="007C609A" w:rsidRDefault="00794D97" w:rsidP="00291CF4">
      <w:pPr>
        <w:rPr>
          <w:rFonts w:cs="Arial"/>
          <w:szCs w:val="20"/>
          <w:lang w:val="en-GB"/>
        </w:rPr>
      </w:pPr>
      <w:r w:rsidRPr="007C609A">
        <w:rPr>
          <w:rFonts w:cs="Arial"/>
          <w:szCs w:val="20"/>
          <w:lang w:val="en-GB"/>
        </w:rPr>
        <w:t xml:space="preserve">The </w:t>
      </w:r>
      <w:r w:rsidR="00291CF4" w:rsidRPr="007C609A">
        <w:rPr>
          <w:rFonts w:cs="Arial"/>
          <w:b/>
          <w:szCs w:val="20"/>
          <w:lang w:val="en-GB"/>
        </w:rPr>
        <w:t xml:space="preserve">gross value added (GVA) </w:t>
      </w:r>
      <w:r w:rsidR="00344B68" w:rsidRPr="007C609A">
        <w:rPr>
          <w:rFonts w:cs="Arial"/>
          <w:szCs w:val="20"/>
          <w:lang w:val="en-GB"/>
        </w:rPr>
        <w:t>in</w:t>
      </w:r>
      <w:r w:rsidR="00291CF4" w:rsidRPr="007C609A">
        <w:rPr>
          <w:rFonts w:cs="Arial"/>
          <w:szCs w:val="20"/>
          <w:lang w:val="en-GB"/>
        </w:rPr>
        <w:t xml:space="preserve">creased </w:t>
      </w:r>
      <w:r w:rsidRPr="007C609A">
        <w:rPr>
          <w:rFonts w:cs="Arial"/>
          <w:szCs w:val="20"/>
          <w:lang w:val="en-GB"/>
        </w:rPr>
        <w:t xml:space="preserve">by </w:t>
      </w:r>
      <w:r w:rsidR="007F0A40" w:rsidRPr="007C609A">
        <w:rPr>
          <w:rFonts w:cs="Arial"/>
          <w:szCs w:val="20"/>
          <w:lang w:val="en-GB"/>
        </w:rPr>
        <w:t>2</w:t>
      </w:r>
      <w:r w:rsidRPr="007C609A">
        <w:rPr>
          <w:rFonts w:cs="Arial"/>
          <w:szCs w:val="20"/>
          <w:lang w:val="en-GB"/>
        </w:rPr>
        <w:t>.</w:t>
      </w:r>
      <w:r w:rsidR="007F0A40" w:rsidRPr="007C609A">
        <w:rPr>
          <w:rFonts w:cs="Arial"/>
          <w:szCs w:val="20"/>
          <w:lang w:val="en-GB"/>
        </w:rPr>
        <w:t>7</w:t>
      </w:r>
      <w:r w:rsidRPr="007C609A">
        <w:rPr>
          <w:rFonts w:cs="Arial"/>
          <w:szCs w:val="20"/>
          <w:lang w:val="en-GB"/>
        </w:rPr>
        <w:t xml:space="preserve">%, y-o-y; in </w:t>
      </w:r>
      <w:r w:rsidR="00DF05C3" w:rsidRPr="007C609A">
        <w:rPr>
          <w:rFonts w:cs="Arial"/>
          <w:szCs w:val="20"/>
          <w:lang w:val="en-GB"/>
        </w:rPr>
        <w:t>manufacturing</w:t>
      </w:r>
      <w:r w:rsidRPr="007C609A">
        <w:rPr>
          <w:rFonts w:cs="Arial"/>
          <w:szCs w:val="20"/>
          <w:lang w:val="en-GB"/>
        </w:rPr>
        <w:t xml:space="preserve"> it was by </w:t>
      </w:r>
      <w:r w:rsidR="004869E5">
        <w:rPr>
          <w:rFonts w:cs="Arial"/>
          <w:szCs w:val="20"/>
          <w:lang w:val="en-GB"/>
        </w:rPr>
        <w:t>6</w:t>
      </w:r>
      <w:r w:rsidRPr="007C609A">
        <w:rPr>
          <w:rFonts w:cs="Arial"/>
          <w:szCs w:val="20"/>
          <w:lang w:val="en-GB"/>
        </w:rPr>
        <w:t>.</w:t>
      </w:r>
      <w:r w:rsidR="007F0A40" w:rsidRPr="007C609A">
        <w:rPr>
          <w:rFonts w:cs="Arial"/>
          <w:szCs w:val="20"/>
          <w:lang w:val="en-GB"/>
        </w:rPr>
        <w:t>9</w:t>
      </w:r>
      <w:r w:rsidRPr="007C609A">
        <w:rPr>
          <w:rFonts w:cs="Arial"/>
          <w:szCs w:val="20"/>
          <w:lang w:val="en-GB"/>
        </w:rPr>
        <w:t xml:space="preserve">%, in construction by </w:t>
      </w:r>
      <w:r w:rsidR="004869E5">
        <w:rPr>
          <w:rFonts w:cs="Arial"/>
          <w:szCs w:val="20"/>
          <w:lang w:val="en-GB"/>
        </w:rPr>
        <w:t>2</w:t>
      </w:r>
      <w:r w:rsidRPr="007C609A">
        <w:rPr>
          <w:rFonts w:cs="Arial"/>
          <w:szCs w:val="20"/>
          <w:lang w:val="en-GB"/>
        </w:rPr>
        <w:t>.</w:t>
      </w:r>
      <w:r w:rsidR="007F0A40" w:rsidRPr="007C609A">
        <w:rPr>
          <w:rFonts w:cs="Arial"/>
          <w:szCs w:val="20"/>
          <w:lang w:val="en-GB"/>
        </w:rPr>
        <w:t>5</w:t>
      </w:r>
      <w:r w:rsidRPr="007C609A">
        <w:rPr>
          <w:rFonts w:cs="Arial"/>
          <w:szCs w:val="20"/>
          <w:lang w:val="en-GB"/>
        </w:rPr>
        <w:t xml:space="preserve">%, </w:t>
      </w:r>
      <w:r w:rsidR="007F0A40" w:rsidRPr="007C609A">
        <w:rPr>
          <w:rFonts w:cs="Arial"/>
          <w:szCs w:val="20"/>
          <w:lang w:val="en-GB"/>
        </w:rPr>
        <w:t xml:space="preserve">in information and communication by </w:t>
      </w:r>
      <w:r w:rsidR="004869E5">
        <w:rPr>
          <w:rFonts w:cs="Arial"/>
          <w:szCs w:val="20"/>
          <w:lang w:val="en-GB"/>
        </w:rPr>
        <w:t>5</w:t>
      </w:r>
      <w:r w:rsidR="007F0A40" w:rsidRPr="007C609A">
        <w:rPr>
          <w:rFonts w:cs="Arial"/>
          <w:szCs w:val="20"/>
          <w:lang w:val="en-GB"/>
        </w:rPr>
        <w:t>.</w:t>
      </w:r>
      <w:r w:rsidR="004869E5">
        <w:rPr>
          <w:rFonts w:cs="Arial"/>
          <w:szCs w:val="20"/>
          <w:lang w:val="en-GB"/>
        </w:rPr>
        <w:t>8</w:t>
      </w:r>
      <w:r w:rsidR="007F0A40" w:rsidRPr="007C609A">
        <w:rPr>
          <w:rFonts w:cs="Arial"/>
          <w:szCs w:val="20"/>
          <w:lang w:val="en-GB"/>
        </w:rPr>
        <w:t xml:space="preserve">%. Also agriculture recorded growth as it benefited from above-average harvest. </w:t>
      </w:r>
      <w:r w:rsidR="00C76BCC" w:rsidRPr="007C609A">
        <w:rPr>
          <w:rFonts w:cs="Arial"/>
          <w:szCs w:val="20"/>
          <w:lang w:val="en-GB"/>
        </w:rPr>
        <w:t xml:space="preserve">On the contrary, a downward trend was confirmed in </w:t>
      </w:r>
      <w:r w:rsidR="00F306D7" w:rsidRPr="007C609A">
        <w:rPr>
          <w:rFonts w:cs="Arial"/>
          <w:szCs w:val="20"/>
          <w:lang w:val="en-GB"/>
        </w:rPr>
        <w:t xml:space="preserve">financial activities, namely due to negative development in insurance activities. </w:t>
      </w:r>
      <w:r w:rsidR="00E510F7" w:rsidRPr="007C609A">
        <w:rPr>
          <w:rFonts w:cs="Arial"/>
          <w:szCs w:val="20"/>
          <w:lang w:val="en-GB"/>
        </w:rPr>
        <w:t>In the q-o-q comparison, the GVA increased by 0.</w:t>
      </w:r>
      <w:r w:rsidR="00F306D7" w:rsidRPr="007C609A">
        <w:rPr>
          <w:rFonts w:cs="Arial"/>
          <w:szCs w:val="20"/>
          <w:lang w:val="en-GB"/>
        </w:rPr>
        <w:t>4</w:t>
      </w:r>
      <w:r w:rsidR="00E510F7" w:rsidRPr="007C609A">
        <w:rPr>
          <w:rFonts w:cs="Arial"/>
          <w:szCs w:val="20"/>
          <w:lang w:val="en-GB"/>
        </w:rPr>
        <w:t xml:space="preserve">%. </w:t>
      </w:r>
    </w:p>
    <w:p w:rsidR="00291CF4" w:rsidRPr="007C609A" w:rsidRDefault="00291CF4" w:rsidP="00291CF4">
      <w:pPr>
        <w:rPr>
          <w:rFonts w:cs="Arial"/>
          <w:szCs w:val="20"/>
          <w:lang w:val="en-GB"/>
        </w:rPr>
      </w:pPr>
    </w:p>
    <w:p w:rsidR="00AA3FC2" w:rsidRPr="007C609A" w:rsidRDefault="00AA3FC2" w:rsidP="00291CF4">
      <w:pPr>
        <w:rPr>
          <w:rFonts w:cs="Arial"/>
          <w:b/>
          <w:szCs w:val="20"/>
          <w:lang w:val="en-GB"/>
        </w:rPr>
      </w:pPr>
      <w:r w:rsidRPr="007C609A">
        <w:rPr>
          <w:rFonts w:cs="Arial"/>
          <w:b/>
          <w:szCs w:val="20"/>
          <w:lang w:val="en-GB"/>
        </w:rPr>
        <w:t>Employment</w:t>
      </w:r>
    </w:p>
    <w:p w:rsidR="00BA1288" w:rsidRPr="007C609A" w:rsidRDefault="00291CF4" w:rsidP="00291CF4">
      <w:pPr>
        <w:rPr>
          <w:rFonts w:cs="Arial"/>
          <w:szCs w:val="20"/>
          <w:lang w:val="en-GB"/>
        </w:rPr>
      </w:pPr>
      <w:r w:rsidRPr="007C609A">
        <w:rPr>
          <w:rFonts w:cs="Arial"/>
          <w:szCs w:val="20"/>
          <w:lang w:val="en-GB"/>
        </w:rPr>
        <w:t xml:space="preserve">In the Czech Republic, </w:t>
      </w:r>
      <w:r w:rsidR="00BA1288" w:rsidRPr="007C609A">
        <w:rPr>
          <w:rFonts w:cs="Arial"/>
          <w:szCs w:val="20"/>
          <w:lang w:val="en-GB"/>
        </w:rPr>
        <w:t>in terms of national accounts, 5 1</w:t>
      </w:r>
      <w:r w:rsidR="00410022" w:rsidRPr="007C609A">
        <w:rPr>
          <w:rFonts w:cs="Arial"/>
          <w:szCs w:val="20"/>
          <w:lang w:val="en-GB"/>
        </w:rPr>
        <w:t>04</w:t>
      </w:r>
      <w:r w:rsidR="00BA1288" w:rsidRPr="007C609A">
        <w:rPr>
          <w:rFonts w:cs="Arial"/>
          <w:szCs w:val="20"/>
          <w:lang w:val="en-GB"/>
        </w:rPr>
        <w:t xml:space="preserve"> thousand persons were employed on average</w:t>
      </w:r>
      <w:r w:rsidR="00410022" w:rsidRPr="007C609A">
        <w:rPr>
          <w:rFonts w:cs="Arial"/>
          <w:szCs w:val="20"/>
          <w:lang w:val="en-GB"/>
        </w:rPr>
        <w:t xml:space="preserve"> in the Q3 2014, which was by 0.5</w:t>
      </w:r>
      <w:r w:rsidR="001D737E" w:rsidRPr="007C609A">
        <w:rPr>
          <w:rFonts w:cs="Arial"/>
          <w:szCs w:val="20"/>
          <w:lang w:val="en-GB"/>
        </w:rPr>
        <w:t xml:space="preserve">% more, y-o-y. </w:t>
      </w:r>
    </w:p>
    <w:p w:rsidR="00BA1288" w:rsidRPr="007C609A" w:rsidRDefault="00BA1288" w:rsidP="00291CF4">
      <w:pPr>
        <w:rPr>
          <w:rFonts w:cs="Arial"/>
          <w:szCs w:val="20"/>
          <w:lang w:val="en-GB"/>
        </w:rPr>
      </w:pPr>
    </w:p>
    <w:p w:rsidR="00291CF4" w:rsidRDefault="00291CF4" w:rsidP="00291CF4">
      <w:pPr>
        <w:rPr>
          <w:rFonts w:cs="Arial"/>
          <w:szCs w:val="20"/>
          <w:lang w:val="en-GB"/>
        </w:rPr>
      </w:pPr>
    </w:p>
    <w:p w:rsidR="00C761E0" w:rsidRDefault="00C761E0" w:rsidP="00291CF4">
      <w:pPr>
        <w:rPr>
          <w:rFonts w:cs="Arial"/>
          <w:szCs w:val="20"/>
          <w:lang w:val="en-GB"/>
        </w:rPr>
      </w:pPr>
    </w:p>
    <w:p w:rsidR="00C761E0" w:rsidRDefault="00C761E0" w:rsidP="00291CF4">
      <w:pPr>
        <w:rPr>
          <w:rFonts w:cs="Arial"/>
          <w:szCs w:val="20"/>
          <w:lang w:val="en-GB"/>
        </w:rPr>
      </w:pPr>
    </w:p>
    <w:p w:rsidR="00C761E0" w:rsidRDefault="00C761E0" w:rsidP="00291CF4">
      <w:pPr>
        <w:rPr>
          <w:rFonts w:cs="Arial"/>
          <w:szCs w:val="20"/>
          <w:lang w:val="en-GB"/>
        </w:rPr>
      </w:pPr>
    </w:p>
    <w:p w:rsidR="00C761E0" w:rsidRDefault="00C761E0" w:rsidP="00291CF4">
      <w:pPr>
        <w:rPr>
          <w:rFonts w:cs="Arial"/>
          <w:szCs w:val="20"/>
          <w:lang w:val="en-GB"/>
        </w:rPr>
      </w:pPr>
    </w:p>
    <w:p w:rsidR="00C761E0" w:rsidRDefault="00C761E0" w:rsidP="00291CF4">
      <w:pPr>
        <w:rPr>
          <w:rFonts w:cs="Arial"/>
          <w:szCs w:val="20"/>
          <w:lang w:val="en-GB"/>
        </w:rPr>
      </w:pPr>
    </w:p>
    <w:p w:rsidR="00C761E0" w:rsidRDefault="00C761E0" w:rsidP="00291CF4">
      <w:pPr>
        <w:rPr>
          <w:rFonts w:cs="Arial"/>
          <w:szCs w:val="20"/>
          <w:lang w:val="en-GB"/>
        </w:rPr>
      </w:pPr>
    </w:p>
    <w:p w:rsidR="00C761E0" w:rsidRDefault="00C761E0" w:rsidP="00291CF4">
      <w:pPr>
        <w:rPr>
          <w:rFonts w:cs="Arial"/>
          <w:szCs w:val="20"/>
          <w:lang w:val="en-GB"/>
        </w:rPr>
      </w:pPr>
    </w:p>
    <w:p w:rsidR="00C761E0" w:rsidRDefault="00C761E0" w:rsidP="00291CF4">
      <w:pPr>
        <w:rPr>
          <w:rFonts w:cs="Arial"/>
          <w:szCs w:val="20"/>
          <w:lang w:val="en-GB"/>
        </w:rPr>
      </w:pPr>
    </w:p>
    <w:p w:rsidR="00C761E0" w:rsidRDefault="00C761E0" w:rsidP="00291CF4">
      <w:pPr>
        <w:rPr>
          <w:rFonts w:cs="Arial"/>
          <w:szCs w:val="20"/>
          <w:lang w:val="en-GB"/>
        </w:rPr>
      </w:pPr>
    </w:p>
    <w:p w:rsidR="00C761E0" w:rsidRDefault="00C761E0" w:rsidP="00291CF4">
      <w:pPr>
        <w:rPr>
          <w:rFonts w:cs="Arial"/>
          <w:szCs w:val="20"/>
          <w:lang w:val="en-GB"/>
        </w:rPr>
      </w:pPr>
    </w:p>
    <w:p w:rsidR="00C761E0" w:rsidRDefault="00C761E0" w:rsidP="00291CF4">
      <w:pPr>
        <w:rPr>
          <w:rFonts w:cs="Arial"/>
          <w:szCs w:val="20"/>
          <w:lang w:val="en-GB"/>
        </w:rPr>
      </w:pPr>
    </w:p>
    <w:p w:rsidR="00C761E0" w:rsidRDefault="00C761E0" w:rsidP="00291CF4">
      <w:pPr>
        <w:rPr>
          <w:rFonts w:cs="Arial"/>
          <w:szCs w:val="20"/>
          <w:lang w:val="en-GB"/>
        </w:rPr>
      </w:pPr>
    </w:p>
    <w:p w:rsidR="00C761E0" w:rsidRDefault="00C761E0" w:rsidP="00291CF4">
      <w:pPr>
        <w:rPr>
          <w:rFonts w:cs="Arial"/>
          <w:szCs w:val="20"/>
          <w:lang w:val="en-GB"/>
        </w:rPr>
      </w:pPr>
    </w:p>
    <w:p w:rsidR="00C761E0" w:rsidRDefault="00C761E0" w:rsidP="00291CF4">
      <w:pPr>
        <w:rPr>
          <w:rFonts w:cs="Arial"/>
          <w:szCs w:val="20"/>
          <w:lang w:val="en-GB"/>
        </w:rPr>
      </w:pPr>
    </w:p>
    <w:p w:rsidR="00C761E0" w:rsidRDefault="00C761E0" w:rsidP="00291CF4">
      <w:pPr>
        <w:rPr>
          <w:rFonts w:cs="Arial"/>
          <w:szCs w:val="20"/>
          <w:lang w:val="en-GB"/>
        </w:rPr>
      </w:pPr>
    </w:p>
    <w:p w:rsidR="00C761E0" w:rsidRDefault="00C761E0" w:rsidP="00291CF4">
      <w:pPr>
        <w:rPr>
          <w:rFonts w:cs="Arial"/>
          <w:szCs w:val="20"/>
          <w:lang w:val="en-GB"/>
        </w:rPr>
      </w:pPr>
    </w:p>
    <w:p w:rsidR="00C761E0" w:rsidRDefault="00C761E0" w:rsidP="00291CF4">
      <w:pPr>
        <w:rPr>
          <w:rFonts w:cs="Arial"/>
          <w:szCs w:val="20"/>
          <w:lang w:val="en-GB"/>
        </w:rPr>
      </w:pPr>
    </w:p>
    <w:p w:rsidR="00C761E0" w:rsidRDefault="00C761E0" w:rsidP="00291CF4">
      <w:pPr>
        <w:rPr>
          <w:rFonts w:cs="Arial"/>
          <w:szCs w:val="20"/>
          <w:lang w:val="en-GB"/>
        </w:rPr>
      </w:pPr>
    </w:p>
    <w:p w:rsidR="00C761E0" w:rsidRPr="007C609A" w:rsidRDefault="00C761E0" w:rsidP="00291CF4">
      <w:pPr>
        <w:rPr>
          <w:rFonts w:cs="Arial"/>
          <w:szCs w:val="20"/>
          <w:lang w:val="en-GB"/>
        </w:rPr>
      </w:pPr>
    </w:p>
    <w:p w:rsidR="00291CF4" w:rsidRPr="007C609A" w:rsidRDefault="00291CF4" w:rsidP="00291CF4">
      <w:pPr>
        <w:pStyle w:val="Poznmky"/>
        <w:ind w:left="3600" w:hanging="3600"/>
        <w:rPr>
          <w:i/>
          <w:lang w:val="en-GB"/>
        </w:rPr>
      </w:pPr>
      <w:r w:rsidRPr="007C609A">
        <w:rPr>
          <w:i/>
          <w:lang w:val="en-GB"/>
        </w:rPr>
        <w:t>Contact person:</w:t>
      </w:r>
      <w:r w:rsidRPr="007C609A">
        <w:rPr>
          <w:i/>
          <w:lang w:val="en-GB"/>
        </w:rPr>
        <w:tab/>
      </w:r>
      <w:r w:rsidR="002B4973" w:rsidRPr="007C609A">
        <w:rPr>
          <w:i/>
          <w:lang w:val="en-GB"/>
        </w:rPr>
        <w:t>Vladimír Kermiet</w:t>
      </w:r>
      <w:r w:rsidRPr="007C609A">
        <w:rPr>
          <w:i/>
          <w:lang w:val="en-GB"/>
        </w:rPr>
        <w:t xml:space="preserve">, Director of the National Accounts </w:t>
      </w:r>
      <w:r w:rsidR="002B4973" w:rsidRPr="007C609A">
        <w:rPr>
          <w:i/>
          <w:lang w:val="en-GB"/>
        </w:rPr>
        <w:t>D</w:t>
      </w:r>
      <w:r w:rsidRPr="007C609A">
        <w:rPr>
          <w:i/>
          <w:lang w:val="en-GB"/>
        </w:rPr>
        <w:t>epartment, phone number (+420) 274 05</w:t>
      </w:r>
      <w:r w:rsidR="000B2733" w:rsidRPr="007C609A">
        <w:rPr>
          <w:i/>
          <w:lang w:val="en-GB"/>
        </w:rPr>
        <w:t>4</w:t>
      </w:r>
      <w:r w:rsidRPr="007C609A">
        <w:rPr>
          <w:i/>
          <w:lang w:val="en-GB"/>
        </w:rPr>
        <w:t> </w:t>
      </w:r>
      <w:r w:rsidR="000B2733" w:rsidRPr="007C609A">
        <w:rPr>
          <w:i/>
          <w:lang w:val="en-GB"/>
        </w:rPr>
        <w:t>247</w:t>
      </w:r>
      <w:r w:rsidRPr="007C609A">
        <w:rPr>
          <w:i/>
          <w:lang w:val="en-GB"/>
        </w:rPr>
        <w:t xml:space="preserve">, e-mail: </w:t>
      </w:r>
      <w:r w:rsidR="000B2733" w:rsidRPr="007C609A">
        <w:rPr>
          <w:i/>
          <w:lang w:val="en-GB"/>
        </w:rPr>
        <w:t>vladimir.kermiet</w:t>
      </w:r>
      <w:r w:rsidRPr="007C609A">
        <w:rPr>
          <w:i/>
          <w:lang w:val="en-GB"/>
        </w:rPr>
        <w:t>@czso.cz</w:t>
      </w:r>
    </w:p>
    <w:p w:rsidR="00291CF4" w:rsidRPr="007C609A" w:rsidRDefault="00291CF4" w:rsidP="00291CF4">
      <w:pPr>
        <w:pStyle w:val="Poznamkytexty"/>
        <w:ind w:left="3600" w:hanging="3600"/>
        <w:rPr>
          <w:lang w:val="en-GB"/>
        </w:rPr>
      </w:pPr>
      <w:r w:rsidRPr="007C609A">
        <w:rPr>
          <w:lang w:val="en-GB"/>
        </w:rPr>
        <w:t>Used data sources updated as at:</w:t>
      </w:r>
      <w:r w:rsidRPr="007C609A">
        <w:rPr>
          <w:lang w:val="en-GB"/>
        </w:rPr>
        <w:tab/>
        <w:t>2</w:t>
      </w:r>
      <w:r w:rsidR="001F3001" w:rsidRPr="007C609A">
        <w:rPr>
          <w:lang w:val="en-GB"/>
        </w:rPr>
        <w:t>5</w:t>
      </w:r>
      <w:r w:rsidRPr="007C609A">
        <w:rPr>
          <w:lang w:val="en-GB"/>
        </w:rPr>
        <w:t xml:space="preserve"> </w:t>
      </w:r>
      <w:r w:rsidR="008D1E5B" w:rsidRPr="007C609A">
        <w:rPr>
          <w:lang w:val="en-GB"/>
        </w:rPr>
        <w:t>November</w:t>
      </w:r>
      <w:r w:rsidR="00537FE9" w:rsidRPr="007C609A">
        <w:rPr>
          <w:lang w:val="en-GB"/>
        </w:rPr>
        <w:t xml:space="preserve"> 2014</w:t>
      </w:r>
    </w:p>
    <w:p w:rsidR="00291CF4" w:rsidRPr="007C609A" w:rsidRDefault="00291CF4" w:rsidP="00291CF4">
      <w:pPr>
        <w:pStyle w:val="Poznamkytexty"/>
        <w:ind w:left="3600" w:hanging="3600"/>
        <w:rPr>
          <w:lang w:val="en-GB"/>
        </w:rPr>
      </w:pPr>
      <w:r w:rsidRPr="007C609A">
        <w:rPr>
          <w:lang w:val="en-GB"/>
        </w:rPr>
        <w:t>Related CZSO web page:</w:t>
      </w:r>
      <w:r w:rsidRPr="007C609A">
        <w:rPr>
          <w:lang w:val="en-GB"/>
        </w:rPr>
        <w:tab/>
      </w:r>
      <w:r w:rsidR="00537FE9" w:rsidRPr="007C609A">
        <w:rPr>
          <w:lang w:val="en-GB"/>
        </w:rPr>
        <w:t>www.czso.cz/csu/csu.nsf/engkalendar/aktual-hdp</w:t>
      </w:r>
    </w:p>
    <w:p w:rsidR="00291CF4" w:rsidRPr="007C609A" w:rsidRDefault="00291CF4" w:rsidP="00291CF4">
      <w:pPr>
        <w:pStyle w:val="Poznamkytexty"/>
        <w:ind w:left="3600" w:hanging="3600"/>
        <w:rPr>
          <w:lang w:val="en-GB"/>
        </w:rPr>
      </w:pPr>
      <w:r w:rsidRPr="007C609A">
        <w:rPr>
          <w:lang w:val="en-GB"/>
        </w:rPr>
        <w:t>Next Release will be published on:</w:t>
      </w:r>
      <w:r w:rsidRPr="007C609A">
        <w:rPr>
          <w:lang w:val="en-GB"/>
        </w:rPr>
        <w:tab/>
      </w:r>
      <w:r w:rsidR="008D1E5B" w:rsidRPr="007C609A">
        <w:rPr>
          <w:lang w:val="en-GB"/>
        </w:rPr>
        <w:t>9</w:t>
      </w:r>
      <w:r w:rsidRPr="007C609A">
        <w:rPr>
          <w:lang w:val="en-GB"/>
        </w:rPr>
        <w:t xml:space="preserve"> </w:t>
      </w:r>
      <w:r w:rsidR="008D1E5B" w:rsidRPr="007C609A">
        <w:rPr>
          <w:lang w:val="en-GB"/>
        </w:rPr>
        <w:t>January</w:t>
      </w:r>
      <w:r w:rsidRPr="007C609A">
        <w:rPr>
          <w:lang w:val="en-GB"/>
        </w:rPr>
        <w:t xml:space="preserve"> 201</w:t>
      </w:r>
      <w:r w:rsidR="008D1E5B" w:rsidRPr="007C609A">
        <w:rPr>
          <w:lang w:val="en-GB"/>
        </w:rPr>
        <w:t>5</w:t>
      </w:r>
      <w:r w:rsidRPr="007C609A">
        <w:rPr>
          <w:lang w:val="en-GB"/>
        </w:rPr>
        <w:t xml:space="preserve"> (Quarterly </w:t>
      </w:r>
      <w:r w:rsidR="00690E12" w:rsidRPr="007C609A">
        <w:rPr>
          <w:lang w:val="en-GB"/>
        </w:rPr>
        <w:t>N</w:t>
      </w:r>
      <w:r w:rsidRPr="007C609A">
        <w:rPr>
          <w:lang w:val="en-GB"/>
        </w:rPr>
        <w:t xml:space="preserve">ational </w:t>
      </w:r>
      <w:r w:rsidR="00690E12" w:rsidRPr="007C609A">
        <w:rPr>
          <w:lang w:val="en-GB"/>
        </w:rPr>
        <w:t>A</w:t>
      </w:r>
      <w:r w:rsidRPr="007C609A">
        <w:rPr>
          <w:lang w:val="en-GB"/>
        </w:rPr>
        <w:t xml:space="preserve">ccounts for the </w:t>
      </w:r>
      <w:r w:rsidR="008D1E5B" w:rsidRPr="007C609A">
        <w:rPr>
          <w:lang w:val="en-GB"/>
        </w:rPr>
        <w:t>third</w:t>
      </w:r>
      <w:r w:rsidRPr="007C609A">
        <w:rPr>
          <w:lang w:val="en-GB"/>
        </w:rPr>
        <w:t xml:space="preserve"> quarter of 201</w:t>
      </w:r>
      <w:r w:rsidR="00537FE9" w:rsidRPr="007C609A">
        <w:rPr>
          <w:lang w:val="en-GB"/>
        </w:rPr>
        <w:t>4</w:t>
      </w:r>
      <w:r w:rsidRPr="007C609A">
        <w:rPr>
          <w:lang w:val="en-GB"/>
        </w:rPr>
        <w:t>)</w:t>
      </w:r>
    </w:p>
    <w:p w:rsidR="00D209A7" w:rsidRPr="007C609A" w:rsidRDefault="00D209A7" w:rsidP="00291CF4">
      <w:pPr>
        <w:rPr>
          <w:i/>
          <w:sz w:val="18"/>
          <w:szCs w:val="18"/>
          <w:lang w:val="en-GB"/>
        </w:rPr>
      </w:pPr>
    </w:p>
    <w:sectPr w:rsidR="00D209A7" w:rsidRPr="007C609A" w:rsidSect="00405244">
      <w:headerReference w:type="default" r:id="rId8"/>
      <w:footerReference w:type="default" r:id="rId9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26D2" w:rsidRDefault="005026D2" w:rsidP="00BA6370">
      <w:r>
        <w:separator/>
      </w:r>
    </w:p>
  </w:endnote>
  <w:endnote w:type="continuationSeparator" w:id="0">
    <w:p w:rsidR="005026D2" w:rsidRDefault="005026D2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499" w:rsidRDefault="004869E5">
    <w:pPr>
      <w:pStyle w:val="Zpat"/>
    </w:pPr>
    <w:r>
      <w:rPr>
        <w:noProof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45.9pt;z-index:251657728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 Services Unit – Headquarters</w:t>
                </w:r>
              </w:p>
              <w:p w:rsidR="00380178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in industry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380178" w:rsidRPr="000172E7" w:rsidRDefault="00380178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tel: +420 274 052 304, +420 274 052 </w:t>
                </w:r>
                <w:r w:rsidRPr="005061C8">
                  <w:rPr>
                    <w:rFonts w:cs="Arial"/>
                    <w:sz w:val="15"/>
                    <w:szCs w:val="15"/>
                  </w:rPr>
                  <w:t xml:space="preserve">425, e-mail: </w:t>
                </w:r>
                <w:hyperlink r:id="rId1" w:history="1">
                  <w:r w:rsidRPr="002D37F5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="00D354F4"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="00D354F4" w:rsidRPr="007E75DE">
                  <w:rPr>
                    <w:rFonts w:cs="Arial"/>
                    <w:szCs w:val="15"/>
                  </w:rPr>
                  <w:fldChar w:fldCharType="separate"/>
                </w:r>
                <w:r w:rsidR="004869E5">
                  <w:rPr>
                    <w:rFonts w:cs="Arial"/>
                    <w:noProof/>
                    <w:szCs w:val="15"/>
                  </w:rPr>
                  <w:t>1</w:t>
                </w:r>
                <w:r w:rsidR="00D354F4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  <w:lang w:val="en-GB"/>
      </w:rPr>
      <w:pict>
        <v:line id="Přímá spojnice 2" o:spid="_x0000_s2049" style="position:absolute;left:0;text-align:left;flip:y;z-index:251656704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26D2" w:rsidRDefault="005026D2" w:rsidP="00BA6370">
      <w:r>
        <w:separator/>
      </w:r>
    </w:p>
  </w:footnote>
  <w:footnote w:type="continuationSeparator" w:id="0">
    <w:p w:rsidR="005026D2" w:rsidRDefault="005026D2" w:rsidP="00BA6370">
      <w:r>
        <w:continuationSeparator/>
      </w:r>
    </w:p>
  </w:footnote>
  <w:footnote w:id="1">
    <w:p w:rsidR="00291CF4" w:rsidRPr="0015242B" w:rsidRDefault="00291CF4" w:rsidP="00291CF4">
      <w:pPr>
        <w:pStyle w:val="Textpoznpodarou"/>
        <w:rPr>
          <w:i/>
          <w:lang w:val="en-GB"/>
        </w:rPr>
      </w:pPr>
      <w:r w:rsidRPr="0015242B">
        <w:rPr>
          <w:rStyle w:val="Znakapoznpodarou"/>
          <w:rFonts w:eastAsia="Calibri"/>
          <w:i/>
        </w:rPr>
        <w:t>*/</w:t>
      </w:r>
      <w:r w:rsidRPr="0015242B">
        <w:rPr>
          <w:i/>
        </w:rPr>
        <w:t xml:space="preserve"> </w:t>
      </w:r>
      <w:r w:rsidRPr="0015242B">
        <w:rPr>
          <w:rFonts w:ascii="Arial" w:hAnsi="Arial" w:cs="Arial"/>
          <w:i/>
          <w:lang w:val="en-GB"/>
        </w:rPr>
        <w:t>Unless otherwise stated, all data presented in this news release are adjusted for price, seasonal, and calendar effects.</w:t>
      </w:r>
    </w:p>
    <w:p w:rsidR="00291CF4" w:rsidRDefault="00291CF4" w:rsidP="00291CF4">
      <w:pPr>
        <w:pStyle w:val="Textpoznpodarou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499" w:rsidRDefault="004869E5">
    <w:pPr>
      <w:pStyle w:val="Zhlav"/>
    </w:pPr>
    <w:r>
      <w:rPr>
        <w:noProof/>
        <w:lang w:eastAsia="cs-CZ"/>
      </w:rPr>
      <w:pict>
        <v:group id="_x0000_s2094" style="position:absolute;left:0;text-align:left;margin-left:-69.5pt;margin-top:7.95pt;width:496.95pt;height:80.05pt;z-index:251658752" coordorigin="595,879" coordsize="9939,1601">
          <v:rect id="_x0000_s2081" style="position:absolute;left:1956;top:1911;width:8578;height:569;mso-position-horizontal-relative:page;mso-position-vertical-relative:page" fillcolor="#0071bc" stroked="f"/>
          <v:shape id="_x0000_s2082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83" style="position:absolute;left:1217;top:882;width:660;height:153" fillcolor="#0071bc" stroked="f"/>
          <v:rect id="_x0000_s2084" style="position:absolute;left:595;top:1111;width:1282;height:153" fillcolor="#0071bc" stroked="f"/>
          <v:rect id="_x0000_s2085" style="position:absolute;left:1158;top:1340;width:719;height:153" fillcolor="#0071bc" stroked="f"/>
          <v:shape id="_x0000_s2086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87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88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89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ttachedTemplate r:id="rId1"/>
  <w:doNotTrackMoves/>
  <w:defaultTabStop w:val="720"/>
  <w:hyphenationZone w:val="425"/>
  <w:characterSpacingControl w:val="doNotCompress"/>
  <w:hdrShapeDefaults>
    <o:shapedefaults v:ext="edit" spidmax="2096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14ACD"/>
    <w:rsid w:val="00020314"/>
    <w:rsid w:val="00043BF4"/>
    <w:rsid w:val="000651C2"/>
    <w:rsid w:val="00067E1E"/>
    <w:rsid w:val="00070415"/>
    <w:rsid w:val="000843A5"/>
    <w:rsid w:val="00091722"/>
    <w:rsid w:val="000B2733"/>
    <w:rsid w:val="000B33FD"/>
    <w:rsid w:val="000B3B6E"/>
    <w:rsid w:val="000B6F63"/>
    <w:rsid w:val="000E56D8"/>
    <w:rsid w:val="00116ED1"/>
    <w:rsid w:val="00131419"/>
    <w:rsid w:val="0013242C"/>
    <w:rsid w:val="0013352C"/>
    <w:rsid w:val="00136DC0"/>
    <w:rsid w:val="001404AB"/>
    <w:rsid w:val="0017231D"/>
    <w:rsid w:val="00176E26"/>
    <w:rsid w:val="0018061F"/>
    <w:rsid w:val="001810DC"/>
    <w:rsid w:val="001B607F"/>
    <w:rsid w:val="001C71FD"/>
    <w:rsid w:val="001D369A"/>
    <w:rsid w:val="001D4C79"/>
    <w:rsid w:val="001D737E"/>
    <w:rsid w:val="001F08B3"/>
    <w:rsid w:val="001F3001"/>
    <w:rsid w:val="001F6D3D"/>
    <w:rsid w:val="002070FB"/>
    <w:rsid w:val="00213729"/>
    <w:rsid w:val="002163F0"/>
    <w:rsid w:val="002406FA"/>
    <w:rsid w:val="002471B4"/>
    <w:rsid w:val="0026290F"/>
    <w:rsid w:val="00291CF4"/>
    <w:rsid w:val="002921B8"/>
    <w:rsid w:val="002A435F"/>
    <w:rsid w:val="002B2E47"/>
    <w:rsid w:val="002B4973"/>
    <w:rsid w:val="002C193C"/>
    <w:rsid w:val="002C21D5"/>
    <w:rsid w:val="002D1312"/>
    <w:rsid w:val="002D37F5"/>
    <w:rsid w:val="002F2A81"/>
    <w:rsid w:val="0032398D"/>
    <w:rsid w:val="003301A3"/>
    <w:rsid w:val="0033239E"/>
    <w:rsid w:val="00344B68"/>
    <w:rsid w:val="00357880"/>
    <w:rsid w:val="0036777B"/>
    <w:rsid w:val="00380178"/>
    <w:rsid w:val="0038282A"/>
    <w:rsid w:val="00396BC4"/>
    <w:rsid w:val="00397580"/>
    <w:rsid w:val="003A45C8"/>
    <w:rsid w:val="003B0F1E"/>
    <w:rsid w:val="003B7F42"/>
    <w:rsid w:val="003C2DCF"/>
    <w:rsid w:val="003C3372"/>
    <w:rsid w:val="003C7FE7"/>
    <w:rsid w:val="003D0499"/>
    <w:rsid w:val="003D3576"/>
    <w:rsid w:val="003E2271"/>
    <w:rsid w:val="003F2F58"/>
    <w:rsid w:val="003F526A"/>
    <w:rsid w:val="00405244"/>
    <w:rsid w:val="00407B33"/>
    <w:rsid w:val="00410022"/>
    <w:rsid w:val="00421BAE"/>
    <w:rsid w:val="00436D82"/>
    <w:rsid w:val="004436EE"/>
    <w:rsid w:val="0045047F"/>
    <w:rsid w:val="0045547F"/>
    <w:rsid w:val="00463B82"/>
    <w:rsid w:val="00463C73"/>
    <w:rsid w:val="004869E5"/>
    <w:rsid w:val="004920AD"/>
    <w:rsid w:val="004B54CB"/>
    <w:rsid w:val="004B725F"/>
    <w:rsid w:val="004C4254"/>
    <w:rsid w:val="004D05B3"/>
    <w:rsid w:val="004D44EC"/>
    <w:rsid w:val="004E479E"/>
    <w:rsid w:val="004F0DB4"/>
    <w:rsid w:val="004F78E6"/>
    <w:rsid w:val="004F7CD7"/>
    <w:rsid w:val="00500FE1"/>
    <w:rsid w:val="005026D2"/>
    <w:rsid w:val="00512D99"/>
    <w:rsid w:val="00531DBB"/>
    <w:rsid w:val="0053689E"/>
    <w:rsid w:val="00537FE9"/>
    <w:rsid w:val="005409A4"/>
    <w:rsid w:val="00552FFC"/>
    <w:rsid w:val="00564213"/>
    <w:rsid w:val="00575BFA"/>
    <w:rsid w:val="00575D80"/>
    <w:rsid w:val="00587F54"/>
    <w:rsid w:val="005B3FB7"/>
    <w:rsid w:val="005B4878"/>
    <w:rsid w:val="005D6D53"/>
    <w:rsid w:val="005E6646"/>
    <w:rsid w:val="005F74D4"/>
    <w:rsid w:val="005F79FB"/>
    <w:rsid w:val="00604406"/>
    <w:rsid w:val="00605F4A"/>
    <w:rsid w:val="00607822"/>
    <w:rsid w:val="006103AA"/>
    <w:rsid w:val="00613BBF"/>
    <w:rsid w:val="00622B80"/>
    <w:rsid w:val="0063554E"/>
    <w:rsid w:val="006400BA"/>
    <w:rsid w:val="0064139A"/>
    <w:rsid w:val="00667B85"/>
    <w:rsid w:val="006852D3"/>
    <w:rsid w:val="00690E12"/>
    <w:rsid w:val="006B4FE2"/>
    <w:rsid w:val="006D4D30"/>
    <w:rsid w:val="006D5C60"/>
    <w:rsid w:val="006E024F"/>
    <w:rsid w:val="006E4E81"/>
    <w:rsid w:val="006E543B"/>
    <w:rsid w:val="00700EBA"/>
    <w:rsid w:val="0070157D"/>
    <w:rsid w:val="007062C2"/>
    <w:rsid w:val="00707F7D"/>
    <w:rsid w:val="00717EC5"/>
    <w:rsid w:val="007202BC"/>
    <w:rsid w:val="00720528"/>
    <w:rsid w:val="007229D3"/>
    <w:rsid w:val="00727EB2"/>
    <w:rsid w:val="00755D8B"/>
    <w:rsid w:val="00763787"/>
    <w:rsid w:val="00781630"/>
    <w:rsid w:val="00794D97"/>
    <w:rsid w:val="007A0CA5"/>
    <w:rsid w:val="007A57F2"/>
    <w:rsid w:val="007B1333"/>
    <w:rsid w:val="007B5795"/>
    <w:rsid w:val="007C609A"/>
    <w:rsid w:val="007F0A40"/>
    <w:rsid w:val="007F358E"/>
    <w:rsid w:val="007F4AEB"/>
    <w:rsid w:val="007F75B2"/>
    <w:rsid w:val="00802DD8"/>
    <w:rsid w:val="008043C4"/>
    <w:rsid w:val="00820061"/>
    <w:rsid w:val="0083092C"/>
    <w:rsid w:val="00831B1B"/>
    <w:rsid w:val="00837B6A"/>
    <w:rsid w:val="00855FB3"/>
    <w:rsid w:val="00861D0E"/>
    <w:rsid w:val="00867569"/>
    <w:rsid w:val="00885C0D"/>
    <w:rsid w:val="00890F5C"/>
    <w:rsid w:val="00895074"/>
    <w:rsid w:val="00897F95"/>
    <w:rsid w:val="008A2FC3"/>
    <w:rsid w:val="008A750A"/>
    <w:rsid w:val="008B3970"/>
    <w:rsid w:val="008C384C"/>
    <w:rsid w:val="008D0F11"/>
    <w:rsid w:val="008D1E5B"/>
    <w:rsid w:val="008F1C02"/>
    <w:rsid w:val="008F4DAF"/>
    <w:rsid w:val="008F68A2"/>
    <w:rsid w:val="008F73B4"/>
    <w:rsid w:val="009035E8"/>
    <w:rsid w:val="00924B9A"/>
    <w:rsid w:val="00931947"/>
    <w:rsid w:val="00971374"/>
    <w:rsid w:val="009872FE"/>
    <w:rsid w:val="00991F23"/>
    <w:rsid w:val="009A0BC4"/>
    <w:rsid w:val="009A111E"/>
    <w:rsid w:val="009B55B1"/>
    <w:rsid w:val="009D38F0"/>
    <w:rsid w:val="009D5557"/>
    <w:rsid w:val="009E39C5"/>
    <w:rsid w:val="009E5E19"/>
    <w:rsid w:val="009F313D"/>
    <w:rsid w:val="009F53EB"/>
    <w:rsid w:val="00A33D5A"/>
    <w:rsid w:val="00A344AB"/>
    <w:rsid w:val="00A4343D"/>
    <w:rsid w:val="00A502F1"/>
    <w:rsid w:val="00A547E2"/>
    <w:rsid w:val="00A6008B"/>
    <w:rsid w:val="00A70A83"/>
    <w:rsid w:val="00A73B63"/>
    <w:rsid w:val="00A80A57"/>
    <w:rsid w:val="00A81EB3"/>
    <w:rsid w:val="00A9627D"/>
    <w:rsid w:val="00AA3FC2"/>
    <w:rsid w:val="00AC3140"/>
    <w:rsid w:val="00AD4F67"/>
    <w:rsid w:val="00AF1A8B"/>
    <w:rsid w:val="00B00C1D"/>
    <w:rsid w:val="00B03342"/>
    <w:rsid w:val="00B034A7"/>
    <w:rsid w:val="00B10FFF"/>
    <w:rsid w:val="00B14ACD"/>
    <w:rsid w:val="00B32DFB"/>
    <w:rsid w:val="00B632CC"/>
    <w:rsid w:val="00BA1288"/>
    <w:rsid w:val="00BA12F1"/>
    <w:rsid w:val="00BA439F"/>
    <w:rsid w:val="00BA6370"/>
    <w:rsid w:val="00BB55AA"/>
    <w:rsid w:val="00BE68BF"/>
    <w:rsid w:val="00C269D4"/>
    <w:rsid w:val="00C4160D"/>
    <w:rsid w:val="00C424BD"/>
    <w:rsid w:val="00C560F3"/>
    <w:rsid w:val="00C761E0"/>
    <w:rsid w:val="00C76BCC"/>
    <w:rsid w:val="00C8406E"/>
    <w:rsid w:val="00CB2709"/>
    <w:rsid w:val="00CB46D9"/>
    <w:rsid w:val="00CB6F89"/>
    <w:rsid w:val="00CC0F3E"/>
    <w:rsid w:val="00CE228C"/>
    <w:rsid w:val="00CE5E30"/>
    <w:rsid w:val="00CE71D9"/>
    <w:rsid w:val="00CF545B"/>
    <w:rsid w:val="00D209A7"/>
    <w:rsid w:val="00D27D69"/>
    <w:rsid w:val="00D33AC1"/>
    <w:rsid w:val="00D354F4"/>
    <w:rsid w:val="00D448C2"/>
    <w:rsid w:val="00D44A90"/>
    <w:rsid w:val="00D6286F"/>
    <w:rsid w:val="00D666C3"/>
    <w:rsid w:val="00D67580"/>
    <w:rsid w:val="00D714A4"/>
    <w:rsid w:val="00D811AB"/>
    <w:rsid w:val="00DA770F"/>
    <w:rsid w:val="00DD7E4D"/>
    <w:rsid w:val="00DF05C3"/>
    <w:rsid w:val="00DF47FE"/>
    <w:rsid w:val="00DF70C7"/>
    <w:rsid w:val="00E0156A"/>
    <w:rsid w:val="00E02988"/>
    <w:rsid w:val="00E06402"/>
    <w:rsid w:val="00E06558"/>
    <w:rsid w:val="00E21623"/>
    <w:rsid w:val="00E26704"/>
    <w:rsid w:val="00E31980"/>
    <w:rsid w:val="00E510F7"/>
    <w:rsid w:val="00E6423C"/>
    <w:rsid w:val="00E71483"/>
    <w:rsid w:val="00E8158A"/>
    <w:rsid w:val="00E87F50"/>
    <w:rsid w:val="00E91462"/>
    <w:rsid w:val="00E93830"/>
    <w:rsid w:val="00E93E0E"/>
    <w:rsid w:val="00EB1A25"/>
    <w:rsid w:val="00EB1ED3"/>
    <w:rsid w:val="00EE70B7"/>
    <w:rsid w:val="00EF146A"/>
    <w:rsid w:val="00EF219D"/>
    <w:rsid w:val="00F052BF"/>
    <w:rsid w:val="00F1299F"/>
    <w:rsid w:val="00F23633"/>
    <w:rsid w:val="00F25871"/>
    <w:rsid w:val="00F306D7"/>
    <w:rsid w:val="00F30A08"/>
    <w:rsid w:val="00F314B7"/>
    <w:rsid w:val="00F4452A"/>
    <w:rsid w:val="00F553DF"/>
    <w:rsid w:val="00F67A6F"/>
    <w:rsid w:val="00F7388B"/>
    <w:rsid w:val="00F83C49"/>
    <w:rsid w:val="00F9443B"/>
    <w:rsid w:val="00FB687C"/>
    <w:rsid w:val="00FC1185"/>
    <w:rsid w:val="00FE114D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6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B32DFB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qFormat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styleId="Textpoznpodarou">
    <w:name w:val="footnote text"/>
    <w:basedOn w:val="Normln"/>
    <w:link w:val="TextpoznpodarouChar"/>
    <w:semiHidden/>
    <w:unhideWhenUsed/>
    <w:rsid w:val="00B32DFB"/>
    <w:pPr>
      <w:spacing w:line="240" w:lineRule="auto"/>
      <w:jc w:val="left"/>
    </w:pPr>
    <w:rPr>
      <w:rFonts w:ascii="Times New Roman" w:eastAsia="Times New Roman" w:hAnsi="Times New Roman"/>
      <w:szCs w:val="20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B32DFB"/>
    <w:rPr>
      <w:rFonts w:ascii="Times New Roman" w:eastAsia="Times New Roman" w:hAnsi="Times New Roman"/>
      <w:lang w:eastAsia="en-US"/>
    </w:rPr>
  </w:style>
  <w:style w:type="paragraph" w:customStyle="1" w:styleId="Poznamkytexty">
    <w:name w:val="Poznamky texty"/>
    <w:basedOn w:val="Poznmky"/>
    <w:qFormat/>
    <w:rsid w:val="00B32DFB"/>
    <w:pPr>
      <w:pBdr>
        <w:top w:val="none" w:sz="0" w:space="0" w:color="auto"/>
      </w:pBdr>
      <w:spacing w:before="0"/>
      <w:jc w:val="both"/>
    </w:pPr>
    <w:rPr>
      <w:i/>
    </w:rPr>
  </w:style>
  <w:style w:type="character" w:styleId="Znakapoznpodarou">
    <w:name w:val="footnote reference"/>
    <w:semiHidden/>
    <w:unhideWhenUsed/>
    <w:rsid w:val="00B32DFB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93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tousova9707\AppData\Local\Temp\Rychl&#225;%20informace%20ENG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257570-C66B-4C7D-9F7C-4424047F63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ENG.dotx</Template>
  <TotalTime>172</TotalTime>
  <Pages>2</Pages>
  <Words>402</Words>
  <Characters>2374</Characters>
  <Application>Microsoft Office Word</Application>
  <DocSecurity>0</DocSecurity>
  <Lines>19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2771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Matoušová Milada, Mgr.</dc:creator>
  <cp:lastModifiedBy>Svatošová</cp:lastModifiedBy>
  <cp:revision>67</cp:revision>
  <cp:lastPrinted>2014-11-27T09:56:00Z</cp:lastPrinted>
  <dcterms:created xsi:type="dcterms:W3CDTF">2014-08-28T08:11:00Z</dcterms:created>
  <dcterms:modified xsi:type="dcterms:W3CDTF">2014-11-27T11:21:00Z</dcterms:modified>
</cp:coreProperties>
</file>