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CC" w:rsidRDefault="001A250C">
      <w:pPr>
        <w:pStyle w:val="Nadpis1"/>
        <w:jc w:val="center"/>
        <w:rPr>
          <w:i/>
          <w:iCs/>
          <w:sz w:val="20"/>
        </w:rPr>
      </w:pPr>
      <w:bookmarkStart w:id="0" w:name="_GoBack"/>
      <w:bookmarkEnd w:id="0"/>
      <w:r>
        <w:rPr>
          <w:i/>
          <w:iCs/>
        </w:rPr>
        <w:t>METHODOLOGICAL NOTES</w:t>
      </w:r>
    </w:p>
    <w:p w:rsidR="005C7BCC" w:rsidRDefault="005C7BCC">
      <w:pPr>
        <w:jc w:val="center"/>
        <w:rPr>
          <w:i/>
          <w:iCs/>
        </w:rPr>
      </w:pPr>
    </w:p>
    <w:p w:rsidR="005C7BCC" w:rsidRDefault="005C7BCC">
      <w:pPr>
        <w:jc w:val="center"/>
        <w:rPr>
          <w:i/>
          <w:iCs/>
        </w:rPr>
      </w:pPr>
    </w:p>
    <w:p w:rsidR="005C7BCC" w:rsidRDefault="001A250C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Estimates of harvests of crops are carried out by the Czech Statistical Office as at 10 June, 15 July, 15 August, and </w:t>
      </w:r>
      <w:r w:rsidR="00902CD7">
        <w:rPr>
          <w:i/>
          <w:iCs/>
          <w:lang w:val="en-GB"/>
        </w:rPr>
        <w:t>30</w:t>
      </w:r>
      <w:r>
        <w:rPr>
          <w:i/>
          <w:iCs/>
          <w:lang w:val="en-GB"/>
        </w:rPr>
        <w:t xml:space="preserve"> September. The basic threshold for a holding to be involved in the survey is </w:t>
      </w:r>
      <w:r w:rsidR="00526D95">
        <w:rPr>
          <w:i/>
          <w:iCs/>
          <w:lang w:val="en-GB"/>
        </w:rPr>
        <w:t>one hectare</w:t>
      </w:r>
      <w:r>
        <w:rPr>
          <w:i/>
          <w:iCs/>
          <w:lang w:val="en-GB"/>
        </w:rPr>
        <w:t xml:space="preserve"> of utilised agricultural area (UAA) or other additional criteria related to planting of intensive crops. The statistical survey is conducted as a sample survey</w:t>
      </w:r>
      <w:r>
        <w:rPr>
          <w:i/>
          <w:lang w:val="en-GB"/>
        </w:rPr>
        <w:t>;</w:t>
      </w:r>
      <w:r w:rsidR="00A90008">
        <w:rPr>
          <w:i/>
          <w:lang w:val="en-GB"/>
        </w:rPr>
        <w:t xml:space="preserve"> </w:t>
      </w:r>
      <w:r>
        <w:rPr>
          <w:i/>
          <w:lang w:val="en-GB"/>
        </w:rPr>
        <w:t xml:space="preserve">mathematical and statistical methods are used for data grossing up.  </w:t>
      </w:r>
    </w:p>
    <w:p w:rsidR="005C7BCC" w:rsidRDefault="005C7BCC">
      <w:pPr>
        <w:rPr>
          <w:i/>
          <w:iCs/>
          <w:lang w:val="en-GB"/>
        </w:rPr>
      </w:pPr>
    </w:p>
    <w:p w:rsidR="005C7BCC" w:rsidRDefault="001A250C">
      <w:pPr>
        <w:rPr>
          <w:rFonts w:cs="Arial"/>
          <w:i/>
          <w:szCs w:val="20"/>
          <w:lang w:val="en-GB"/>
        </w:rPr>
      </w:pPr>
      <w:r>
        <w:rPr>
          <w:rFonts w:cs="Arial"/>
          <w:i/>
          <w:szCs w:val="20"/>
          <w:lang w:val="en-GB"/>
        </w:rPr>
        <w:t xml:space="preserve">Areas of cereals and pulses include only those harvested for grain; cereals harvested in milky ripeness or for rotary dryers are included in “Cereals harvested green”. </w:t>
      </w:r>
    </w:p>
    <w:p w:rsidR="00902CD7" w:rsidRDefault="00902CD7">
      <w:pPr>
        <w:rPr>
          <w:i/>
          <w:iCs/>
          <w:lang w:val="en-GB"/>
        </w:rPr>
      </w:pPr>
    </w:p>
    <w:p w:rsidR="005C7BCC" w:rsidRDefault="001A250C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Per hectare yield is defined as estimated average harvest of particular cultivated crop in tonnes per hectare of </w:t>
      </w:r>
      <w:r w:rsidR="00DC37FA">
        <w:rPr>
          <w:i/>
          <w:iCs/>
          <w:lang w:val="en-GB"/>
        </w:rPr>
        <w:t xml:space="preserve">sown </w:t>
      </w:r>
      <w:r>
        <w:rPr>
          <w:i/>
          <w:iCs/>
          <w:lang w:val="en-GB"/>
        </w:rPr>
        <w:t xml:space="preserve">area </w:t>
      </w:r>
      <w:r w:rsidR="00DC37FA">
        <w:rPr>
          <w:i/>
          <w:iCs/>
          <w:lang w:val="en-GB"/>
        </w:rPr>
        <w:t xml:space="preserve">of </w:t>
      </w:r>
      <w:r>
        <w:rPr>
          <w:i/>
          <w:iCs/>
          <w:lang w:val="en-GB"/>
        </w:rPr>
        <w:t xml:space="preserve">a crop (estimated production divided by </w:t>
      </w:r>
      <w:r w:rsidR="00DC37FA">
        <w:rPr>
          <w:i/>
          <w:iCs/>
          <w:lang w:val="en-GB"/>
        </w:rPr>
        <w:t xml:space="preserve">sown </w:t>
      </w:r>
      <w:r>
        <w:rPr>
          <w:i/>
          <w:iCs/>
          <w:lang w:val="en-GB"/>
        </w:rPr>
        <w:t xml:space="preserve">area </w:t>
      </w:r>
      <w:r w:rsidR="00DC37FA">
        <w:rPr>
          <w:i/>
          <w:iCs/>
          <w:lang w:val="en-GB"/>
        </w:rPr>
        <w:t xml:space="preserve">of </w:t>
      </w:r>
      <w:r>
        <w:rPr>
          <w:i/>
          <w:iCs/>
          <w:lang w:val="en-GB"/>
        </w:rPr>
        <w:t xml:space="preserve">a crop). The total harvest is calculated from estimated per hectare yield and corresponding </w:t>
      </w:r>
      <w:r w:rsidR="00DC37FA">
        <w:rPr>
          <w:i/>
          <w:iCs/>
          <w:lang w:val="en-GB"/>
        </w:rPr>
        <w:t xml:space="preserve">sown </w:t>
      </w:r>
      <w:r>
        <w:rPr>
          <w:i/>
          <w:iCs/>
          <w:lang w:val="en-GB"/>
        </w:rPr>
        <w:t xml:space="preserve">area </w:t>
      </w:r>
      <w:r w:rsidR="00DC37FA">
        <w:rPr>
          <w:i/>
          <w:iCs/>
          <w:lang w:val="en-GB"/>
        </w:rPr>
        <w:t xml:space="preserve">of </w:t>
      </w:r>
      <w:r>
        <w:rPr>
          <w:i/>
          <w:iCs/>
          <w:lang w:val="en-GB"/>
        </w:rPr>
        <w:t xml:space="preserve">a crop (surveyed in </w:t>
      </w:r>
      <w:r w:rsidR="00F5069B">
        <w:rPr>
          <w:i/>
          <w:iCs/>
          <w:lang w:val="en-GB"/>
        </w:rPr>
        <w:t>Sown a</w:t>
      </w:r>
      <w:r>
        <w:rPr>
          <w:i/>
          <w:iCs/>
          <w:lang w:val="en-GB"/>
        </w:rPr>
        <w:t>reas Survey as at 31 May). Estimated yield of cereals is given for cleaned grain at standard humidity including fodder tailings; it is reported after cleaning and drying of grain in case of combine harvest.</w:t>
      </w:r>
    </w:p>
    <w:p w:rsidR="005C7BCC" w:rsidRDefault="005C7BCC">
      <w:pPr>
        <w:rPr>
          <w:i/>
          <w:iCs/>
          <w:lang w:val="en-GB"/>
        </w:rPr>
      </w:pPr>
    </w:p>
    <w:p w:rsidR="005C7BCC" w:rsidRDefault="001A250C">
      <w:pPr>
        <w:rPr>
          <w:rFonts w:cs="Arial"/>
          <w:i/>
          <w:iCs/>
          <w:szCs w:val="20"/>
          <w:lang w:val="en-GB"/>
        </w:rPr>
      </w:pPr>
      <w:r>
        <w:rPr>
          <w:rFonts w:cs="Arial"/>
          <w:i/>
          <w:iCs/>
          <w:lang w:val="en-GB"/>
        </w:rPr>
        <w:t xml:space="preserve">Potatoes excl. early and seed ones are </w:t>
      </w:r>
      <w:r>
        <w:rPr>
          <w:rFonts w:cs="Arial"/>
          <w:i/>
          <w:iCs/>
          <w:szCs w:val="20"/>
          <w:lang w:val="en-GB"/>
        </w:rPr>
        <w:t>considered those</w:t>
      </w:r>
      <w:r>
        <w:rPr>
          <w:rFonts w:cs="Arial"/>
          <w:i/>
          <w:iCs/>
          <w:lang w:val="en-GB"/>
        </w:rPr>
        <w:t xml:space="preserve"> intended for consumption and industrial processing. The production of sugar beet is noted in net weight after cleaning. Rape</w:t>
      </w:r>
      <w:r w:rsidR="00902CD7">
        <w:rPr>
          <w:rFonts w:cs="Arial"/>
          <w:i/>
          <w:iCs/>
          <w:lang w:val="en-GB"/>
        </w:rPr>
        <w:t xml:space="preserve"> seed</w:t>
      </w:r>
      <w:r>
        <w:rPr>
          <w:rFonts w:cs="Arial"/>
          <w:i/>
          <w:iCs/>
          <w:lang w:val="en-GB"/>
        </w:rPr>
        <w:t xml:space="preserve"> </w:t>
      </w:r>
      <w:r w:rsidR="00CD5251">
        <w:rPr>
          <w:rFonts w:cs="Arial"/>
          <w:i/>
          <w:iCs/>
          <w:lang w:val="en-GB"/>
        </w:rPr>
        <w:t>includes</w:t>
      </w:r>
      <w:r>
        <w:rPr>
          <w:rFonts w:cs="Arial"/>
          <w:i/>
          <w:iCs/>
          <w:lang w:val="en-GB"/>
        </w:rPr>
        <w:t xml:space="preserve"> </w:t>
      </w:r>
      <w:r>
        <w:rPr>
          <w:rFonts w:cs="Arial"/>
          <w:i/>
          <w:iCs/>
          <w:szCs w:val="20"/>
          <w:lang w:val="en-GB"/>
        </w:rPr>
        <w:t>turnip rape</w:t>
      </w:r>
      <w:r w:rsidR="00902CD7">
        <w:rPr>
          <w:rFonts w:cs="Arial"/>
          <w:i/>
          <w:iCs/>
          <w:szCs w:val="20"/>
          <w:lang w:val="en-GB"/>
        </w:rPr>
        <w:t xml:space="preserve"> seed</w:t>
      </w:r>
      <w:r>
        <w:rPr>
          <w:rFonts w:cs="Arial"/>
          <w:i/>
          <w:iCs/>
          <w:szCs w:val="20"/>
          <w:lang w:val="en-GB"/>
        </w:rPr>
        <w:t xml:space="preserve">; its yield is reported after cleaning and drying of seed. </w:t>
      </w:r>
    </w:p>
    <w:p w:rsidR="00902CD7" w:rsidRDefault="00902CD7">
      <w:pPr>
        <w:rPr>
          <w:i/>
          <w:iCs/>
          <w:lang w:val="en-GB"/>
        </w:rPr>
      </w:pPr>
    </w:p>
    <w:p w:rsidR="005C7BCC" w:rsidRDefault="001A250C">
      <w:pPr>
        <w:pStyle w:val="Zkladntext2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The data are grossed up for </w:t>
      </w:r>
      <w:r>
        <w:rPr>
          <w:rFonts w:cs="Arial"/>
          <w:i/>
          <w:szCs w:val="20"/>
        </w:rPr>
        <w:t>the national level</w:t>
      </w:r>
      <w:r>
        <w:rPr>
          <w:rFonts w:cs="Arial"/>
          <w:szCs w:val="20"/>
        </w:rPr>
        <w:t xml:space="preserve"> </w:t>
      </w:r>
      <w:r>
        <w:rPr>
          <w:rFonts w:cs="Arial"/>
          <w:i/>
          <w:iCs/>
          <w:szCs w:val="20"/>
        </w:rPr>
        <w:t>as well as for the NUTS 3 level (regions). Published results are calculated using non-rounded values.</w:t>
      </w:r>
    </w:p>
    <w:p w:rsidR="005C7BCC" w:rsidRDefault="005C7BCC">
      <w:pPr>
        <w:rPr>
          <w:lang w:val="en-GB"/>
        </w:rPr>
      </w:pPr>
    </w:p>
    <w:p w:rsidR="005C7BCC" w:rsidRDefault="005C7BCC"/>
    <w:sectPr w:rsidR="005C7BCC">
      <w:footerReference w:type="default" r:id="rId7"/>
      <w:pgSz w:w="11906" w:h="16838"/>
      <w:pgMar w:top="1134" w:right="1134" w:bottom="1134" w:left="1134" w:header="0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2E" w:rsidRDefault="0020722E">
      <w:r>
        <w:separator/>
      </w:r>
    </w:p>
  </w:endnote>
  <w:endnote w:type="continuationSeparator" w:id="0">
    <w:p w:rsidR="0020722E" w:rsidRDefault="0020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CC" w:rsidRDefault="001A25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C7BCC" w:rsidRDefault="005C7BCC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1.15pt;height:11.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" o:allowincell="f" stroked="f">
              <v:fill opacity="0"/>
              <v:textbox style="mso-fit-shape-to-text:t" inset="0,0,0,0">
                <w:txbxContent>
                  <w:p w:rsidR="005C7BCC" w:rsidRDefault="005C7BCC">
                    <w:pPr>
                      <w:pStyle w:val="Zpat"/>
                      <w:rPr>
                        <w:rStyle w:val="slostrnky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2E" w:rsidRDefault="0020722E">
      <w:r>
        <w:separator/>
      </w:r>
    </w:p>
  </w:footnote>
  <w:footnote w:type="continuationSeparator" w:id="0">
    <w:p w:rsidR="0020722E" w:rsidRDefault="0020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AC7"/>
    <w:multiLevelType w:val="multilevel"/>
    <w:tmpl w:val="AF76E962"/>
    <w:lvl w:ilvl="0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207DDA"/>
    <w:multiLevelType w:val="multilevel"/>
    <w:tmpl w:val="EBEC3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CC"/>
    <w:rsid w:val="001A250C"/>
    <w:rsid w:val="001E1F81"/>
    <w:rsid w:val="0020722E"/>
    <w:rsid w:val="00273A97"/>
    <w:rsid w:val="004F345F"/>
    <w:rsid w:val="00513B56"/>
    <w:rsid w:val="00521E55"/>
    <w:rsid w:val="00526D95"/>
    <w:rsid w:val="00587941"/>
    <w:rsid w:val="005C7BCC"/>
    <w:rsid w:val="00820700"/>
    <w:rsid w:val="0088736A"/>
    <w:rsid w:val="00902CD7"/>
    <w:rsid w:val="00A90008"/>
    <w:rsid w:val="00AB44D5"/>
    <w:rsid w:val="00C82D98"/>
    <w:rsid w:val="00CC5236"/>
    <w:rsid w:val="00CD414D"/>
    <w:rsid w:val="00CD5251"/>
    <w:rsid w:val="00DC37FA"/>
    <w:rsid w:val="00F5069B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510A2-72A2-401A-901F-AE2B6A70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"/>
      <w:sz w:val="28"/>
      <w:szCs w:val="32"/>
    </w:rPr>
  </w:style>
  <w:style w:type="paragraph" w:customStyle="1" w:styleId="normalnsodrkami">
    <w:name w:val="normalní s odrážkami"/>
    <w:basedOn w:val="Normln"/>
    <w:qFormat/>
    <w:pPr>
      <w:numPr>
        <w:numId w:val="2"/>
      </w:numPr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qFormat/>
    <w:rPr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METHODOLOGICAL NOTES</vt:lpstr>
    </vt:vector>
  </TitlesOfParts>
  <Company>CSU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METHODOLOGICAL NOTES</dc:title>
  <dc:subject/>
  <dc:creator>system service</dc:creator>
  <dc:description/>
  <cp:lastModifiedBy>Horáková Iveta</cp:lastModifiedBy>
  <cp:revision>3</cp:revision>
  <cp:lastPrinted>2009-09-01T13:16:00Z</cp:lastPrinted>
  <dcterms:created xsi:type="dcterms:W3CDTF">2024-08-28T06:33:00Z</dcterms:created>
  <dcterms:modified xsi:type="dcterms:W3CDTF">2024-09-03T12:09:00Z</dcterms:modified>
  <dc:language>cs-CZ</dc:language>
</cp:coreProperties>
</file>