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777A9" w14:textId="77777777" w:rsidR="006B4B37" w:rsidRPr="004D3D54" w:rsidRDefault="006B4B37" w:rsidP="006D5EBD">
      <w:pPr>
        <w:pStyle w:val="Nadpis1"/>
        <w:spacing w:after="240"/>
        <w:contextualSpacing w:val="0"/>
        <w:rPr>
          <w:color w:val="auto"/>
        </w:rPr>
      </w:pPr>
      <w:bookmarkStart w:id="0" w:name="_Toc444112495"/>
      <w:r w:rsidRPr="004D3D54">
        <w:rPr>
          <w:color w:val="auto"/>
        </w:rPr>
        <w:t>Metodické vysvětlivky</w:t>
      </w:r>
    </w:p>
    <w:bookmarkEnd w:id="0"/>
    <w:p w14:paraId="1011169E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 xml:space="preserve">Publikace </w:t>
      </w:r>
      <w:r w:rsidRPr="004D3D54">
        <w:rPr>
          <w:rFonts w:ascii="Arial" w:hAnsi="Arial" w:cs="Arial"/>
          <w:b/>
          <w:sz w:val="20"/>
          <w:szCs w:val="20"/>
        </w:rPr>
        <w:t>Chov prasat</w:t>
      </w:r>
      <w:r w:rsidRPr="004D3D54">
        <w:rPr>
          <w:rFonts w:ascii="Arial" w:hAnsi="Arial" w:cs="Arial"/>
          <w:sz w:val="20"/>
          <w:szCs w:val="20"/>
        </w:rPr>
        <w:t xml:space="preserve"> obsahuje statistické informace o dvou základních oblastech:</w:t>
      </w:r>
    </w:p>
    <w:p w14:paraId="7A9D532F" w14:textId="77777777" w:rsidR="004C0A82" w:rsidRPr="004D3D54" w:rsidRDefault="004C0A82" w:rsidP="006D5EBD">
      <w:pPr>
        <w:pStyle w:val="Bezmezer"/>
        <w:numPr>
          <w:ilvl w:val="0"/>
          <w:numId w:val="14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stavech prasat podle hmotnosti a účelu chovu</w:t>
      </w:r>
    </w:p>
    <w:p w14:paraId="008D1D3A" w14:textId="77777777" w:rsidR="004C0A82" w:rsidRPr="004D3D54" w:rsidRDefault="004C0A82" w:rsidP="006D5EBD">
      <w:pPr>
        <w:pStyle w:val="Odstavecseseznamem"/>
        <w:numPr>
          <w:ilvl w:val="0"/>
          <w:numId w:val="14"/>
        </w:numPr>
        <w:spacing w:after="240" w:line="288" w:lineRule="auto"/>
        <w:contextualSpacing w:val="0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produkci v chovu prasat (výroba jatečných prasat, počet narozených, počet odchovaných selat), ze které se odvozují ukazatele užitkovosti</w:t>
      </w:r>
    </w:p>
    <w:p w14:paraId="40A6E3F5" w14:textId="77777777" w:rsidR="004C0A82" w:rsidRPr="004D3D54" w:rsidRDefault="004C0A82" w:rsidP="006D5EBD">
      <w:pPr>
        <w:rPr>
          <w:rFonts w:cs="Arial"/>
          <w:b/>
        </w:rPr>
      </w:pPr>
      <w:r w:rsidRPr="004D3D54">
        <w:rPr>
          <w:rFonts w:cs="Arial"/>
        </w:rPr>
        <w:t>Údaje jsou zjišťovány pro splnění povinností vyplývajících z nařízení Evropského parlamentu a Rady (ES) č. 1165/2008 a 138/2004, v platných zněních, pro potřeby analýz této oblasti ve vnitřní ekonomice, pro potřeby Evropské unie a mezinárodních organizací, zejména Organizace pro výživu a zemědělství, a pro informování veřejnosti.</w:t>
      </w:r>
    </w:p>
    <w:p w14:paraId="5D83F616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 xml:space="preserve">Statistické údaje pokrývají </w:t>
      </w:r>
      <w:r w:rsidRPr="004D3D54">
        <w:rPr>
          <w:rFonts w:ascii="Arial" w:hAnsi="Arial" w:cs="Arial"/>
          <w:b/>
          <w:sz w:val="20"/>
          <w:szCs w:val="20"/>
        </w:rPr>
        <w:t>zemědělský sektor</w:t>
      </w:r>
      <w:r w:rsidRPr="004D3D54">
        <w:rPr>
          <w:rFonts w:ascii="Arial" w:hAnsi="Arial" w:cs="Arial"/>
          <w:sz w:val="20"/>
          <w:szCs w:val="20"/>
        </w:rPr>
        <w:t xml:space="preserve">, který je definovaný podle klasifikace NACE </w:t>
      </w:r>
      <w:proofErr w:type="spellStart"/>
      <w:r w:rsidRPr="004D3D54">
        <w:rPr>
          <w:rFonts w:ascii="Arial" w:hAnsi="Arial" w:cs="Arial"/>
          <w:sz w:val="20"/>
          <w:szCs w:val="20"/>
        </w:rPr>
        <w:t>rev</w:t>
      </w:r>
      <w:proofErr w:type="spellEnd"/>
      <w:r w:rsidRPr="004D3D54">
        <w:rPr>
          <w:rFonts w:ascii="Arial" w:hAnsi="Arial" w:cs="Arial"/>
          <w:sz w:val="20"/>
          <w:szCs w:val="20"/>
        </w:rPr>
        <w:t>. 2 zemědělskými činnostmi a prahovými hodnotami pro zápis do zemědělského registru:</w:t>
      </w:r>
    </w:p>
    <w:p w14:paraId="2A848542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01.1 Pěstování plodin jiných než trvalých</w:t>
      </w:r>
    </w:p>
    <w:p w14:paraId="38F8F198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 xml:space="preserve">01.2 Pěstování trvalých plodin </w:t>
      </w:r>
    </w:p>
    <w:p w14:paraId="41592C09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01.3 Množení rostlin</w:t>
      </w:r>
    </w:p>
    <w:p w14:paraId="14FB2A9E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 xml:space="preserve">01.4 Živočišná výroba, z třídy 01.49 Chov ostatních zvířat jsou zahrnuty pouze chov </w:t>
      </w:r>
      <w:proofErr w:type="spellStart"/>
      <w:r w:rsidRPr="004D3D54">
        <w:rPr>
          <w:rFonts w:ascii="Arial" w:hAnsi="Arial" w:cs="Arial"/>
          <w:sz w:val="20"/>
          <w:szCs w:val="20"/>
        </w:rPr>
        <w:t>polodomestikovaných</w:t>
      </w:r>
      <w:proofErr w:type="spellEnd"/>
      <w:r w:rsidRPr="004D3D54">
        <w:rPr>
          <w:rFonts w:ascii="Arial" w:hAnsi="Arial" w:cs="Arial"/>
          <w:sz w:val="20"/>
          <w:szCs w:val="20"/>
        </w:rPr>
        <w:t xml:space="preserve"> a ostatních zvířat (s výjimkou chovu hmyzu) a chov včel, výroba medu a včelího vosku</w:t>
      </w:r>
    </w:p>
    <w:p w14:paraId="029E9E9B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01.5 Smíšené hospodářství</w:t>
      </w:r>
    </w:p>
    <w:p w14:paraId="1A37646C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01.6 Podpůrné činnosti pro zemědělství a posklizňové činnosti, z této skupiny se zahrnují pouze činnosti k udržení zemědělské půdy v dobrém zemědělském a environmentálním stavu</w:t>
      </w:r>
    </w:p>
    <w:p w14:paraId="5A143AFB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Do zemědělského registru se zapisují subjekty, které splňují alespoň jedno z kritérií stanovených vyhláškou ČSÚ č. 126/2001 Sb.:</w:t>
      </w:r>
    </w:p>
    <w:p w14:paraId="5527A56B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a) výměra obhospodařované zemědělské půdy nejméně 1 hektar</w:t>
      </w:r>
    </w:p>
    <w:p w14:paraId="6D01EBD6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b) výměra půdy využívané pro pěstování speciálních zemědělských plodin (vinice, chmelnice, intenzivní sady, okrasné květiny nebo dřeviny, zelenina, kořeninové kultury, kultury léčivých rostlin, semenářské plochy, školky apod.) nejméně 1500 m</w:t>
      </w:r>
      <w:r w:rsidRPr="004D3D54">
        <w:rPr>
          <w:rFonts w:ascii="Arial" w:hAnsi="Arial" w:cs="Arial"/>
          <w:sz w:val="20"/>
          <w:szCs w:val="20"/>
          <w:vertAlign w:val="superscript"/>
        </w:rPr>
        <w:t>2</w:t>
      </w:r>
    </w:p>
    <w:p w14:paraId="7DC15525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c) výměra půdy, na které jsou zřízeny skleníky, fóliovníky nebo pařeniště, nejméně 300 m</w:t>
      </w:r>
      <w:r w:rsidRPr="004D3D54">
        <w:rPr>
          <w:rFonts w:ascii="Arial" w:hAnsi="Arial" w:cs="Arial"/>
          <w:sz w:val="20"/>
          <w:szCs w:val="20"/>
          <w:vertAlign w:val="superscript"/>
        </w:rPr>
        <w:t>2</w:t>
      </w:r>
    </w:p>
    <w:p w14:paraId="7CEC5590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d) chov hospodářských zvířat v počtu nejméně 1 kusu skotu nebo 2 kusů prasat nebo 4 kusů ovcí nebo 4 kusů koz nebo 50 kusů drůbeže nebo 100 kusů králíků nebo 100 kusů kožešinových zvířat</w:t>
      </w:r>
    </w:p>
    <w:p w14:paraId="119B6F86" w14:textId="77777777" w:rsidR="004C0A82" w:rsidRPr="004D3D54" w:rsidRDefault="004C0A82" w:rsidP="006D5EBD">
      <w:pPr>
        <w:rPr>
          <w:rFonts w:cs="Arial"/>
        </w:rPr>
      </w:pPr>
      <w:r w:rsidRPr="004D3D54">
        <w:rPr>
          <w:rFonts w:cs="Arial"/>
        </w:rPr>
        <w:t>e) chov sladkovodních ryb na vodní ploše bez zřetele na její výměru</w:t>
      </w:r>
    </w:p>
    <w:p w14:paraId="1312250D" w14:textId="77777777" w:rsidR="004C0A82" w:rsidRPr="004D3D54" w:rsidRDefault="004C0A82" w:rsidP="006D5EBD">
      <w:pPr>
        <w:rPr>
          <w:rFonts w:cs="Arial"/>
        </w:rPr>
      </w:pPr>
      <w:r w:rsidRPr="004D3D54">
        <w:rPr>
          <w:rFonts w:cs="Arial"/>
          <w:b/>
        </w:rPr>
        <w:t>Statistickou populací</w:t>
      </w:r>
      <w:r w:rsidRPr="004D3D54">
        <w:rPr>
          <w:rFonts w:cs="Arial"/>
        </w:rPr>
        <w:t xml:space="preserve"> jsou ekonomické subjekty zabývající se chovem prasat.</w:t>
      </w:r>
    </w:p>
    <w:p w14:paraId="3A240E22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b/>
          <w:sz w:val="20"/>
          <w:szCs w:val="20"/>
        </w:rPr>
        <w:t>Statistickou jednotkou</w:t>
      </w:r>
      <w:r w:rsidRPr="004D3D54">
        <w:rPr>
          <w:rFonts w:ascii="Arial" w:hAnsi="Arial" w:cs="Arial"/>
          <w:sz w:val="20"/>
          <w:szCs w:val="20"/>
        </w:rPr>
        <w:t xml:space="preserve"> je zemědělský podnik, kterým se rozumí </w:t>
      </w:r>
      <w:proofErr w:type="spellStart"/>
      <w:r w:rsidRPr="004D3D54">
        <w:rPr>
          <w:rFonts w:ascii="Arial" w:hAnsi="Arial" w:cs="Arial"/>
          <w:sz w:val="20"/>
          <w:szCs w:val="20"/>
        </w:rPr>
        <w:t>technicko-hospodářská</w:t>
      </w:r>
      <w:proofErr w:type="spellEnd"/>
      <w:r w:rsidRPr="004D3D54">
        <w:rPr>
          <w:rFonts w:ascii="Arial" w:hAnsi="Arial" w:cs="Arial"/>
          <w:sz w:val="20"/>
          <w:szCs w:val="20"/>
        </w:rPr>
        <w:t xml:space="preserve"> jednotka, která podléhá jednotnému řízení a provádí zemědělské činnosti jako svou primární nebo sekundární činnost.</w:t>
      </w:r>
    </w:p>
    <w:p w14:paraId="143F00DA" w14:textId="77777777" w:rsidR="004C0A82" w:rsidRPr="004D3D54" w:rsidRDefault="004C0A82" w:rsidP="006D5EBD">
      <w:pPr>
        <w:rPr>
          <w:rFonts w:cs="Arial"/>
        </w:rPr>
      </w:pPr>
      <w:r w:rsidRPr="004D3D54">
        <w:rPr>
          <w:rFonts w:cs="Arial"/>
        </w:rPr>
        <w:t>Statistickými jednotkami jsou právnické i fyzické osoby.</w:t>
      </w:r>
    </w:p>
    <w:p w14:paraId="50105E25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lastRenderedPageBreak/>
        <w:t xml:space="preserve">Pro stavy zvířat je </w:t>
      </w:r>
      <w:r w:rsidRPr="004D3D54">
        <w:rPr>
          <w:rFonts w:ascii="Arial" w:hAnsi="Arial" w:cs="Arial"/>
          <w:b/>
          <w:sz w:val="20"/>
          <w:szCs w:val="20"/>
        </w:rPr>
        <w:t>referenčním dnem</w:t>
      </w:r>
      <w:r w:rsidRPr="004D3D54">
        <w:rPr>
          <w:rFonts w:ascii="Arial" w:hAnsi="Arial" w:cs="Arial"/>
          <w:sz w:val="20"/>
          <w:szCs w:val="20"/>
        </w:rPr>
        <w:t xml:space="preserve"> 30. červen a 31. prosinec.</w:t>
      </w:r>
    </w:p>
    <w:p w14:paraId="1EF89F10" w14:textId="77777777" w:rsidR="004C0A82" w:rsidRPr="004D3D54" w:rsidRDefault="004C0A82" w:rsidP="006D5EBD">
      <w:pPr>
        <w:rPr>
          <w:rFonts w:cs="Arial"/>
        </w:rPr>
      </w:pPr>
      <w:r w:rsidRPr="004D3D54">
        <w:rPr>
          <w:rFonts w:cs="Arial"/>
        </w:rPr>
        <w:t xml:space="preserve">Pro ukazatele produkce jsou </w:t>
      </w:r>
      <w:r w:rsidRPr="004D3D54">
        <w:rPr>
          <w:rFonts w:cs="Arial"/>
          <w:b/>
        </w:rPr>
        <w:t>referenčním obdobím</w:t>
      </w:r>
      <w:r w:rsidRPr="004D3D54">
        <w:rPr>
          <w:rFonts w:cs="Arial"/>
        </w:rPr>
        <w:t xml:space="preserve"> kalendářní pololetí nebo rok.</w:t>
      </w:r>
    </w:p>
    <w:p w14:paraId="42FAF8B0" w14:textId="77777777" w:rsidR="004C0A82" w:rsidRPr="004D3D54" w:rsidRDefault="004C0A82" w:rsidP="006D5EBD">
      <w:pPr>
        <w:rPr>
          <w:rFonts w:cs="Arial"/>
        </w:rPr>
      </w:pPr>
      <w:r w:rsidRPr="004D3D54">
        <w:rPr>
          <w:rFonts w:cs="Arial"/>
        </w:rPr>
        <w:t xml:space="preserve">Statistické informace geograficky pokrývají </w:t>
      </w:r>
      <w:r w:rsidRPr="004D3D54">
        <w:rPr>
          <w:rFonts w:cs="Arial"/>
          <w:b/>
        </w:rPr>
        <w:t>území</w:t>
      </w:r>
      <w:r w:rsidRPr="004D3D54">
        <w:rPr>
          <w:rFonts w:cs="Arial"/>
        </w:rPr>
        <w:t xml:space="preserve"> České republiky a jsou členěny podle krajů (úroveň NUTS3), případně regionů soudržnosti (NUTS2).</w:t>
      </w:r>
    </w:p>
    <w:p w14:paraId="3123438B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b/>
          <w:sz w:val="20"/>
          <w:szCs w:val="20"/>
        </w:rPr>
        <w:t>Zdrojem publikovaných dat</w:t>
      </w:r>
      <w:r w:rsidRPr="004D3D54">
        <w:rPr>
          <w:rFonts w:ascii="Arial" w:hAnsi="Arial" w:cs="Arial"/>
          <w:sz w:val="20"/>
          <w:szCs w:val="20"/>
        </w:rPr>
        <w:t xml:space="preserve"> je statistické zjišťování Zem2-02 o chovu prasat, které se provádí jako výběrové šetření dvakrát ročně. Výběr je stratifikovaný podle velikosti chovaného stáda prasat, příslušnosti k výrobní podoblasti a kraji hospodaření. Zjištěné hodnoty jsou ve stratech váženy koeficienty odpovídajícími </w:t>
      </w:r>
      <w:proofErr w:type="spellStart"/>
      <w:r w:rsidRPr="004D3D54">
        <w:rPr>
          <w:rFonts w:ascii="Arial" w:hAnsi="Arial" w:cs="Arial"/>
          <w:sz w:val="20"/>
          <w:szCs w:val="20"/>
        </w:rPr>
        <w:t>procentickému</w:t>
      </w:r>
      <w:proofErr w:type="spellEnd"/>
      <w:r w:rsidRPr="004D3D54">
        <w:rPr>
          <w:rFonts w:ascii="Arial" w:hAnsi="Arial" w:cs="Arial"/>
          <w:sz w:val="20"/>
          <w:szCs w:val="20"/>
        </w:rPr>
        <w:t xml:space="preserve"> zastoupení vybraných jednotek.</w:t>
      </w:r>
    </w:p>
    <w:p w14:paraId="30E2E98A" w14:textId="77777777" w:rsidR="004C0A82" w:rsidRPr="004D3D54" w:rsidRDefault="004C0A82" w:rsidP="006D5EBD">
      <w:pPr>
        <w:rPr>
          <w:rFonts w:cs="Arial"/>
        </w:rPr>
      </w:pPr>
      <w:r w:rsidRPr="004D3D54">
        <w:rPr>
          <w:rFonts w:cs="Arial"/>
        </w:rPr>
        <w:t>Nezjištěné hodnoty (skutečná non-response) jsou nahrazovány průměrnou hodnotou ve stratu.</w:t>
      </w:r>
    </w:p>
    <w:p w14:paraId="0C2615E6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b/>
          <w:sz w:val="20"/>
          <w:szCs w:val="20"/>
        </w:rPr>
        <w:t>Data jsou kontrolována</w:t>
      </w:r>
      <w:r w:rsidRPr="004D3D54">
        <w:rPr>
          <w:rFonts w:ascii="Arial" w:hAnsi="Arial" w:cs="Arial"/>
          <w:sz w:val="20"/>
          <w:szCs w:val="20"/>
        </w:rPr>
        <w:t xml:space="preserve"> na úrovni zpravodajské jednotky ve dvou fázích:</w:t>
      </w:r>
    </w:p>
    <w:p w14:paraId="2C22C5F6" w14:textId="77777777" w:rsidR="004C0A82" w:rsidRPr="004D3D54" w:rsidRDefault="004C0A82" w:rsidP="006D5EBD">
      <w:pPr>
        <w:pStyle w:val="Bezmezer"/>
        <w:numPr>
          <w:ilvl w:val="0"/>
          <w:numId w:val="14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před odesláním vyplněného on-line formuláře – závazné kontroly</w:t>
      </w:r>
    </w:p>
    <w:p w14:paraId="4D114B0E" w14:textId="77777777" w:rsidR="004C0A82" w:rsidRPr="004D3D54" w:rsidRDefault="004C0A82" w:rsidP="006D5EBD">
      <w:pPr>
        <w:pStyle w:val="Bezmezer"/>
        <w:numPr>
          <w:ilvl w:val="0"/>
          <w:numId w:val="14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po přijetí dat – informativní kontroly</w:t>
      </w:r>
    </w:p>
    <w:p w14:paraId="2B792603" w14:textId="77777777" w:rsidR="004C0A82" w:rsidRPr="004D3D54" w:rsidRDefault="004C0A82" w:rsidP="006D5EBD">
      <w:pPr>
        <w:rPr>
          <w:rFonts w:cs="Arial"/>
        </w:rPr>
      </w:pPr>
      <w:r w:rsidRPr="004D3D54">
        <w:rPr>
          <w:rFonts w:cs="Arial"/>
        </w:rPr>
        <w:t>a na úrovni agregátů se posuzují výkyvy vzhledem k předchozímu období.</w:t>
      </w:r>
    </w:p>
    <w:p w14:paraId="61B41755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 xml:space="preserve">Ze zjištěných údajů jsou počítány </w:t>
      </w:r>
      <w:r w:rsidRPr="004D3D54">
        <w:rPr>
          <w:rFonts w:ascii="Arial" w:hAnsi="Arial" w:cs="Arial"/>
          <w:b/>
          <w:sz w:val="20"/>
          <w:szCs w:val="20"/>
        </w:rPr>
        <w:t>odvozené ukazatele</w:t>
      </w:r>
      <w:r w:rsidRPr="004D3D54">
        <w:rPr>
          <w:rFonts w:ascii="Arial" w:hAnsi="Arial" w:cs="Arial"/>
          <w:sz w:val="20"/>
          <w:szCs w:val="20"/>
        </w:rPr>
        <w:t xml:space="preserve">: </w:t>
      </w:r>
    </w:p>
    <w:p w14:paraId="54EFF457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 xml:space="preserve">průměrný stav prasnic = počet krmných dnů prasnic / počet kalendářních dnů za sledované období, </w:t>
      </w:r>
    </w:p>
    <w:p w14:paraId="147D8CFE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počet narozených selat na prasnici = počet živě narozených selat / průměrný stav prasnic ve sledovaném období</w:t>
      </w:r>
    </w:p>
    <w:p w14:paraId="2F96A884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úhyn selat v procentech = počet uhynulých selat do odstavu * 100 / počet živě narozených selat</w:t>
      </w:r>
    </w:p>
    <w:p w14:paraId="41CBAB4A" w14:textId="77777777" w:rsidR="004C0A82" w:rsidRPr="004D3D54" w:rsidRDefault="004C0A82" w:rsidP="006D5EBD">
      <w:pPr>
        <w:pStyle w:val="Bezmezer"/>
        <w:spacing w:after="240" w:line="288" w:lineRule="auto"/>
        <w:rPr>
          <w:rFonts w:ascii="Arial" w:hAnsi="Arial" w:cs="Arial"/>
          <w:sz w:val="20"/>
          <w:szCs w:val="20"/>
        </w:rPr>
      </w:pPr>
      <w:r w:rsidRPr="004D3D54">
        <w:rPr>
          <w:rFonts w:ascii="Arial" w:hAnsi="Arial" w:cs="Arial"/>
          <w:sz w:val="20"/>
          <w:szCs w:val="20"/>
        </w:rPr>
        <w:t>počet odchovaných selat na prasnici = (počet živě narozených selat – počet uhynulých selat do odstavu) / průměrný stav prasnic ve sledovaném období.</w:t>
      </w:r>
    </w:p>
    <w:p w14:paraId="3D771FD5" w14:textId="77777777" w:rsidR="004C0A82" w:rsidRPr="004D3D54" w:rsidRDefault="004C0A82" w:rsidP="006D5EBD">
      <w:pPr>
        <w:rPr>
          <w:rFonts w:ascii="Calibri" w:hAnsi="Calibri" w:cs="Calibri"/>
          <w:sz w:val="22"/>
          <w:szCs w:val="22"/>
        </w:rPr>
      </w:pPr>
    </w:p>
    <w:p w14:paraId="220E5896" w14:textId="77777777" w:rsidR="006B4B37" w:rsidRPr="004D3D54" w:rsidRDefault="006B4B37" w:rsidP="004C0A82">
      <w:pPr>
        <w:pStyle w:val="Zkladntextodsazen"/>
        <w:spacing w:before="0" w:after="240" w:line="288" w:lineRule="auto"/>
        <w:ind w:firstLine="0"/>
      </w:pPr>
    </w:p>
    <w:sectPr w:rsidR="006B4B37" w:rsidRPr="004D3D54" w:rsidSect="006F5416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134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2CC0D" w14:textId="77777777" w:rsidR="004000BF" w:rsidRDefault="004000BF" w:rsidP="00E71A58">
      <w:r>
        <w:separator/>
      </w:r>
    </w:p>
  </w:endnote>
  <w:endnote w:type="continuationSeparator" w:id="0">
    <w:p w14:paraId="3DED02FE" w14:textId="77777777" w:rsidR="004000BF" w:rsidRDefault="004000BF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ED806" w14:textId="0349EF28" w:rsidR="007661E9" w:rsidRPr="00932443" w:rsidRDefault="005647BF" w:rsidP="00A418BC">
    <w:pPr>
      <w:pStyle w:val="Zpat"/>
      <w:rPr>
        <w:szCs w:val="16"/>
      </w:rPr>
    </w:pPr>
    <w:r w:rsidRPr="00932443">
      <w:rPr>
        <w:szCs w:val="16"/>
      </w:rPr>
      <w:fldChar w:fldCharType="begin"/>
    </w:r>
    <w:r w:rsidRPr="00932443">
      <w:rPr>
        <w:szCs w:val="16"/>
      </w:rPr>
      <w:instrText>PAGE   \* MERGEFORMAT</w:instrText>
    </w:r>
    <w:r w:rsidRPr="00932443">
      <w:rPr>
        <w:szCs w:val="16"/>
      </w:rPr>
      <w:fldChar w:fldCharType="separate"/>
    </w:r>
    <w:r w:rsidR="00D826AC">
      <w:rPr>
        <w:szCs w:val="16"/>
      </w:rPr>
      <w:t>2</w:t>
    </w:r>
    <w:r w:rsidRPr="00932443">
      <w:rPr>
        <w:szCs w:val="16"/>
      </w:rPr>
      <w:fldChar w:fldCharType="end"/>
    </w:r>
    <w:r w:rsidRPr="00932443">
      <w:rPr>
        <w:szCs w:val="16"/>
      </w:rPr>
      <w:tab/>
    </w:r>
    <w:r w:rsidR="00D826AC">
      <w:rPr>
        <w:szCs w:val="16"/>
      </w:rPr>
      <w:t>202</w:t>
    </w:r>
    <w:r w:rsidR="00CF4BC2">
      <w:rPr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5B5C" w14:textId="346CDC43" w:rsidR="00B80EC6" w:rsidRPr="00932443" w:rsidRDefault="0079585A" w:rsidP="00A418BC">
    <w:pPr>
      <w:pStyle w:val="Zpat"/>
      <w:rPr>
        <w:szCs w:val="16"/>
      </w:rPr>
    </w:pPr>
    <w:r>
      <w:rPr>
        <w:szCs w:val="16"/>
        <w:lang w:eastAsia="cs-CZ"/>
      </w:rPr>
      <w:drawing>
        <wp:anchor distT="0" distB="0" distL="114300" distR="114300" simplePos="0" relativeHeight="251657216" behindDoc="0" locked="0" layoutInCell="1" allowOverlap="1" wp14:anchorId="55FE2EF4" wp14:editId="55FE2EF5">
          <wp:simplePos x="0" y="0"/>
          <wp:positionH relativeFrom="column">
            <wp:align>left</wp:align>
          </wp:positionH>
          <wp:positionV relativeFrom="paragraph">
            <wp:posOffset>-122555</wp:posOffset>
          </wp:positionV>
          <wp:extent cx="510540" cy="272415"/>
          <wp:effectExtent l="0" t="0" r="0" b="6985"/>
          <wp:wrapNone/>
          <wp:docPr id="10" name="Picture 10" descr="CSU RGB CZ logo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SU RGB CZ logo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7BF" w:rsidRPr="00932443">
      <w:rPr>
        <w:szCs w:val="16"/>
      </w:rPr>
      <w:tab/>
    </w:r>
    <w:r w:rsidR="00D826AC">
      <w:rPr>
        <w:rStyle w:val="ZpatChar"/>
        <w:szCs w:val="16"/>
      </w:rPr>
      <w:t>202</w:t>
    </w:r>
    <w:r w:rsidR="00CF4BC2">
      <w:rPr>
        <w:rStyle w:val="ZpatChar"/>
        <w:szCs w:val="16"/>
      </w:rPr>
      <w:t>6</w:t>
    </w:r>
    <w:r w:rsidR="005647BF" w:rsidRPr="00932443">
      <w:rPr>
        <w:szCs w:val="16"/>
      </w:rPr>
      <w:tab/>
    </w:r>
    <w:r w:rsidR="005647BF" w:rsidRPr="00932443">
      <w:rPr>
        <w:rStyle w:val="ZpatChar"/>
        <w:szCs w:val="16"/>
      </w:rPr>
      <w:fldChar w:fldCharType="begin"/>
    </w:r>
    <w:r w:rsidR="005647BF" w:rsidRPr="00932443">
      <w:rPr>
        <w:rStyle w:val="ZpatChar"/>
        <w:szCs w:val="16"/>
      </w:rPr>
      <w:instrText>PAGE   \* MERGEFORMAT</w:instrText>
    </w:r>
    <w:r w:rsidR="005647BF" w:rsidRPr="00932443">
      <w:rPr>
        <w:rStyle w:val="ZpatChar"/>
        <w:szCs w:val="16"/>
      </w:rPr>
      <w:fldChar w:fldCharType="separate"/>
    </w:r>
    <w:r w:rsidR="00D826AC">
      <w:rPr>
        <w:rStyle w:val="ZpatChar"/>
        <w:szCs w:val="16"/>
      </w:rPr>
      <w:t>3</w:t>
    </w:r>
    <w:r w:rsidR="005647BF" w:rsidRPr="00932443">
      <w:rPr>
        <w:rStyle w:val="ZpatCha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53937" w14:textId="77777777" w:rsidR="004000BF" w:rsidRDefault="004000BF" w:rsidP="00E71A58">
      <w:r>
        <w:separator/>
      </w:r>
    </w:p>
  </w:footnote>
  <w:footnote w:type="continuationSeparator" w:id="0">
    <w:p w14:paraId="5B5FF71D" w14:textId="77777777" w:rsidR="004000BF" w:rsidRDefault="004000BF" w:rsidP="00E71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EC0E" w14:textId="77777777" w:rsidR="00CF4BC2" w:rsidRPr="00F9393D" w:rsidRDefault="00CF4BC2" w:rsidP="00CF4BC2">
    <w:pPr>
      <w:pStyle w:val="Zhlav"/>
    </w:pPr>
    <w:r w:rsidRPr="001261C2">
      <w:t xml:space="preserve">CHOV PRASAT – </w:t>
    </w:r>
    <w:r>
      <w:t>PRVNÍ</w:t>
    </w:r>
    <w:r w:rsidRPr="001261C2">
      <w:t xml:space="preserve"> POLOVINA 202</w:t>
    </w:r>
    <w:r>
      <w:t xml:space="preserve">6 </w:t>
    </w:r>
    <w:r w:rsidRPr="001261C2">
      <w:rPr>
        <w:i/>
        <w:iCs/>
      </w:rPr>
      <w:t xml:space="preserve">/ PIG PRODUCTION – </w:t>
    </w:r>
    <w:r>
      <w:rPr>
        <w:i/>
        <w:iCs/>
      </w:rPr>
      <w:t>FIRST</w:t>
    </w:r>
    <w:r w:rsidRPr="001261C2">
      <w:rPr>
        <w:i/>
        <w:iCs/>
      </w:rPr>
      <w:t xml:space="preserve"> PART OF 202</w:t>
    </w:r>
    <w:r>
      <w:rPr>
        <w:i/>
        <w:iCs/>
      </w:rPr>
      <w:t>6</w:t>
    </w:r>
  </w:p>
  <w:p w14:paraId="7531CC16" w14:textId="5F049C38" w:rsidR="00515C74" w:rsidRPr="00CF4BC2" w:rsidRDefault="00515C74" w:rsidP="00CF4B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E6A32" w14:textId="097DEC57" w:rsidR="00B5752E" w:rsidRPr="00F9393D" w:rsidRDefault="004C0A82" w:rsidP="00F9393D">
    <w:pPr>
      <w:pStyle w:val="Zhlav"/>
    </w:pPr>
    <w:r w:rsidRPr="001261C2">
      <w:t xml:space="preserve">CHOV PRASAT – </w:t>
    </w:r>
    <w:r w:rsidR="00CF4BC2">
      <w:t>PRVNÍ</w:t>
    </w:r>
    <w:r w:rsidRPr="001261C2">
      <w:t xml:space="preserve"> POLOVINA 202</w:t>
    </w:r>
    <w:r w:rsidR="00CF4BC2">
      <w:t>6</w:t>
    </w:r>
    <w:r>
      <w:t xml:space="preserve"> </w:t>
    </w:r>
    <w:r w:rsidRPr="001261C2">
      <w:rPr>
        <w:i/>
        <w:iCs/>
      </w:rPr>
      <w:t xml:space="preserve">/ PIG PRODUCTION – </w:t>
    </w:r>
    <w:r w:rsidR="00CF4BC2">
      <w:rPr>
        <w:i/>
        <w:iCs/>
      </w:rPr>
      <w:t>FIRST</w:t>
    </w:r>
    <w:r w:rsidRPr="001261C2">
      <w:rPr>
        <w:i/>
        <w:iCs/>
      </w:rPr>
      <w:t xml:space="preserve"> PART OF 202</w:t>
    </w:r>
    <w:r w:rsidR="00CF4BC2">
      <w:rPr>
        <w:i/>
        <w:i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65586E"/>
    <w:multiLevelType w:val="hybridMultilevel"/>
    <w:tmpl w:val="D7CA144E"/>
    <w:lvl w:ilvl="0" w:tplc="31DC2A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36734">
    <w:abstractNumId w:val="12"/>
  </w:num>
  <w:num w:numId="2" w16cid:durableId="785467133">
    <w:abstractNumId w:val="8"/>
  </w:num>
  <w:num w:numId="3" w16cid:durableId="1528057077">
    <w:abstractNumId w:val="3"/>
  </w:num>
  <w:num w:numId="4" w16cid:durableId="840048213">
    <w:abstractNumId w:val="2"/>
  </w:num>
  <w:num w:numId="5" w16cid:durableId="94788241">
    <w:abstractNumId w:val="1"/>
  </w:num>
  <w:num w:numId="6" w16cid:durableId="1772970937">
    <w:abstractNumId w:val="0"/>
  </w:num>
  <w:num w:numId="7" w16cid:durableId="384109187">
    <w:abstractNumId w:val="9"/>
  </w:num>
  <w:num w:numId="8" w16cid:durableId="2097634368">
    <w:abstractNumId w:val="7"/>
  </w:num>
  <w:num w:numId="9" w16cid:durableId="270818772">
    <w:abstractNumId w:val="6"/>
  </w:num>
  <w:num w:numId="10" w16cid:durableId="469633632">
    <w:abstractNumId w:val="5"/>
  </w:num>
  <w:num w:numId="11" w16cid:durableId="457066353">
    <w:abstractNumId w:val="4"/>
  </w:num>
  <w:num w:numId="12" w16cid:durableId="1374573512">
    <w:abstractNumId w:val="11"/>
  </w:num>
  <w:num w:numId="13" w16cid:durableId="1971863670">
    <w:abstractNumId w:val="13"/>
  </w:num>
  <w:num w:numId="14" w16cid:durableId="19261110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763"/>
    <w:rsid w:val="0000209D"/>
    <w:rsid w:val="00004D5A"/>
    <w:rsid w:val="000056D5"/>
    <w:rsid w:val="0000767A"/>
    <w:rsid w:val="00010702"/>
    <w:rsid w:val="000234D6"/>
    <w:rsid w:val="00023D29"/>
    <w:rsid w:val="00026389"/>
    <w:rsid w:val="00031AE0"/>
    <w:rsid w:val="000322EF"/>
    <w:rsid w:val="00033FCD"/>
    <w:rsid w:val="00041CEC"/>
    <w:rsid w:val="0004694F"/>
    <w:rsid w:val="000522E4"/>
    <w:rsid w:val="000610E1"/>
    <w:rsid w:val="00062EC5"/>
    <w:rsid w:val="00062F22"/>
    <w:rsid w:val="000712B3"/>
    <w:rsid w:val="0008263E"/>
    <w:rsid w:val="00082C19"/>
    <w:rsid w:val="00085395"/>
    <w:rsid w:val="00087634"/>
    <w:rsid w:val="00087F2B"/>
    <w:rsid w:val="000974D1"/>
    <w:rsid w:val="0009799E"/>
    <w:rsid w:val="000A1183"/>
    <w:rsid w:val="000A256D"/>
    <w:rsid w:val="000A3A2C"/>
    <w:rsid w:val="000C3408"/>
    <w:rsid w:val="000C6AFD"/>
    <w:rsid w:val="000D5637"/>
    <w:rsid w:val="000E6FBD"/>
    <w:rsid w:val="00100F5C"/>
    <w:rsid w:val="00104C4C"/>
    <w:rsid w:val="0011347B"/>
    <w:rsid w:val="0012192F"/>
    <w:rsid w:val="00125D69"/>
    <w:rsid w:val="001405FA"/>
    <w:rsid w:val="001425C3"/>
    <w:rsid w:val="0016256B"/>
    <w:rsid w:val="00163793"/>
    <w:rsid w:val="001706D6"/>
    <w:rsid w:val="001714F2"/>
    <w:rsid w:val="00184B08"/>
    <w:rsid w:val="00185010"/>
    <w:rsid w:val="001A552F"/>
    <w:rsid w:val="001B2CA9"/>
    <w:rsid w:val="001B3110"/>
    <w:rsid w:val="001B4729"/>
    <w:rsid w:val="001B6C09"/>
    <w:rsid w:val="001C05CD"/>
    <w:rsid w:val="001C400A"/>
    <w:rsid w:val="001D68B2"/>
    <w:rsid w:val="001F4597"/>
    <w:rsid w:val="002118B9"/>
    <w:rsid w:val="00217C5B"/>
    <w:rsid w:val="0022139E"/>
    <w:rsid w:val="002252E0"/>
    <w:rsid w:val="002255F6"/>
    <w:rsid w:val="00227850"/>
    <w:rsid w:val="00227A53"/>
    <w:rsid w:val="00230C6E"/>
    <w:rsid w:val="00236443"/>
    <w:rsid w:val="002436BA"/>
    <w:rsid w:val="00244A15"/>
    <w:rsid w:val="00247319"/>
    <w:rsid w:val="0024799E"/>
    <w:rsid w:val="00253C0F"/>
    <w:rsid w:val="00263EBC"/>
    <w:rsid w:val="00271465"/>
    <w:rsid w:val="00285412"/>
    <w:rsid w:val="002A0E87"/>
    <w:rsid w:val="002A16D4"/>
    <w:rsid w:val="002A230C"/>
    <w:rsid w:val="002C43BD"/>
    <w:rsid w:val="002C624A"/>
    <w:rsid w:val="002D0E59"/>
    <w:rsid w:val="002D73B4"/>
    <w:rsid w:val="002E02A1"/>
    <w:rsid w:val="002E4E4C"/>
    <w:rsid w:val="00304771"/>
    <w:rsid w:val="003052D4"/>
    <w:rsid w:val="00306C5B"/>
    <w:rsid w:val="00314D9F"/>
    <w:rsid w:val="003209D6"/>
    <w:rsid w:val="00321924"/>
    <w:rsid w:val="00324905"/>
    <w:rsid w:val="0032656E"/>
    <w:rsid w:val="003306DF"/>
    <w:rsid w:val="00332190"/>
    <w:rsid w:val="003350AC"/>
    <w:rsid w:val="00344668"/>
    <w:rsid w:val="003462D9"/>
    <w:rsid w:val="003469F5"/>
    <w:rsid w:val="00360C86"/>
    <w:rsid w:val="003657F3"/>
    <w:rsid w:val="003818DC"/>
    <w:rsid w:val="00384327"/>
    <w:rsid w:val="00385D98"/>
    <w:rsid w:val="003A2B4D"/>
    <w:rsid w:val="003A478C"/>
    <w:rsid w:val="003A5525"/>
    <w:rsid w:val="003A6B38"/>
    <w:rsid w:val="003B5A32"/>
    <w:rsid w:val="003C3490"/>
    <w:rsid w:val="003D6920"/>
    <w:rsid w:val="003E4C91"/>
    <w:rsid w:val="003F313C"/>
    <w:rsid w:val="003F4B2C"/>
    <w:rsid w:val="003F551C"/>
    <w:rsid w:val="003F7D23"/>
    <w:rsid w:val="004000BF"/>
    <w:rsid w:val="00407C13"/>
    <w:rsid w:val="00410638"/>
    <w:rsid w:val="00416F0B"/>
    <w:rsid w:val="00432A58"/>
    <w:rsid w:val="00434617"/>
    <w:rsid w:val="00440900"/>
    <w:rsid w:val="004441A0"/>
    <w:rsid w:val="00454A3F"/>
    <w:rsid w:val="00460FB3"/>
    <w:rsid w:val="00476240"/>
    <w:rsid w:val="00476439"/>
    <w:rsid w:val="0047735C"/>
    <w:rsid w:val="004776BC"/>
    <w:rsid w:val="0048139F"/>
    <w:rsid w:val="00481E40"/>
    <w:rsid w:val="00484ECE"/>
    <w:rsid w:val="004915CB"/>
    <w:rsid w:val="004924DC"/>
    <w:rsid w:val="004A14E4"/>
    <w:rsid w:val="004A3212"/>
    <w:rsid w:val="004A61C5"/>
    <w:rsid w:val="004A77DF"/>
    <w:rsid w:val="004B1417"/>
    <w:rsid w:val="004B55B7"/>
    <w:rsid w:val="004B6468"/>
    <w:rsid w:val="004C0A82"/>
    <w:rsid w:val="004C384C"/>
    <w:rsid w:val="004C3867"/>
    <w:rsid w:val="004C4CD0"/>
    <w:rsid w:val="004C70DC"/>
    <w:rsid w:val="004D0211"/>
    <w:rsid w:val="004D0794"/>
    <w:rsid w:val="004D3D54"/>
    <w:rsid w:val="004F06F5"/>
    <w:rsid w:val="004F33A0"/>
    <w:rsid w:val="005108C0"/>
    <w:rsid w:val="00511873"/>
    <w:rsid w:val="00512A2F"/>
    <w:rsid w:val="00513B7E"/>
    <w:rsid w:val="00515C74"/>
    <w:rsid w:val="0052007E"/>
    <w:rsid w:val="0052337A"/>
    <w:rsid w:val="00525137"/>
    <w:rsid w:val="005251DD"/>
    <w:rsid w:val="00532CE7"/>
    <w:rsid w:val="0053324C"/>
    <w:rsid w:val="00534A28"/>
    <w:rsid w:val="00541508"/>
    <w:rsid w:val="0055599F"/>
    <w:rsid w:val="00556D68"/>
    <w:rsid w:val="005647BF"/>
    <w:rsid w:val="0057364B"/>
    <w:rsid w:val="00574773"/>
    <w:rsid w:val="00583FFD"/>
    <w:rsid w:val="005911BE"/>
    <w:rsid w:val="00593152"/>
    <w:rsid w:val="005A10F2"/>
    <w:rsid w:val="005A21E0"/>
    <w:rsid w:val="005A28FF"/>
    <w:rsid w:val="005A3DF8"/>
    <w:rsid w:val="005A5549"/>
    <w:rsid w:val="005B121D"/>
    <w:rsid w:val="005C06ED"/>
    <w:rsid w:val="005D5802"/>
    <w:rsid w:val="005D7890"/>
    <w:rsid w:val="005E7C78"/>
    <w:rsid w:val="005F3EB1"/>
    <w:rsid w:val="005F5469"/>
    <w:rsid w:val="00604307"/>
    <w:rsid w:val="0060487F"/>
    <w:rsid w:val="00604EAD"/>
    <w:rsid w:val="006104FB"/>
    <w:rsid w:val="00612A2F"/>
    <w:rsid w:val="00616E05"/>
    <w:rsid w:val="00624093"/>
    <w:rsid w:val="006404A7"/>
    <w:rsid w:val="006451E4"/>
    <w:rsid w:val="00645B33"/>
    <w:rsid w:val="006516CB"/>
    <w:rsid w:val="00657E87"/>
    <w:rsid w:val="006634CE"/>
    <w:rsid w:val="00664803"/>
    <w:rsid w:val="00665BA4"/>
    <w:rsid w:val="00667AF2"/>
    <w:rsid w:val="006710C9"/>
    <w:rsid w:val="00674D89"/>
    <w:rsid w:val="00675E37"/>
    <w:rsid w:val="0068174E"/>
    <w:rsid w:val="00681DCE"/>
    <w:rsid w:val="0068260E"/>
    <w:rsid w:val="00695BEF"/>
    <w:rsid w:val="006977F6"/>
    <w:rsid w:val="00697A13"/>
    <w:rsid w:val="006A109C"/>
    <w:rsid w:val="006B344A"/>
    <w:rsid w:val="006B4B37"/>
    <w:rsid w:val="006B78D8"/>
    <w:rsid w:val="006C113F"/>
    <w:rsid w:val="006C123E"/>
    <w:rsid w:val="006C2CE4"/>
    <w:rsid w:val="006C56D4"/>
    <w:rsid w:val="006C6924"/>
    <w:rsid w:val="006C7CA6"/>
    <w:rsid w:val="006D3E8A"/>
    <w:rsid w:val="006D5EBD"/>
    <w:rsid w:val="006D61F6"/>
    <w:rsid w:val="006E279A"/>
    <w:rsid w:val="006E313B"/>
    <w:rsid w:val="006F5416"/>
    <w:rsid w:val="006F6B1A"/>
    <w:rsid w:val="00706AD4"/>
    <w:rsid w:val="007140BE"/>
    <w:rsid w:val="007202BA"/>
    <w:rsid w:val="007211F5"/>
    <w:rsid w:val="00725BB5"/>
    <w:rsid w:val="00730AE8"/>
    <w:rsid w:val="00734624"/>
    <w:rsid w:val="00741493"/>
    <w:rsid w:val="00752180"/>
    <w:rsid w:val="00755202"/>
    <w:rsid w:val="00755D3A"/>
    <w:rsid w:val="007578D3"/>
    <w:rsid w:val="007609C6"/>
    <w:rsid w:val="0076175D"/>
    <w:rsid w:val="0076521E"/>
    <w:rsid w:val="007661E9"/>
    <w:rsid w:val="00776169"/>
    <w:rsid w:val="00776527"/>
    <w:rsid w:val="00780EF1"/>
    <w:rsid w:val="00790764"/>
    <w:rsid w:val="0079453C"/>
    <w:rsid w:val="00794677"/>
    <w:rsid w:val="0079585A"/>
    <w:rsid w:val="007B2DA2"/>
    <w:rsid w:val="007B6689"/>
    <w:rsid w:val="007D40DF"/>
    <w:rsid w:val="007E7E61"/>
    <w:rsid w:val="007F0845"/>
    <w:rsid w:val="007F0A02"/>
    <w:rsid w:val="00807C82"/>
    <w:rsid w:val="00816905"/>
    <w:rsid w:val="00821FF6"/>
    <w:rsid w:val="00825C4D"/>
    <w:rsid w:val="0083143E"/>
    <w:rsid w:val="00831CDE"/>
    <w:rsid w:val="00834304"/>
    <w:rsid w:val="00834FAA"/>
    <w:rsid w:val="00836086"/>
    <w:rsid w:val="0084708F"/>
    <w:rsid w:val="008477C8"/>
    <w:rsid w:val="0085114D"/>
    <w:rsid w:val="00852217"/>
    <w:rsid w:val="00855408"/>
    <w:rsid w:val="00856D65"/>
    <w:rsid w:val="00861B41"/>
    <w:rsid w:val="00863434"/>
    <w:rsid w:val="00865E4C"/>
    <w:rsid w:val="0086642C"/>
    <w:rsid w:val="008701E4"/>
    <w:rsid w:val="00875A32"/>
    <w:rsid w:val="00876086"/>
    <w:rsid w:val="008767E4"/>
    <w:rsid w:val="008873D4"/>
    <w:rsid w:val="00893E85"/>
    <w:rsid w:val="00894031"/>
    <w:rsid w:val="008B7C02"/>
    <w:rsid w:val="008B7D2B"/>
    <w:rsid w:val="008C0049"/>
    <w:rsid w:val="008C0E88"/>
    <w:rsid w:val="008D02E1"/>
    <w:rsid w:val="008D1E6A"/>
    <w:rsid w:val="008D2A16"/>
    <w:rsid w:val="008E2C57"/>
    <w:rsid w:val="008E31FF"/>
    <w:rsid w:val="008E6F06"/>
    <w:rsid w:val="008F029B"/>
    <w:rsid w:val="008F3FC9"/>
    <w:rsid w:val="008F4536"/>
    <w:rsid w:val="008F585B"/>
    <w:rsid w:val="009003A8"/>
    <w:rsid w:val="00902500"/>
    <w:rsid w:val="00902EFF"/>
    <w:rsid w:val="00906401"/>
    <w:rsid w:val="0091155E"/>
    <w:rsid w:val="00912A92"/>
    <w:rsid w:val="0091728D"/>
    <w:rsid w:val="0092180B"/>
    <w:rsid w:val="00921F14"/>
    <w:rsid w:val="00924AC8"/>
    <w:rsid w:val="0092597A"/>
    <w:rsid w:val="00932443"/>
    <w:rsid w:val="00937AE2"/>
    <w:rsid w:val="0094427A"/>
    <w:rsid w:val="00973A2C"/>
    <w:rsid w:val="00974923"/>
    <w:rsid w:val="00980D3D"/>
    <w:rsid w:val="00987A30"/>
    <w:rsid w:val="00992CF3"/>
    <w:rsid w:val="00993BB8"/>
    <w:rsid w:val="00995A66"/>
    <w:rsid w:val="009968D6"/>
    <w:rsid w:val="009A1CAB"/>
    <w:rsid w:val="009A60D1"/>
    <w:rsid w:val="009B10A8"/>
    <w:rsid w:val="009B6FD3"/>
    <w:rsid w:val="009C1750"/>
    <w:rsid w:val="009C2E29"/>
    <w:rsid w:val="009C554B"/>
    <w:rsid w:val="009C719E"/>
    <w:rsid w:val="009D3ACD"/>
    <w:rsid w:val="009E5273"/>
    <w:rsid w:val="009E5DDB"/>
    <w:rsid w:val="009F4CA7"/>
    <w:rsid w:val="009F7A0A"/>
    <w:rsid w:val="00A10D66"/>
    <w:rsid w:val="00A14114"/>
    <w:rsid w:val="00A16413"/>
    <w:rsid w:val="00A23E43"/>
    <w:rsid w:val="00A30F65"/>
    <w:rsid w:val="00A33966"/>
    <w:rsid w:val="00A418BC"/>
    <w:rsid w:val="00A46DE0"/>
    <w:rsid w:val="00A50D73"/>
    <w:rsid w:val="00A52CAD"/>
    <w:rsid w:val="00A53FC7"/>
    <w:rsid w:val="00A62CE1"/>
    <w:rsid w:val="00A6741E"/>
    <w:rsid w:val="00A75E40"/>
    <w:rsid w:val="00A77D1D"/>
    <w:rsid w:val="00A857C0"/>
    <w:rsid w:val="00A93ABB"/>
    <w:rsid w:val="00AA2996"/>
    <w:rsid w:val="00AA52BF"/>
    <w:rsid w:val="00AA559A"/>
    <w:rsid w:val="00AB2AF1"/>
    <w:rsid w:val="00AD306C"/>
    <w:rsid w:val="00AE09B3"/>
    <w:rsid w:val="00AE1A83"/>
    <w:rsid w:val="00AF46DC"/>
    <w:rsid w:val="00B00913"/>
    <w:rsid w:val="00B01593"/>
    <w:rsid w:val="00B10A4D"/>
    <w:rsid w:val="00B17E71"/>
    <w:rsid w:val="00B17FDE"/>
    <w:rsid w:val="00B2379C"/>
    <w:rsid w:val="00B2687D"/>
    <w:rsid w:val="00B32DDB"/>
    <w:rsid w:val="00B34528"/>
    <w:rsid w:val="00B35250"/>
    <w:rsid w:val="00B3611A"/>
    <w:rsid w:val="00B402FC"/>
    <w:rsid w:val="00B40F34"/>
    <w:rsid w:val="00B46604"/>
    <w:rsid w:val="00B530CD"/>
    <w:rsid w:val="00B55F5E"/>
    <w:rsid w:val="00B572E3"/>
    <w:rsid w:val="00B5752E"/>
    <w:rsid w:val="00B63A11"/>
    <w:rsid w:val="00B64C24"/>
    <w:rsid w:val="00B6608F"/>
    <w:rsid w:val="00B679FB"/>
    <w:rsid w:val="00B76D1E"/>
    <w:rsid w:val="00B80EC6"/>
    <w:rsid w:val="00B86681"/>
    <w:rsid w:val="00B92D1D"/>
    <w:rsid w:val="00B938C5"/>
    <w:rsid w:val="00B95940"/>
    <w:rsid w:val="00BB46F3"/>
    <w:rsid w:val="00BB4CB1"/>
    <w:rsid w:val="00BB4F98"/>
    <w:rsid w:val="00BC7154"/>
    <w:rsid w:val="00BD366B"/>
    <w:rsid w:val="00BD6D50"/>
    <w:rsid w:val="00BE18B9"/>
    <w:rsid w:val="00BE2495"/>
    <w:rsid w:val="00BF1578"/>
    <w:rsid w:val="00C21F94"/>
    <w:rsid w:val="00C27913"/>
    <w:rsid w:val="00C33B68"/>
    <w:rsid w:val="00C36A79"/>
    <w:rsid w:val="00C405D4"/>
    <w:rsid w:val="00C4513B"/>
    <w:rsid w:val="00C54697"/>
    <w:rsid w:val="00C56BB4"/>
    <w:rsid w:val="00C631AB"/>
    <w:rsid w:val="00C73885"/>
    <w:rsid w:val="00C747B1"/>
    <w:rsid w:val="00C82191"/>
    <w:rsid w:val="00C90CF4"/>
    <w:rsid w:val="00C92EB6"/>
    <w:rsid w:val="00C93389"/>
    <w:rsid w:val="00CB4930"/>
    <w:rsid w:val="00CC2E7D"/>
    <w:rsid w:val="00CD10A5"/>
    <w:rsid w:val="00CD2076"/>
    <w:rsid w:val="00CD77D4"/>
    <w:rsid w:val="00CE670B"/>
    <w:rsid w:val="00CF4BC2"/>
    <w:rsid w:val="00CF51EC"/>
    <w:rsid w:val="00CF73AE"/>
    <w:rsid w:val="00D040DD"/>
    <w:rsid w:val="00D07BA7"/>
    <w:rsid w:val="00D13986"/>
    <w:rsid w:val="00D235B7"/>
    <w:rsid w:val="00D25F28"/>
    <w:rsid w:val="00D27973"/>
    <w:rsid w:val="00D50F46"/>
    <w:rsid w:val="00D55763"/>
    <w:rsid w:val="00D66223"/>
    <w:rsid w:val="00D8084C"/>
    <w:rsid w:val="00D826AC"/>
    <w:rsid w:val="00DA7C0C"/>
    <w:rsid w:val="00DB2EC8"/>
    <w:rsid w:val="00DB55DD"/>
    <w:rsid w:val="00DC5B3B"/>
    <w:rsid w:val="00DD129F"/>
    <w:rsid w:val="00DF42FF"/>
    <w:rsid w:val="00E01C0E"/>
    <w:rsid w:val="00E03F9A"/>
    <w:rsid w:val="00E04694"/>
    <w:rsid w:val="00E12B1E"/>
    <w:rsid w:val="00E17262"/>
    <w:rsid w:val="00E253A2"/>
    <w:rsid w:val="00E3026B"/>
    <w:rsid w:val="00E3309D"/>
    <w:rsid w:val="00E50156"/>
    <w:rsid w:val="00E53470"/>
    <w:rsid w:val="00E539F6"/>
    <w:rsid w:val="00E6519D"/>
    <w:rsid w:val="00E67696"/>
    <w:rsid w:val="00E71A58"/>
    <w:rsid w:val="00E72A7A"/>
    <w:rsid w:val="00E75C94"/>
    <w:rsid w:val="00E93820"/>
    <w:rsid w:val="00EA0C68"/>
    <w:rsid w:val="00EA32BC"/>
    <w:rsid w:val="00EB3701"/>
    <w:rsid w:val="00EB4511"/>
    <w:rsid w:val="00EC03D7"/>
    <w:rsid w:val="00ED62C6"/>
    <w:rsid w:val="00ED64C1"/>
    <w:rsid w:val="00EE3446"/>
    <w:rsid w:val="00EE3E78"/>
    <w:rsid w:val="00EE4B1B"/>
    <w:rsid w:val="00EF1357"/>
    <w:rsid w:val="00EF150D"/>
    <w:rsid w:val="00EF1F5A"/>
    <w:rsid w:val="00EF47BF"/>
    <w:rsid w:val="00F04811"/>
    <w:rsid w:val="00F0488C"/>
    <w:rsid w:val="00F10F11"/>
    <w:rsid w:val="00F15AAA"/>
    <w:rsid w:val="00F15BEF"/>
    <w:rsid w:val="00F24407"/>
    <w:rsid w:val="00F24FAA"/>
    <w:rsid w:val="00F3364D"/>
    <w:rsid w:val="00F437CC"/>
    <w:rsid w:val="00F47067"/>
    <w:rsid w:val="00F525EB"/>
    <w:rsid w:val="00F63DDE"/>
    <w:rsid w:val="00F63FB7"/>
    <w:rsid w:val="00F649D2"/>
    <w:rsid w:val="00F6602B"/>
    <w:rsid w:val="00F73A0C"/>
    <w:rsid w:val="00F756DB"/>
    <w:rsid w:val="00F85066"/>
    <w:rsid w:val="00F9393D"/>
    <w:rsid w:val="00FA5D4D"/>
    <w:rsid w:val="00FB0EE2"/>
    <w:rsid w:val="00FB542E"/>
    <w:rsid w:val="00FC0E5F"/>
    <w:rsid w:val="00FC1A95"/>
    <w:rsid w:val="00FC56DE"/>
    <w:rsid w:val="00FC684B"/>
    <w:rsid w:val="00FD3265"/>
    <w:rsid w:val="00FE2F78"/>
    <w:rsid w:val="00FE3795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027FA9DB"/>
  <w15:docId w15:val="{6634BF6A-D44E-482A-9B54-0320D83F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2FF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7202BA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color w:val="009471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7202BA"/>
    <w:pPr>
      <w:keepNext/>
      <w:keepLines/>
      <w:spacing w:line="288" w:lineRule="auto"/>
      <w:outlineLvl w:val="1"/>
    </w:pPr>
    <w:rPr>
      <w:rFonts w:ascii="Arial" w:eastAsia="MS Gothic" w:hAnsi="Arial"/>
      <w:b/>
      <w:bCs/>
      <w:color w:val="009471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7202BA"/>
    <w:pPr>
      <w:keepNext/>
      <w:keepLines/>
      <w:spacing w:line="288" w:lineRule="auto"/>
      <w:outlineLvl w:val="2"/>
    </w:pPr>
    <w:rPr>
      <w:rFonts w:ascii="Arial" w:eastAsia="MS Gothic" w:hAnsi="Arial"/>
      <w:b/>
      <w:bCs/>
      <w:color w:val="009471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7202BA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color w:val="009471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202BA"/>
    <w:rPr>
      <w:rFonts w:ascii="Arial" w:eastAsia="MS Gothic" w:hAnsi="Arial"/>
      <w:b/>
      <w:bCs/>
      <w:color w:val="009471"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7202BA"/>
    <w:rPr>
      <w:rFonts w:ascii="Arial" w:eastAsia="MS Gothic" w:hAnsi="Arial"/>
      <w:b/>
      <w:bCs/>
      <w:color w:val="009471"/>
      <w:sz w:val="28"/>
      <w:szCs w:val="26"/>
      <w:lang w:eastAsia="cs-CZ"/>
    </w:rPr>
  </w:style>
  <w:style w:type="character" w:customStyle="1" w:styleId="Nadpis3Char">
    <w:name w:val="Nadpis 3 Char"/>
    <w:link w:val="Nadpis3"/>
    <w:uiPriority w:val="9"/>
    <w:rsid w:val="007202BA"/>
    <w:rPr>
      <w:rFonts w:ascii="Arial" w:eastAsia="MS Gothic" w:hAnsi="Arial"/>
      <w:b/>
      <w:bCs/>
      <w:color w:val="009471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7202BA"/>
    <w:rPr>
      <w:rFonts w:ascii="Arial" w:eastAsia="MS Gothic" w:hAnsi="Arial"/>
      <w:b/>
      <w:bCs/>
      <w:iCs/>
      <w:color w:val="009471"/>
      <w:szCs w:val="24"/>
      <w:lang w:eastAsia="cs-CZ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B3611A"/>
    <w:pPr>
      <w:spacing w:after="80" w:line="288" w:lineRule="auto"/>
    </w:pPr>
    <w:rPr>
      <w:rFonts w:ascii="Arial" w:eastAsia="Times New Roman" w:hAnsi="Arial"/>
      <w:b/>
      <w:color w:val="009471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416F0B"/>
    <w:pPr>
      <w:shd w:val="clear" w:color="auto" w:fill="E3F1EC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7202BA"/>
    <w:pPr>
      <w:spacing w:before="240" w:after="240" w:line="288" w:lineRule="auto"/>
      <w:ind w:left="709"/>
      <w:contextualSpacing/>
    </w:pPr>
    <w:rPr>
      <w:rFonts w:ascii="Arial" w:hAnsi="Arial" w:cs="Arial"/>
      <w:color w:val="009471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B3611A"/>
    <w:pPr>
      <w:spacing w:after="40"/>
      <w:contextualSpacing/>
    </w:pPr>
    <w:rPr>
      <w:b/>
      <w:caps/>
      <w:color w:val="000000" w:themeColor="text1"/>
      <w:sz w:val="24"/>
    </w:rPr>
  </w:style>
  <w:style w:type="paragraph" w:customStyle="1" w:styleId="TLKontakty">
    <w:name w:val="TL Kontakty"/>
    <w:qFormat/>
    <w:rsid w:val="00B3611A"/>
    <w:pPr>
      <w:spacing w:after="160" w:line="259" w:lineRule="auto"/>
      <w:contextualSpacing/>
    </w:pPr>
    <w:rPr>
      <w:rFonts w:ascii="Arial" w:eastAsia="Times New Roman" w:hAnsi="Arial"/>
      <w:b/>
      <w:color w:val="009471"/>
      <w:lang w:eastAsia="cs-CZ"/>
    </w:rPr>
  </w:style>
  <w:style w:type="paragraph" w:styleId="Nzev">
    <w:name w:val="Title"/>
    <w:link w:val="NzevChar"/>
    <w:uiPriority w:val="10"/>
    <w:qFormat/>
    <w:rsid w:val="00B3611A"/>
    <w:pPr>
      <w:spacing w:line="288" w:lineRule="auto"/>
    </w:pPr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B3611A"/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paragraph" w:styleId="Podnadpis">
    <w:name w:val="Subtitle"/>
    <w:link w:val="PodnadpisChar"/>
    <w:uiPriority w:val="11"/>
    <w:qFormat/>
    <w:rsid w:val="00B3611A"/>
    <w:pPr>
      <w:spacing w:line="288" w:lineRule="auto"/>
    </w:pPr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B3611A"/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paragraph" w:styleId="Obsah2">
    <w:name w:val="toc 2"/>
    <w:basedOn w:val="Obsahpoloky"/>
    <w:next w:val="Obsahpoloky"/>
    <w:autoRedefine/>
    <w:uiPriority w:val="39"/>
    <w:unhideWhenUsed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styleId="Odkazintenzivn">
    <w:name w:val="Intense Reference"/>
    <w:basedOn w:val="Standardnpsmoodstavce"/>
    <w:uiPriority w:val="32"/>
    <w:qFormat/>
    <w:rsid w:val="00B3611A"/>
    <w:rPr>
      <w:b/>
      <w:bCs/>
      <w:smallCaps/>
      <w:color w:val="000000" w:themeColor="text1"/>
      <w:spacing w:val="5"/>
    </w:rPr>
  </w:style>
  <w:style w:type="character" w:styleId="Zdraznnintenzivn">
    <w:name w:val="Intense Emphasis"/>
    <w:basedOn w:val="Standardnpsmoodstavce"/>
    <w:uiPriority w:val="21"/>
    <w:qFormat/>
    <w:rsid w:val="00B3611A"/>
    <w:rPr>
      <w:i/>
      <w:iCs/>
      <w:color w:val="000000" w:themeColor="text1"/>
    </w:rPr>
  </w:style>
  <w:style w:type="paragraph" w:styleId="Zkladntextodsazen">
    <w:name w:val="Body Text Indent"/>
    <w:basedOn w:val="Normln"/>
    <w:link w:val="ZkladntextodsazenChar"/>
    <w:semiHidden/>
    <w:rsid w:val="006B4B37"/>
    <w:pPr>
      <w:overflowPunct w:val="0"/>
      <w:autoSpaceDE w:val="0"/>
      <w:autoSpaceDN w:val="0"/>
      <w:adjustRightInd w:val="0"/>
      <w:spacing w:before="120" w:after="120" w:line="240" w:lineRule="auto"/>
      <w:ind w:firstLine="426"/>
      <w:jc w:val="both"/>
      <w:textAlignment w:val="baseline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B4B37"/>
    <w:rPr>
      <w:rFonts w:ascii="Arial" w:eastAsia="Times New Roman" w:hAnsi="Arial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6B4B37"/>
    <w:pPr>
      <w:spacing w:before="120" w:after="120" w:line="240" w:lineRule="auto"/>
      <w:ind w:firstLine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B4B37"/>
    <w:rPr>
      <w:rFonts w:ascii="Arial" w:eastAsia="Times New Roman" w:hAnsi="Arial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6B4B37"/>
    <w:pPr>
      <w:spacing w:before="120" w:after="120" w:line="240" w:lineRule="auto"/>
      <w:jc w:val="both"/>
    </w:pPr>
  </w:style>
  <w:style w:type="character" w:customStyle="1" w:styleId="Zkladntext2Char">
    <w:name w:val="Základní text 2 Char"/>
    <w:basedOn w:val="Standardnpsmoodstavce"/>
    <w:link w:val="Zkladntext2"/>
    <w:semiHidden/>
    <w:rsid w:val="006B4B37"/>
    <w:rPr>
      <w:rFonts w:ascii="Arial" w:eastAsia="Times New Roman" w:hAnsi="Arial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B4B37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B4B37"/>
    <w:rPr>
      <w:rFonts w:ascii="Times New Roman" w:eastAsia="Times New Roman" w:hAnsi="Times New Roman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6B4B37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B4B37"/>
    <w:rPr>
      <w:rFonts w:ascii="Times New Roman" w:eastAsia="Times New Roman" w:hAnsi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6B4B37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B4B37"/>
    <w:rPr>
      <w:rFonts w:ascii="Times New Roman" w:eastAsia="Times New Roman" w:hAnsi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C0A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4C0A8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storieverze xmlns="8675fb2b-b414-4bad-b4c4-d9349268b5a1" xsi:nil="true"/>
    <Verzeform xmlns="8675fb2b-b414-4bad-b4c4-d9349268b5a1">v1.0</Verzeform>
    <Forma xmlns="8675fb2b-b414-4bad-b4c4-d9349268b5a1">
      <Value>Elektronická</Value>
    </Forma>
    <Vazbanaproces xmlns="8675fb2b-b414-4bad-b4c4-d9349268b5a1" xsi:nil="true"/>
    <Gestor xmlns="8675fb2b-b414-4bad-b4c4-d9349268b5a1">
      <UserInfo>
        <DisplayName>Novotný Michal</DisplayName>
        <AccountId>24</AccountId>
        <AccountType/>
      </UserInfo>
    </Gestor>
    <Form_c xmlns="8675fb2b-b414-4bad-b4c4-d9349268b5a1">443</Form_c>
    <NazevForm xmlns="8675fb2b-b414-4bad-b4c4-d9349268b5a1">Publikace CZ barevná - hospodářská odvětví</NazevForm>
    <UcinnostOdForm xmlns="8675fb2b-b414-4bad-b4c4-d9349268b5a1">2024-06-18T22:00:00+00:00</UcinnostOdForm>
    <DomenaForm xmlns="8675fb2b-b414-4bad-b4c4-d9349268b5a1">
      <Value>P4 Komunikace a propagace</Value>
    </DomenaForm>
    <PredpisForm xmlns="8675fb2b-b414-4bad-b4c4-d9349268b5a1">Manuál značky a jednotného vizuálního stylu Českého statistického úřadu (č.2/2024)</PredpisForm>
    <UstanoveniForm xmlns="8675fb2b-b414-4bad-b4c4-d9349268b5a1" xsi:nil="true"/>
    <PoznForm xmlns="8675fb2b-b414-4bad-b4c4-d9349268b5a1" xsi:nil="true"/>
    <Oznaceni xmlns="8675fb2b-b414-4bad-b4c4-d9349268b5a1" xsi:nil="true"/>
    <UcinnostDoForm xmlns="8675fb2b-b414-4bad-b4c4-d9349268b5a1" xsi:nil="true"/>
    <Platnost xmlns="8675fb2b-b414-4bad-b4c4-d9349268b5a1">true</Platnost>
    <Odkaz xmlns="8675fb2b-b414-4bad-b4c4-d9349268b5a1">
      <Url xsi:nil="true"/>
      <Description xsi:nil="true"/>
    </Odkaz>
    <TaxCatchAll xmlns="406a38fe-c53c-4047-b0f8-c641386931ae" xsi:nil="true"/>
    <lcf76f155ced4ddcb4097134ff3c332f xmlns="8675fb2b-b414-4bad-b4c4-d9349268b5a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38" ma:contentTypeDescription="Vytvoří nový dokument" ma:contentTypeScope="" ma:versionID="49235dd285db149611ba0ad3ef70ad08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a93907e7ddce75859c6ca4616d13902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17C02-2A1C-4865-B445-BEE36455B994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2.xml><?xml version="1.0" encoding="utf-8"?>
<ds:datastoreItem xmlns:ds="http://schemas.openxmlformats.org/officeDocument/2006/customXml" ds:itemID="{C9139D5E-AFB6-4B68-A8C2-3C8FF5CC8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22A55-CEA9-480C-B27B-21CB6A48CE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1E18D8-9B47-466B-8DC2-29648F9CD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3322</Characters>
  <Application>Microsoft Office Word</Application>
  <DocSecurity>0</DocSecurity>
  <Lines>27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Manager/>
  <Company>CSU</Company>
  <LinksUpToDate>false</LinksUpToDate>
  <CharactersWithSpaces>3878</CharactersWithSpaces>
  <SharedDoc>false</SharedDoc>
  <HyperlinkBase/>
  <HLinks>
    <vt:vector size="18" baseType="variant">
      <vt:variant>
        <vt:i4>7602181</vt:i4>
      </vt:variant>
      <vt:variant>
        <vt:i4>11092</vt:i4>
      </vt:variant>
      <vt:variant>
        <vt:i4>1025</vt:i4>
      </vt:variant>
      <vt:variant>
        <vt:i4>1</vt:i4>
      </vt:variant>
      <vt:variant>
        <vt:lpwstr>msoFAAF</vt:lpwstr>
      </vt:variant>
      <vt:variant>
        <vt:lpwstr/>
      </vt:variant>
      <vt:variant>
        <vt:i4>7995509</vt:i4>
      </vt:variant>
      <vt:variant>
        <vt:i4>-1</vt:i4>
      </vt:variant>
      <vt:variant>
        <vt:i4>2058</vt:i4>
      </vt:variant>
      <vt:variant>
        <vt:i4>1</vt:i4>
      </vt:variant>
      <vt:variant>
        <vt:lpwstr>CSU RGB CZ logo-02</vt:lpwstr>
      </vt:variant>
      <vt:variant>
        <vt:lpwstr/>
      </vt:variant>
      <vt:variant>
        <vt:i4>7929973</vt:i4>
      </vt:variant>
      <vt:variant>
        <vt:i4>-1</vt:i4>
      </vt:variant>
      <vt:variant>
        <vt:i4>2059</vt:i4>
      </vt:variant>
      <vt:variant>
        <vt:i4>1</vt:i4>
      </vt:variant>
      <vt:variant>
        <vt:lpwstr>CSU RGB CZ logo-01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Romana</dc:creator>
  <cp:keywords/>
  <dc:description/>
  <cp:lastModifiedBy>Machalová Tereza</cp:lastModifiedBy>
  <cp:revision>3</cp:revision>
  <cp:lastPrinted>2014-07-17T14:07:00Z</cp:lastPrinted>
  <dcterms:created xsi:type="dcterms:W3CDTF">2026-08-19T10:45:00Z</dcterms:created>
  <dcterms:modified xsi:type="dcterms:W3CDTF">2026-08-19T10:59:00Z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Názevformuláře">
    <vt:lpwstr>Publikace CZ barevné - ekonomika
</vt:lpwstr>
  </property>
  <property fmtid="{D5CDD505-2E9C-101B-9397-08002B2CF9AE}" pid="4" name="Vazbanaprocesnídoménu">
    <vt:lpwstr>;#4. Komunikace a propagace;#</vt:lpwstr>
  </property>
  <property fmtid="{D5CDD505-2E9C-101B-9397-08002B2CF9AE}" pid="5" name="Vazbanadefiničnípředpis">
    <vt:lpwstr>Manuál ke zveřejňování produktů ČSÚ
</vt:lpwstr>
  </property>
  <property fmtid="{D5CDD505-2E9C-101B-9397-08002B2CF9AE}" pid="6" name="Ustanovení">
    <vt:lpwstr>část první čl. 2, odst. 3b,c; část pátá; příloha 1
</vt:lpwstr>
  </property>
  <property fmtid="{D5CDD505-2E9C-101B-9397-08002B2CF9AE}" pid="7" name="Účinnostod">
    <vt:filetime>2017-08-14T07:00:00Z</vt:filetime>
  </property>
  <property fmtid="{D5CDD505-2E9C-101B-9397-08002B2CF9AE}" pid="8" name="Označení">
    <vt:lpwstr>Form_c438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</Properties>
</file>