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D2" w:rsidRPr="00102AB1" w:rsidRDefault="00B26FD2" w:rsidP="00B26FD2">
      <w:pPr>
        <w:pStyle w:val="Nadpis1"/>
      </w:pPr>
      <w:bookmarkStart w:id="0" w:name="_Toc172102344"/>
      <w:r w:rsidRPr="00102AB1">
        <w:t>E. Veřejná správa a digitální technologie</w:t>
      </w:r>
      <w:bookmarkEnd w:id="0"/>
      <w:r w:rsidRPr="00102AB1">
        <w:t xml:space="preserve"> </w:t>
      </w:r>
    </w:p>
    <w:p w:rsidR="00B26FD2" w:rsidRPr="00102AB1" w:rsidRDefault="00B26FD2" w:rsidP="00B26FD2">
      <w:pPr>
        <w:pStyle w:val="Textpoznpodarou"/>
        <w:spacing w:after="240"/>
        <w:rPr>
          <w:rFonts w:cs="Arial"/>
        </w:rPr>
      </w:pPr>
      <w:r w:rsidRPr="00102AB1">
        <w:rPr>
          <w:rFonts w:cs="Arial"/>
        </w:rPr>
        <w:t xml:space="preserve">Veřejná správa, která efektivně využívá informačních technologií, přispívá k jednodušší komunikaci mezi státem a občany. Předpokladem pro takovou komunikaci je jak vnitřní propojenost státních úřadů, tak dostatečná nabídka služeb </w:t>
      </w:r>
      <w:proofErr w:type="spellStart"/>
      <w:r w:rsidRPr="00102AB1">
        <w:rPr>
          <w:rFonts w:cs="Arial"/>
        </w:rPr>
        <w:t>eGovernmentu</w:t>
      </w:r>
      <w:proofErr w:type="spellEnd"/>
      <w:r w:rsidRPr="00102AB1">
        <w:rPr>
          <w:rFonts w:cs="Arial"/>
        </w:rPr>
        <w:t xml:space="preserve"> pro občany.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>Digitalizace veřejné správy stále více proniká do života občanů.</w:t>
      </w:r>
      <w:r w:rsidRPr="00130738">
        <w:t xml:space="preserve"> Ke komunikaci s úřady použila internet v roce 2023 přibližně polovina (53 %) obyvatel Česka starších 16 let. Při rozdělení do skupin podle věku lze vidět, že se státem komunikovali online nejčastěji osoby ve věku 25 až 44 let, a to 71</w:t>
      </w:r>
      <w:r>
        <w:t> </w:t>
      </w:r>
      <w:r w:rsidRPr="00130738">
        <w:t xml:space="preserve">% z nich. Do tohoto ukazatele je kromě využívání online služeb zařazeno také vyhledávání informací na webových stránkách úřadů. Zatímco informace na webových stránkách jsou občanům k dispozici již řadu let, v poslední době dochází k postupné digitalizaci služeb, které bylo dříve možné zařídit pouze při osobní návštěvě úřadu. 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>Dostupnost elektronických služeb veřejné správy pro občany značně pokročila díky zavedení státem uznávaných elektronických identit, tzv. identit občana.</w:t>
      </w:r>
      <w:r w:rsidRPr="00130738">
        <w:t xml:space="preserve"> Prostřednictvím těchto nástrojů se lze přihlásit například do Portálu občana nebo do daňového portálu Finanční správy, kde mohou lidé podat daňové přiznání. V roce 2024 šlo poprvé využít tyto identity k podání přihlášky na střední školu. 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 xml:space="preserve">V roce 2023 využilo alespoň jednu z identit občana 26 % osob starších 16 let. </w:t>
      </w:r>
      <w:r w:rsidRPr="00130738">
        <w:t xml:space="preserve">Nejvíce využívané byly </w:t>
      </w:r>
      <w:r w:rsidRPr="00495AA1">
        <w:t>bankovní identity</w:t>
      </w:r>
      <w:r w:rsidRPr="00130738">
        <w:t>, které použilo 22 % osob. K rozšíření tohoto nástroje přispěl především fakt, že služby internetového bankovnictví využívá v Česku 6,3 milionu osob v tomto věku. Jde tedy o způsob jednoduše dostupný a srozumitelný pro velkou část obyvatel.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Nejrozšířenější jsou bankovní identity, ale Češi mohou disponovat také </w:t>
      </w:r>
      <w:proofErr w:type="spellStart"/>
      <w:r w:rsidRPr="00495AA1">
        <w:rPr>
          <w:b/>
        </w:rPr>
        <w:t>eObčankou</w:t>
      </w:r>
      <w:proofErr w:type="spellEnd"/>
      <w:r w:rsidRPr="00495AA1">
        <w:rPr>
          <w:b/>
        </w:rPr>
        <w:t>.</w:t>
      </w:r>
      <w:r w:rsidRPr="00130738">
        <w:t xml:space="preserve"> Přihlášení přes ni využilo ve sledovaném roce 2,2 % osob. V případě </w:t>
      </w:r>
      <w:proofErr w:type="spellStart"/>
      <w:r w:rsidRPr="00130738">
        <w:t>eObčanky</w:t>
      </w:r>
      <w:proofErr w:type="spellEnd"/>
      <w:r w:rsidRPr="00130738">
        <w:t xml:space="preserve"> se jedná o klasický občanský průkaz, který je opatřený čipem a pro přihlášení přes něj je potřeba čtečka karet a určený software. Nejedná se o nově vzniklou aplikaci </w:t>
      </w:r>
      <w:proofErr w:type="spellStart"/>
      <w:r w:rsidRPr="00130738">
        <w:t>eDoklady</w:t>
      </w:r>
      <w:proofErr w:type="spellEnd"/>
      <w:r w:rsidRPr="00130738">
        <w:t xml:space="preserve">. Ostatní identity občana využilo dohromady 4,3 % osob. Mezi tyto identity bylo zahrnuto moje ID, NIA ID, Mobilní klíč k </w:t>
      </w:r>
      <w:proofErr w:type="spellStart"/>
      <w:proofErr w:type="gramStart"/>
      <w:r w:rsidRPr="00130738">
        <w:t>eGovernmentu</w:t>
      </w:r>
      <w:proofErr w:type="spellEnd"/>
      <w:r w:rsidRPr="00130738">
        <w:t>, I.CA</w:t>
      </w:r>
      <w:proofErr w:type="gramEnd"/>
      <w:r w:rsidRPr="00130738">
        <w:t xml:space="preserve"> Identita s</w:t>
      </w:r>
      <w:r>
        <w:t> </w:t>
      </w:r>
      <w:r w:rsidRPr="00130738">
        <w:t xml:space="preserve">kartou </w:t>
      </w:r>
      <w:proofErr w:type="spellStart"/>
      <w:r w:rsidRPr="00130738">
        <w:t>Starcos</w:t>
      </w:r>
      <w:proofErr w:type="spellEnd"/>
      <w:r w:rsidRPr="00130738">
        <w:t xml:space="preserve"> a českým státem uznávané elektronické identity jiných zemí EU. 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Lidé se pomocí státem uznávaných identit přihlašují především do služeb veřejné správy České republiky.</w:t>
      </w:r>
      <w:r w:rsidRPr="00130738">
        <w:t xml:space="preserve"> Avšak pomocí některých z nich se mohou přihlásit i do služeb veřejných správ v</w:t>
      </w:r>
      <w:r>
        <w:t> </w:t>
      </w:r>
      <w:r w:rsidRPr="00130738">
        <w:t>jiných zemích EU. Do těch se pomocí české identity občana přihlásilo v roce 2023 přibližně 1 % Čechů.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 p</w:t>
      </w:r>
      <w:r>
        <w:rPr>
          <w:b/>
        </w:rPr>
        <w:t>oužívání elektronických identit</w:t>
      </w:r>
      <w:r w:rsidRPr="00495AA1">
        <w:rPr>
          <w:b/>
        </w:rPr>
        <w:t xml:space="preserve"> existují velké rozdíly mezi lidmi různého věku, pohlaví a</w:t>
      </w:r>
      <w:r>
        <w:rPr>
          <w:b/>
        </w:rPr>
        <w:t> </w:t>
      </w:r>
      <w:r w:rsidRPr="00495AA1">
        <w:rPr>
          <w:b/>
        </w:rPr>
        <w:t>vzdělání.</w:t>
      </w:r>
      <w:r w:rsidRPr="00130738">
        <w:t xml:space="preserve"> Nejvíce používají identity osoby ve věku 25 až 44 let, identitu občana použilo necelých 39 % osob tohoto věku. Nejméně je používají senioři. Ve věku nad 75 let je použila 3 % osob. Mezi osobami s různým vzděláním výrazně dominují osoby s vysokoškolským vzděláním nad lidmi s nižším vzděláním.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 Česku došlo od ledna 2023 na základě změny zákona k automatickému zřízení 2,1 milionu nových datových schránek živnostníkům, spolkům, nadacím a některým fyzickým osobám.</w:t>
      </w:r>
      <w:r w:rsidRPr="00130738">
        <w:t xml:space="preserve"> 255 tisíc nových datových schránek pak bylo zřízeno na žádost. Celkem tedy ministerstvo vnitra evidovalo v tomto roce téměř 2,4 milionu nově zřízených datových schránek. Pro porovnání v roce 2022 bylo nově zřízeno cca 320 tisíc datových schránek. S přibývajícím počtem datových schránek mírně narostl i počet transakcí, které uživatelé jejich prostřednictvím uskutečnili. V roce 2023 bylo přes datové schránky provedeno celkem 143 260 tisíc transakcí, tj. přibližně o 14 tisíc více než v roce 2022. Z toho 8 524 tisíc provedli živnostníci a 1 839 tisíc transakcí občané (nepodnikající fyzické osoby). Přes datové schránky je možné podat mimo jiné i daňové přiznání. V roce 2023 bylo tímto způsobem podáno např. 3 012 tisíc přiznání k dani z přidané hodnoty, 818 tisíc přiznání k dani z příjmu fyzických osob nebo 33 tisíc přiznání k dani z nemovitosti. 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lastRenderedPageBreak/>
        <w:t>Další způsob podání daňového přiznání je přes aplikaci EPO.</w:t>
      </w:r>
      <w:r w:rsidRPr="00130738">
        <w:t xml:space="preserve"> Tuto aplikaci spravuje Finanční správa. Prostřednictvím této aplikace bylo v roce 2023 podáno celkem 2 485 tisíc daňových přiznání, nejčastěji šlo, stejně jako v případě podání přes datovou schránku, o přiznání k dani z přidané z hodnoty. 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Systém Czech POINT poskytuje pro veřejnost celou řadu služeb na tzv. kontaktních místech veřejné správy. </w:t>
      </w:r>
      <w:r w:rsidRPr="00130738">
        <w:t>Tato místa jsou často umístěna například na pobočkách České pošty. Je zde možné získat a ověřit data z informačních systémů veřejné správy, úředně ověřit dokumenty a</w:t>
      </w:r>
      <w:r>
        <w:t> </w:t>
      </w:r>
      <w:r w:rsidRPr="00130738">
        <w:t>listiny, převést písemné dokumenty do elektronické podoby a naopak atd. V roce 2023 zde bylo vydáno 794 tisíc výpisů, nejčastěji občané požadovali výpis z Rejstříku trestů (533 tisíc výpisů) a</w:t>
      </w:r>
      <w:r>
        <w:t> </w:t>
      </w:r>
      <w:r w:rsidRPr="00130738">
        <w:t>výpis z Katastru nemovitostí (115 tisíc výpisů) nebo požadovali konverzi dokumentů z listinné do</w:t>
      </w:r>
      <w:r>
        <w:t> </w:t>
      </w:r>
      <w:r w:rsidRPr="00130738">
        <w:t>elektronické podoby (1 010 tisíc konverzí).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Služba Czech </w:t>
      </w:r>
      <w:proofErr w:type="spellStart"/>
      <w:r w:rsidRPr="00495AA1">
        <w:rPr>
          <w:b/>
        </w:rPr>
        <w:t>Point@home</w:t>
      </w:r>
      <w:proofErr w:type="spellEnd"/>
      <w:r w:rsidRPr="00495AA1">
        <w:rPr>
          <w:b/>
        </w:rPr>
        <w:t xml:space="preserve"> je jednou z možností, jak mohou držitelé datových schránek z řad občanů získat přístup k vybraným výpisům online.</w:t>
      </w:r>
      <w:r w:rsidRPr="00130738">
        <w:t xml:space="preserve"> Mohou tak mít tyto výpisy dostupné přímo ze</w:t>
      </w:r>
      <w:r>
        <w:t> </w:t>
      </w:r>
      <w:r w:rsidRPr="00130738">
        <w:t>svého počítače či mobilního telefonu a ušetřit si tak cestu na úřad či kontaktní místo. V roce 2023 nejčastěji lidé získali výpisy z Rejstříku trestů fyzických osob (39 636 výpisů) a z Bodového hodnocení řidičů (31 323 výpisů).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Využití online rezervačního systému zkracuje čekání na úřadě na minimum.</w:t>
      </w:r>
      <w:r w:rsidRPr="00130738">
        <w:t xml:space="preserve"> Možnost online objednání se na úřad v roce 2023 využilo 16 % osob starších 16 let, nejčastěji ve věkové kategorii 25–54 let. Naopak mezi seniory nad 65 let pouze 5 %, respektive 2 % ve věku 75 let a více. Za</w:t>
      </w:r>
      <w:r>
        <w:t> </w:t>
      </w:r>
      <w:r w:rsidRPr="00130738">
        <w:t>poslední rok vzrostl podíl osob, které se objednaly na úřad online o 3 procentní body, tedy ze</w:t>
      </w:r>
      <w:r>
        <w:t> </w:t>
      </w:r>
      <w:r w:rsidRPr="00130738">
        <w:t>13</w:t>
      </w:r>
      <w:r>
        <w:t> </w:t>
      </w:r>
      <w:r w:rsidRPr="00130738">
        <w:t>na 16%.</w:t>
      </w:r>
    </w:p>
    <w:p w:rsidR="00B26FD2" w:rsidRPr="00130738" w:rsidRDefault="00B26FD2" w:rsidP="00B26F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Informace si na webových stránkách úřadů vyhledává téměř polovina osob starších 16 let.</w:t>
      </w:r>
      <w:r w:rsidRPr="00130738">
        <w:t xml:space="preserve"> V</w:t>
      </w:r>
      <w:r>
        <w:t> </w:t>
      </w:r>
      <w:r w:rsidRPr="00130738">
        <w:t>roce 2023 se jednalo konkrétně o 47 %. Celkem 19 % osob vyhledávalo informace o sobě nebo o</w:t>
      </w:r>
      <w:r>
        <w:t> </w:t>
      </w:r>
      <w:r w:rsidRPr="00130738">
        <w:t xml:space="preserve">svém majetku (např. v katastru nemovitostí), 13 % osob vyhledávalo informace z veřejných databází (např. z registru ekonomických subjektů či z insolvenčního rejstříku) a 42 % osob vyhledávalo jakékoliv jiné informace (např. informace o úředních hodinách). </w:t>
      </w:r>
    </w:p>
    <w:p w:rsidR="00B26FD2" w:rsidRDefault="00B26FD2" w:rsidP="00B26FD2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hAnsi="Arial" w:cs="Arial"/>
          <w:sz w:val="20"/>
          <w:szCs w:val="20"/>
        </w:rPr>
        <w:t>Údaje</w:t>
      </w:r>
      <w:r>
        <w:rPr>
          <w:rStyle w:val="normaltextrun"/>
          <w:rFonts w:ascii="Arial" w:hAnsi="Arial" w:cs="Arial"/>
          <w:sz w:val="20"/>
          <w:szCs w:val="20"/>
        </w:rPr>
        <w:t xml:space="preserve"> uvedené v této kapitole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 o používání internetu ke komunikaci s veřejnou správou pocházejí z </w:t>
      </w:r>
      <w:r>
        <w:rPr>
          <w:rStyle w:val="normaltextrun"/>
          <w:rFonts w:ascii="Arial" w:hAnsi="Arial" w:cs="Arial"/>
          <w:sz w:val="20"/>
          <w:szCs w:val="20"/>
        </w:rPr>
        <w:t>r</w:t>
      </w:r>
      <w:r w:rsidRPr="003A5310">
        <w:rPr>
          <w:rStyle w:val="normaltextrun"/>
          <w:rFonts w:ascii="Arial" w:hAnsi="Arial" w:cs="Arial"/>
          <w:sz w:val="20"/>
          <w:szCs w:val="20"/>
        </w:rPr>
        <w:t xml:space="preserve">očního šetření v domácnostech o využívání informačních a komunikačních technologií. 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Český statistický úřad provádí toto zjišťování od roku 2003 každoročně ve 2. čtvrtletí. </w:t>
      </w:r>
      <w:r>
        <w:rPr>
          <w:rStyle w:val="normaltextrun"/>
          <w:rFonts w:ascii="Arial" w:hAnsi="Arial" w:cs="Arial"/>
          <w:sz w:val="20"/>
          <w:szCs w:val="20"/>
        </w:rPr>
        <w:t xml:space="preserve">Více informací o tomto šetření naleznete na tomto odkazu: </w:t>
      </w:r>
      <w:hyperlink r:id="rId11" w:history="1">
        <w:r w:rsidRPr="00B0448A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Pr="00534C28">
        <w:rPr>
          <w:rFonts w:ascii="Arial" w:hAnsi="Arial" w:cs="Arial"/>
          <w:sz w:val="20"/>
          <w:szCs w:val="20"/>
        </w:rPr>
        <w:t>.</w:t>
      </w:r>
    </w:p>
    <w:p w:rsidR="00B26FD2" w:rsidRPr="00130738" w:rsidRDefault="00B26FD2" w:rsidP="00B26FD2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Da</w:t>
      </w:r>
      <w:r w:rsidRPr="00D366E8">
        <w:rPr>
          <w:rStyle w:val="normaltextrun"/>
          <w:rFonts w:ascii="Arial" w:hAnsi="Arial" w:cs="Arial"/>
          <w:sz w:val="20"/>
          <w:szCs w:val="20"/>
        </w:rPr>
        <w:t>ta o službách Czech Point, datových schránkách a Portálu občana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D366E8">
        <w:rPr>
          <w:rStyle w:val="normaltextrun"/>
          <w:rFonts w:ascii="Arial" w:hAnsi="Arial" w:cs="Arial"/>
          <w:sz w:val="20"/>
          <w:szCs w:val="20"/>
        </w:rPr>
        <w:t>pocházejí ze zdrojů Digitální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D366E8">
        <w:rPr>
          <w:rStyle w:val="normaltextrun"/>
          <w:rFonts w:ascii="Arial" w:hAnsi="Arial" w:cs="Arial"/>
          <w:sz w:val="20"/>
          <w:szCs w:val="20"/>
        </w:rPr>
        <w:t>informační agentury.</w:t>
      </w:r>
      <w:r>
        <w:rPr>
          <w:rStyle w:val="normaltextrun"/>
          <w:rFonts w:ascii="Arial" w:hAnsi="Arial" w:cs="Arial"/>
          <w:sz w:val="20"/>
          <w:szCs w:val="20"/>
        </w:rPr>
        <w:t xml:space="preserve"> Údaje</w:t>
      </w:r>
      <w:r w:rsidRPr="00D366E8">
        <w:rPr>
          <w:rStyle w:val="normaltextrun"/>
          <w:rFonts w:ascii="Arial" w:hAnsi="Arial" w:cs="Arial"/>
          <w:sz w:val="20"/>
          <w:szCs w:val="20"/>
        </w:rPr>
        <w:t xml:space="preserve"> o počtu daňových přiznání podaných elektronickou cestou pro finanční správu ČR přes webovou aplikaci EPO či prostřednictvím datových schránek zpracovává ČSÚ z datových zdrojů Finanční správy.</w:t>
      </w:r>
    </w:p>
    <w:p w:rsidR="00606DA6" w:rsidRPr="00B26FD2" w:rsidRDefault="00B26FD2" w:rsidP="00B26FD2">
      <w:pPr>
        <w:rPr>
          <w:rFonts w:eastAsia="MS Gothic"/>
        </w:rPr>
      </w:pPr>
      <w:r w:rsidRPr="00130738">
        <w:rPr>
          <w:rStyle w:val="normaltextrun"/>
          <w:rFonts w:eastAsiaTheme="majorEastAsia" w:cs="Arial"/>
          <w:bCs/>
          <w:szCs w:val="20"/>
        </w:rPr>
        <w:t xml:space="preserve">Podrobná data </w:t>
      </w:r>
      <w:r w:rsidRPr="00130738">
        <w:rPr>
          <w:rStyle w:val="normaltextrun"/>
          <w:rFonts w:eastAsiaTheme="majorEastAsia" w:cs="Arial"/>
          <w:szCs w:val="20"/>
        </w:rPr>
        <w:t xml:space="preserve">o rozvoji </w:t>
      </w:r>
      <w:proofErr w:type="spellStart"/>
      <w:r w:rsidRPr="00130738">
        <w:rPr>
          <w:rStyle w:val="normaltextrun"/>
          <w:rFonts w:eastAsiaTheme="majorEastAsia" w:cs="Arial"/>
          <w:szCs w:val="20"/>
        </w:rPr>
        <w:t>eGovernmentu</w:t>
      </w:r>
      <w:proofErr w:type="spellEnd"/>
      <w:r w:rsidRPr="00130738">
        <w:rPr>
          <w:rStyle w:val="normaltextrun"/>
          <w:rFonts w:eastAsiaTheme="majorEastAsia" w:cs="Arial"/>
          <w:szCs w:val="20"/>
        </w:rPr>
        <w:t>, která pochází ze zdrojů Digitální a informační agentury a Finanční správy</w:t>
      </w:r>
      <w:r>
        <w:rPr>
          <w:rStyle w:val="normaltextrun"/>
          <w:rFonts w:eastAsiaTheme="majorEastAsia" w:cs="Arial"/>
          <w:szCs w:val="20"/>
        </w:rPr>
        <w:t>,</w:t>
      </w:r>
      <w:r w:rsidRPr="00130738">
        <w:rPr>
          <w:rStyle w:val="normaltextrun"/>
          <w:rFonts w:eastAsiaTheme="majorEastAsia" w:cs="Arial"/>
          <w:szCs w:val="20"/>
        </w:rPr>
        <w:t xml:space="preserve"> lze najít na webu ČSÚ zde:</w:t>
      </w:r>
      <w:r w:rsidRPr="00D366E8">
        <w:rPr>
          <w:rStyle w:val="normaltextrun"/>
          <w:rFonts w:eastAsiaTheme="majorEastAsia" w:cs="Arial"/>
          <w:color w:val="009CB5"/>
          <w:szCs w:val="20"/>
        </w:rPr>
        <w:t xml:space="preserve"> </w:t>
      </w:r>
      <w:hyperlink r:id="rId12" w:history="1">
        <w:r w:rsidRPr="00D366E8">
          <w:rPr>
            <w:rStyle w:val="Hypertextovodkaz"/>
            <w:rFonts w:cs="Arial"/>
            <w:color w:val="009CB5"/>
            <w:szCs w:val="20"/>
          </w:rPr>
          <w:t>Informační technologie ve veřejné správě | Statistika (gov.cz)</w:t>
        </w:r>
      </w:hyperlink>
      <w:bookmarkStart w:id="1" w:name="_GoBack"/>
      <w:bookmarkEnd w:id="1"/>
      <w:r w:rsidRPr="00B54D1E">
        <w:rPr>
          <w:rStyle w:val="Hypertextovodkaz"/>
          <w:rFonts w:cs="Arial"/>
          <w:color w:val="auto"/>
          <w:szCs w:val="20"/>
          <w:u w:val="none"/>
        </w:rPr>
        <w:t>.</w:t>
      </w:r>
    </w:p>
    <w:sectPr w:rsidR="00606DA6" w:rsidRPr="00B26FD2" w:rsidSect="006F5416"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E8" w:rsidRDefault="00D366E8" w:rsidP="00E71A58">
      <w:r>
        <w:separator/>
      </w:r>
    </w:p>
  </w:endnote>
  <w:endnote w:type="continuationSeparator" w:id="0">
    <w:p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E8" w:rsidRPr="00932443" w:rsidRDefault="00D366E8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E8" w:rsidRDefault="00D366E8" w:rsidP="00E71A58">
      <w:r>
        <w:separator/>
      </w:r>
    </w:p>
  </w:footnote>
  <w:footnote w:type="continuationSeparator" w:id="0">
    <w:p w:rsidR="00D366E8" w:rsidRDefault="00D366E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1023"/>
    <w:rsid w:val="00102AB1"/>
    <w:rsid w:val="001032F0"/>
    <w:rsid w:val="00104C4C"/>
    <w:rsid w:val="0012192F"/>
    <w:rsid w:val="00125D69"/>
    <w:rsid w:val="00130738"/>
    <w:rsid w:val="001405FA"/>
    <w:rsid w:val="00141D38"/>
    <w:rsid w:val="001425C3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413C"/>
    <w:rsid w:val="00177DA0"/>
    <w:rsid w:val="00184B08"/>
    <w:rsid w:val="00185010"/>
    <w:rsid w:val="001A23EA"/>
    <w:rsid w:val="001A552F"/>
    <w:rsid w:val="001B2224"/>
    <w:rsid w:val="001B2CA9"/>
    <w:rsid w:val="001B3110"/>
    <w:rsid w:val="001B4729"/>
    <w:rsid w:val="001B6C09"/>
    <w:rsid w:val="001C05CD"/>
    <w:rsid w:val="001D443D"/>
    <w:rsid w:val="001D68B2"/>
    <w:rsid w:val="001F2C3F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55A09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4390"/>
    <w:rsid w:val="005D5802"/>
    <w:rsid w:val="005D7890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6E05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1B31"/>
    <w:rsid w:val="007723F7"/>
    <w:rsid w:val="00776169"/>
    <w:rsid w:val="00776527"/>
    <w:rsid w:val="00780EF1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6905"/>
    <w:rsid w:val="00821FF6"/>
    <w:rsid w:val="00823032"/>
    <w:rsid w:val="00825C4D"/>
    <w:rsid w:val="008265CF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74923"/>
    <w:rsid w:val="00980D3D"/>
    <w:rsid w:val="00987A30"/>
    <w:rsid w:val="00992CF3"/>
    <w:rsid w:val="00994C0F"/>
    <w:rsid w:val="00995A66"/>
    <w:rsid w:val="009968D6"/>
    <w:rsid w:val="009A1CAB"/>
    <w:rsid w:val="009A3DF6"/>
    <w:rsid w:val="009A60D1"/>
    <w:rsid w:val="009B10A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5E40"/>
    <w:rsid w:val="00A76700"/>
    <w:rsid w:val="00A77D1D"/>
    <w:rsid w:val="00A857C0"/>
    <w:rsid w:val="00AA056C"/>
    <w:rsid w:val="00AA2996"/>
    <w:rsid w:val="00AA52BF"/>
    <w:rsid w:val="00AA559A"/>
    <w:rsid w:val="00AB0333"/>
    <w:rsid w:val="00AB2AF1"/>
    <w:rsid w:val="00AD306C"/>
    <w:rsid w:val="00AE09B3"/>
    <w:rsid w:val="00AE1A83"/>
    <w:rsid w:val="00AF46DC"/>
    <w:rsid w:val="00B00913"/>
    <w:rsid w:val="00B01593"/>
    <w:rsid w:val="00B0448A"/>
    <w:rsid w:val="00B10A4D"/>
    <w:rsid w:val="00B17E71"/>
    <w:rsid w:val="00B17FDE"/>
    <w:rsid w:val="00B2379C"/>
    <w:rsid w:val="00B2687D"/>
    <w:rsid w:val="00B26FD2"/>
    <w:rsid w:val="00B32DDB"/>
    <w:rsid w:val="00B34528"/>
    <w:rsid w:val="00B402FC"/>
    <w:rsid w:val="00B41C0B"/>
    <w:rsid w:val="00B46604"/>
    <w:rsid w:val="00B530CD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0368"/>
    <w:rsid w:val="00BF157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2191"/>
    <w:rsid w:val="00C90CF4"/>
    <w:rsid w:val="00C92EB6"/>
    <w:rsid w:val="00C93389"/>
    <w:rsid w:val="00CB4930"/>
    <w:rsid w:val="00CC2E7D"/>
    <w:rsid w:val="00CC4CD8"/>
    <w:rsid w:val="00CD0709"/>
    <w:rsid w:val="00CD10A5"/>
    <w:rsid w:val="00CD2076"/>
    <w:rsid w:val="00CD6601"/>
    <w:rsid w:val="00CD77D4"/>
    <w:rsid w:val="00CD7AB0"/>
    <w:rsid w:val="00CE670B"/>
    <w:rsid w:val="00CF51EC"/>
    <w:rsid w:val="00CF73AE"/>
    <w:rsid w:val="00D03AF0"/>
    <w:rsid w:val="00D040DD"/>
    <w:rsid w:val="00D11DB8"/>
    <w:rsid w:val="00D13986"/>
    <w:rsid w:val="00D177D9"/>
    <w:rsid w:val="00D235B7"/>
    <w:rsid w:val="00D25F28"/>
    <w:rsid w:val="00D27973"/>
    <w:rsid w:val="00D35799"/>
    <w:rsid w:val="00D366E8"/>
    <w:rsid w:val="00D50F46"/>
    <w:rsid w:val="00D53EF9"/>
    <w:rsid w:val="00D66223"/>
    <w:rsid w:val="00D8084C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7BF"/>
    <w:rsid w:val="00F04811"/>
    <w:rsid w:val="00F0488C"/>
    <w:rsid w:val="00F10F11"/>
    <w:rsid w:val="00F126E6"/>
    <w:rsid w:val="00F15AAA"/>
    <w:rsid w:val="00F15BEF"/>
    <w:rsid w:val="00F24407"/>
    <w:rsid w:val="00F24FAA"/>
    <w:rsid w:val="00F3364D"/>
    <w:rsid w:val="00F437CC"/>
    <w:rsid w:val="00F44237"/>
    <w:rsid w:val="00F47067"/>
    <w:rsid w:val="00F5191C"/>
    <w:rsid w:val="00F525EB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FD2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ict-ve-verejne-sprave?pocet=10&amp;start=0&amp;podskupiny=406&amp;razeni=-datumVydan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ict-v-domacnostech-a-uzivatele-ict?pocet=10&amp;start=0&amp;podskupiny=402&amp;razeni=-datumVydan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17C02-2A1C-4865-B445-BEE36455B99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bebfa3b-87f8-4e74-a0c9-334c655e614d"/>
    <ds:schemaRef ds:uri="be29eb01-1eff-43bb-a71f-dc9deb40990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121317-C46E-4642-8FD2-E0150FBB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576</TotalTime>
  <Pages>2</Pages>
  <Words>1047</Words>
  <Characters>6178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7211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 Veřejná správa a digitální technologie</dc:title>
  <dc:subject/>
  <dc:creator>Burešová Kamila</dc:creator>
  <cp:keywords/>
  <dc:description/>
  <cp:lastModifiedBy>Burešová Kamila</cp:lastModifiedBy>
  <cp:revision>9</cp:revision>
  <cp:lastPrinted>2014-07-17T14:07:00Z</cp:lastPrinted>
  <dcterms:created xsi:type="dcterms:W3CDTF">2024-07-16T07:23:00Z</dcterms:created>
  <dcterms:modified xsi:type="dcterms:W3CDTF">2024-07-22T11:06:00Z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