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</w:t>
      </w:r>
      <w:r w:rsidR="00A749C4">
        <w:rPr>
          <w:rFonts w:ascii="Arial" w:hAnsi="Arial"/>
          <w:b/>
          <w:bCs/>
          <w:sz w:val="22"/>
        </w:rPr>
        <w:t>pohybu zboží přes hranice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2918DD" w:rsidRPr="006A63EA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Statistika pohybu zboží přes hranice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bez ohledu na to, zda dochází k </w:t>
      </w:r>
      <w:r w:rsidRPr="006A63EA">
        <w:rPr>
          <w:rFonts w:ascii="Arial" w:hAnsi="Arial"/>
          <w:sz w:val="18"/>
        </w:rPr>
        <w:t>obchodu mezi českými a zahraničními subjekty. Tyto údaje jsou mezinárodně srovnatelné a mohou sloužit jako indikátor vývoje hodnoty obchodu.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</w:t>
      </w:r>
      <w:r>
        <w:rPr>
          <w:rFonts w:ascii="Arial" w:hAnsi="Arial"/>
          <w:sz w:val="18"/>
          <w:szCs w:val="20"/>
        </w:rPr>
        <w:t xml:space="preserve">statistiky pohybu zboží přes hranice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>
        <w:rPr>
          <w:rFonts w:ascii="Arial" w:hAnsi="Arial"/>
          <w:sz w:val="18"/>
          <w:szCs w:val="20"/>
        </w:rPr>
        <w:t>Od roku 2004</w:t>
      </w:r>
      <w:r>
        <w:rPr>
          <w:rFonts w:ascii="Arial" w:hAnsi="Arial"/>
          <w:sz w:val="18"/>
        </w:rPr>
        <w:t xml:space="preserve"> zajišťuje jejich sběr a prvotní kontrolu </w:t>
      </w:r>
      <w:r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2918DD" w:rsidRDefault="008721AA" w:rsidP="002918DD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pohybu zboží přes hranice je založena na dvou systémech, a to na sběru dat systémem Intrastat, který sleduje pohyb zboží </w:t>
      </w:r>
      <w:r w:rsidR="00416E09">
        <w:rPr>
          <w:rFonts w:ascii="Arial" w:hAnsi="Arial"/>
          <w:b/>
          <w:bCs/>
          <w:sz w:val="18"/>
          <w:szCs w:val="20"/>
        </w:rPr>
        <w:t xml:space="preserve">uvnitř </w:t>
      </w:r>
      <w:r>
        <w:rPr>
          <w:rFonts w:ascii="Arial" w:hAnsi="Arial"/>
          <w:b/>
          <w:bCs/>
          <w:sz w:val="18"/>
          <w:szCs w:val="20"/>
        </w:rPr>
        <w:t>Evropské unie, a na využití některých údajů z Jed</w:t>
      </w:r>
      <w:r w:rsidR="005D68A1">
        <w:rPr>
          <w:rFonts w:ascii="Arial" w:hAnsi="Arial"/>
          <w:b/>
          <w:bCs/>
          <w:sz w:val="18"/>
          <w:szCs w:val="20"/>
        </w:rPr>
        <w:t>notných správních dokumentů pro </w:t>
      </w:r>
      <w:r>
        <w:rPr>
          <w:rFonts w:ascii="Arial" w:hAnsi="Arial"/>
          <w:b/>
          <w:bCs/>
          <w:sz w:val="18"/>
          <w:szCs w:val="20"/>
        </w:rPr>
        <w:t>Extrastat, který zaznamenává vývoz a dovoz zboží s nečlenskými státy EU.</w:t>
      </w:r>
      <w:r w:rsidR="003C3FCD">
        <w:rPr>
          <w:rFonts w:ascii="Arial" w:hAnsi="Arial"/>
          <w:b/>
          <w:bCs/>
          <w:sz w:val="18"/>
          <w:szCs w:val="20"/>
        </w:rPr>
        <w:t xml:space="preserve"> </w:t>
      </w:r>
      <w:r w:rsidR="00BF26A6">
        <w:rPr>
          <w:rFonts w:ascii="Arial" w:hAnsi="Arial"/>
          <w:sz w:val="18"/>
          <w:szCs w:val="20"/>
        </w:rPr>
        <w:t>Součástí zpracování dat za </w:t>
      </w:r>
      <w:r w:rsidR="002918DD">
        <w:rPr>
          <w:rFonts w:ascii="Arial" w:hAnsi="Arial"/>
          <w:sz w:val="18"/>
          <w:szCs w:val="20"/>
        </w:rPr>
        <w:t>Intrastat jsou i matematicko-statistické dopočty, kterými se kompenzuje ztráta info</w:t>
      </w:r>
      <w:r w:rsidR="00BF26A6">
        <w:rPr>
          <w:rFonts w:ascii="Arial" w:hAnsi="Arial"/>
          <w:sz w:val="18"/>
          <w:szCs w:val="20"/>
        </w:rPr>
        <w:t>rmací v důsledku non-response a </w:t>
      </w:r>
      <w:r w:rsidR="002918DD">
        <w:rPr>
          <w:rFonts w:ascii="Arial" w:hAnsi="Arial"/>
          <w:sz w:val="18"/>
          <w:szCs w:val="20"/>
        </w:rPr>
        <w:t>zavedení statistických prahů.</w:t>
      </w:r>
    </w:p>
    <w:p w:rsidR="008A1FA1" w:rsidRPr="00A22676" w:rsidRDefault="008A1FA1" w:rsidP="008A1FA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A22676">
        <w:rPr>
          <w:rFonts w:ascii="Arial" w:hAnsi="Arial" w:cs="Arial"/>
          <w:sz w:val="18"/>
          <w:szCs w:val="20"/>
        </w:rPr>
        <w:t xml:space="preserve">V souladu se závaznými předpisy EU je zjišťování údajů o vývozu a dovozu legislativně upraveno celním zákonem č. 242/2016 Sb., </w:t>
      </w:r>
      <w:r w:rsidR="004131B7" w:rsidRPr="00A22676">
        <w:rPr>
          <w:rFonts w:ascii="Arial" w:hAnsi="Arial" w:cs="Arial"/>
          <w:sz w:val="18"/>
          <w:szCs w:val="20"/>
        </w:rPr>
        <w:t>ve znění pozdějších předpisů</w:t>
      </w:r>
      <w:r w:rsidRPr="00A22676">
        <w:rPr>
          <w:rFonts w:ascii="Arial" w:hAnsi="Arial" w:cs="Arial"/>
          <w:sz w:val="18"/>
          <w:szCs w:val="20"/>
        </w:rPr>
        <w:t xml:space="preserve">. </w:t>
      </w:r>
      <w:r w:rsidR="00A22676" w:rsidRPr="00A22676">
        <w:rPr>
          <w:rFonts w:ascii="Arial" w:hAnsi="Arial" w:cs="Arial"/>
          <w:sz w:val="18"/>
          <w:szCs w:val="20"/>
        </w:rPr>
        <w:t>Pravidla provádění </w:t>
      </w:r>
      <w:r w:rsidR="00A22676" w:rsidRPr="00A22676">
        <w:rPr>
          <w:rFonts w:ascii="Arial" w:hAnsi="Arial" w:cs="Arial"/>
          <w:sz w:val="18"/>
        </w:rPr>
        <w:t>Intrastatu</w:t>
      </w:r>
      <w:r w:rsidR="00A22676" w:rsidRPr="00A22676">
        <w:rPr>
          <w:rFonts w:ascii="Arial" w:hAnsi="Arial" w:cs="Arial"/>
          <w:sz w:val="18"/>
          <w:szCs w:val="20"/>
        </w:rPr>
        <w:t xml:space="preserve"> stanoví nařízení vlády č. 244/2016 Sb., k provedení některých ustanovení celního zákona v oblasti statistiky, ve znění pozdější</w:t>
      </w:r>
      <w:r w:rsidR="00A22676">
        <w:rPr>
          <w:rFonts w:ascii="Arial" w:hAnsi="Arial" w:cs="Arial"/>
          <w:sz w:val="18"/>
          <w:szCs w:val="20"/>
        </w:rPr>
        <w:t>ch předpisů a zákon č. 235/2004 </w:t>
      </w:r>
      <w:r w:rsidR="00A22676" w:rsidRPr="00A22676">
        <w:rPr>
          <w:rFonts w:ascii="Arial" w:hAnsi="Arial" w:cs="Arial"/>
          <w:sz w:val="18"/>
          <w:szCs w:val="20"/>
        </w:rPr>
        <w:t>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</w:t>
      </w:r>
      <w:r w:rsidR="00A749C4">
        <w:rPr>
          <w:rFonts w:ascii="Arial" w:hAnsi="Arial"/>
          <w:sz w:val="18"/>
          <w:szCs w:val="20"/>
        </w:rPr>
        <w:t>pohybu zboží přes hranice</w:t>
      </w:r>
      <w:r>
        <w:rPr>
          <w:rFonts w:ascii="Arial" w:hAnsi="Arial"/>
          <w:sz w:val="18"/>
          <w:szCs w:val="20"/>
        </w:rPr>
        <w:t xml:space="preserve">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BF3580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  <w:bookmarkStart w:id="0" w:name="_GoBack"/>
      <w:bookmarkEnd w:id="0"/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5A3BFB" w:rsidRPr="005A3BFB" w:rsidRDefault="005A3BFB" w:rsidP="005A3BFB">
      <w:pPr>
        <w:pStyle w:val="poznmky0"/>
        <w:spacing w:before="120" w:beforeAutospacing="0" w:after="0" w:afterAutospacing="0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/>
          <w:bCs/>
          <w:spacing w:val="-2"/>
          <w:sz w:val="17"/>
        </w:rPr>
        <w:t>Upozornění na změny:</w:t>
      </w:r>
    </w:p>
    <w:p w:rsidR="005A3BFB" w:rsidRPr="00F24701" w:rsidRDefault="005A3BFB" w:rsidP="005A3BFB">
      <w:pPr>
        <w:pStyle w:val="poznmky"/>
        <w:spacing w:after="120" w:afterAutospacing="0"/>
        <w:jc w:val="both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Český statistický úřad </w:t>
      </w:r>
      <w:r w:rsidR="00A02C06">
        <w:rPr>
          <w:rFonts w:ascii="Arial" w:hAnsi="Arial" w:cs="Arial"/>
          <w:bCs/>
          <w:spacing w:val="-2"/>
          <w:sz w:val="17"/>
        </w:rPr>
        <w:t>změnil</w:t>
      </w:r>
      <w:r w:rsidRPr="005A3BFB">
        <w:rPr>
          <w:rFonts w:ascii="Arial" w:hAnsi="Arial" w:cs="Arial"/>
          <w:bCs/>
          <w:spacing w:val="-2"/>
          <w:sz w:val="17"/>
        </w:rPr>
        <w:t xml:space="preserve"> od roku 2020 doposud používanou terminologii a způsob prezentování údajů. Pod pojmem zahraniční obchod České republiky </w:t>
      </w:r>
      <w:r w:rsidR="00C97403">
        <w:rPr>
          <w:rFonts w:ascii="Arial" w:hAnsi="Arial" w:cs="Arial"/>
          <w:bCs/>
          <w:spacing w:val="-2"/>
          <w:sz w:val="17"/>
        </w:rPr>
        <w:t>jsou</w:t>
      </w:r>
      <w:r w:rsidRPr="005A3BFB">
        <w:rPr>
          <w:rFonts w:ascii="Arial" w:hAnsi="Arial" w:cs="Arial"/>
          <w:bCs/>
          <w:spacing w:val="-2"/>
          <w:sz w:val="17"/>
        </w:rPr>
        <w:t xml:space="preserve"> prezentovány údaje, které jsou založeny na změně vlastnictví mezi</w:t>
      </w:r>
      <w:r w:rsidR="00BF26A6">
        <w:rPr>
          <w:rFonts w:ascii="Arial" w:hAnsi="Arial" w:cs="Arial"/>
          <w:bCs/>
          <w:spacing w:val="-2"/>
          <w:sz w:val="17"/>
        </w:rPr>
        <w:t xml:space="preserve"> rezidenty a nerezidenty (dříve </w:t>
      </w:r>
      <w:r w:rsidRPr="005A3BFB">
        <w:rPr>
          <w:rFonts w:ascii="Arial" w:hAnsi="Arial" w:cs="Arial"/>
          <w:bCs/>
          <w:spacing w:val="-2"/>
          <w:sz w:val="17"/>
        </w:rPr>
        <w:t xml:space="preserve">tzv. národní pojetí zahraničního obchodu). 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Přeshraniční pojetí zahraničního obchodu </w:t>
      </w:r>
      <w:r w:rsidR="00C97403">
        <w:rPr>
          <w:rFonts w:ascii="Arial" w:hAnsi="Arial" w:cs="Arial"/>
          <w:b/>
          <w:bCs/>
          <w:spacing w:val="-2"/>
          <w:sz w:val="17"/>
        </w:rPr>
        <w:t>je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 prezentováno pod pojmem pohyb zboží přes hranice.</w:t>
      </w:r>
    </w:p>
    <w:p w:rsidR="005A3BFB" w:rsidRDefault="005A3BFB" w:rsidP="005A3BFB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E64F0E">
        <w:rPr>
          <w:rFonts w:ascii="Arial" w:hAnsi="Arial" w:cs="Arial"/>
          <w:iCs/>
          <w:sz w:val="17"/>
          <w:szCs w:val="17"/>
        </w:rPr>
        <w:t>Bližší informace:</w:t>
      </w:r>
      <w:r w:rsidRPr="005A3BFB">
        <w:rPr>
          <w:rFonts w:ascii="Arial" w:hAnsi="Arial" w:cs="Arial"/>
          <w:i/>
          <w:iCs/>
          <w:sz w:val="17"/>
          <w:szCs w:val="17"/>
        </w:rPr>
        <w:t xml:space="preserve"> </w:t>
      </w:r>
      <w:hyperlink r:id="rId7" w:history="1">
        <w:r w:rsidRPr="005A3BFB">
          <w:rPr>
            <w:rStyle w:val="Hypertextovodkaz"/>
            <w:rFonts w:ascii="Arial" w:hAnsi="Arial" w:cs="Arial"/>
            <w:i/>
            <w:iCs/>
            <w:sz w:val="17"/>
            <w:szCs w:val="17"/>
          </w:rPr>
          <w:t>https://www.czso.cz/csu/czso/zmeny-ve-statistice-zahranicniho-obchodu</w:t>
        </w:r>
      </w:hyperlink>
    </w:p>
    <w:p w:rsidR="005A3BFB" w:rsidRDefault="005A3BFB" w:rsidP="005A3BFB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Počínaje zveřejněním dat za únor 2020 (6. 4. 2020) se </w:t>
      </w:r>
      <w:r w:rsidR="00D62FB1">
        <w:rPr>
          <w:rFonts w:ascii="Arial" w:hAnsi="Arial" w:cs="Arial"/>
          <w:bCs/>
          <w:spacing w:val="-2"/>
          <w:sz w:val="17"/>
        </w:rPr>
        <w:t>z</w:t>
      </w:r>
      <w:r w:rsidRPr="005A3BFB">
        <w:rPr>
          <w:rFonts w:ascii="Arial" w:hAnsi="Arial" w:cs="Arial"/>
          <w:bCs/>
          <w:spacing w:val="-2"/>
          <w:sz w:val="17"/>
        </w:rPr>
        <w:t>měn</w:t>
      </w:r>
      <w:r w:rsidR="00D62FB1">
        <w:rPr>
          <w:rFonts w:ascii="Arial" w:hAnsi="Arial" w:cs="Arial"/>
          <w:bCs/>
          <w:spacing w:val="-2"/>
          <w:sz w:val="17"/>
        </w:rPr>
        <w:t>il</w:t>
      </w:r>
      <w:r w:rsidRPr="005A3BFB">
        <w:rPr>
          <w:rFonts w:ascii="Arial" w:hAnsi="Arial" w:cs="Arial"/>
          <w:bCs/>
          <w:spacing w:val="-2"/>
          <w:sz w:val="17"/>
        </w:rPr>
        <w:t xml:space="preserve"> </w:t>
      </w:r>
      <w:r w:rsidRPr="005A3BFB">
        <w:rPr>
          <w:rFonts w:ascii="Arial" w:hAnsi="Arial" w:cs="Arial"/>
          <w:b/>
          <w:bCs/>
          <w:spacing w:val="-2"/>
          <w:sz w:val="17"/>
        </w:rPr>
        <w:t>způsob zpřesňování dat</w:t>
      </w:r>
      <w:r w:rsidRPr="005A3BFB">
        <w:rPr>
          <w:rFonts w:ascii="Arial" w:hAnsi="Arial" w:cs="Arial"/>
          <w:bCs/>
          <w:spacing w:val="-2"/>
          <w:sz w:val="17"/>
        </w:rPr>
        <w:t xml:space="preserve"> zahraničního obchodu se zbožím</w:t>
      </w:r>
      <w:r w:rsidR="009E25C0">
        <w:rPr>
          <w:rFonts w:ascii="Arial" w:hAnsi="Arial" w:cs="Arial"/>
          <w:bCs/>
          <w:spacing w:val="-2"/>
          <w:sz w:val="17"/>
        </w:rPr>
        <w:t xml:space="preserve"> i pohybu zboží přes hranice</w:t>
      </w:r>
      <w:r w:rsidRPr="005A3BFB">
        <w:rPr>
          <w:rFonts w:ascii="Arial" w:hAnsi="Arial" w:cs="Arial"/>
          <w:bCs/>
          <w:spacing w:val="-2"/>
          <w:sz w:val="17"/>
        </w:rPr>
        <w:t>.</w:t>
      </w:r>
      <w:r>
        <w:rPr>
          <w:rFonts w:ascii="Arial" w:hAnsi="Arial" w:cs="Arial"/>
          <w:bCs/>
          <w:spacing w:val="-2"/>
          <w:sz w:val="17"/>
        </w:rPr>
        <w:t xml:space="preserve"> Při </w:t>
      </w:r>
      <w:r w:rsidRPr="005A3BFB">
        <w:rPr>
          <w:rFonts w:ascii="Arial" w:hAnsi="Arial" w:cs="Arial"/>
          <w:bCs/>
          <w:spacing w:val="-2"/>
          <w:sz w:val="17"/>
        </w:rPr>
        <w:t>publikování dat referenčního období se zpřesní šest předcházejících měsíců. Všechny měsíce s předběžnými daty budou zpřesňovány vždy se zveřejněním údajů za leden, březen a červenec. Definitivní data budou publikována vždy v září následujícího roku.</w:t>
      </w:r>
    </w:p>
    <w:p w:rsidR="005A3BFB" w:rsidRDefault="005A3BFB" w:rsidP="005A3BFB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F24701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766B21" w:rsidRPr="00F24701">
        <w:rPr>
          <w:rFonts w:ascii="Arial" w:hAnsi="Arial" w:cs="Arial"/>
          <w:bCs/>
          <w:spacing w:val="-2"/>
          <w:sz w:val="17"/>
        </w:rPr>
        <w:t>201</w:t>
      </w:r>
      <w:r w:rsidR="00A02C06">
        <w:rPr>
          <w:rFonts w:ascii="Arial" w:hAnsi="Arial" w:cs="Arial"/>
          <w:bCs/>
          <w:spacing w:val="-2"/>
          <w:sz w:val="17"/>
        </w:rPr>
        <w:t>9</w:t>
      </w:r>
      <w:r w:rsidR="00766B21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jsou definitivní.</w:t>
      </w:r>
      <w:r w:rsidR="006E434B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Údaje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 za jednotlivé měsíce roku </w:t>
      </w:r>
      <w:r w:rsidR="00A749C4">
        <w:rPr>
          <w:rFonts w:ascii="Arial" w:hAnsi="Arial" w:cs="Arial"/>
          <w:bCs/>
          <w:spacing w:val="-2"/>
          <w:sz w:val="17"/>
        </w:rPr>
        <w:t>2020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</w:t>
      </w:r>
      <w:r w:rsidR="003C3FCD">
        <w:rPr>
          <w:rFonts w:ascii="Arial" w:hAnsi="Arial" w:cs="Arial"/>
          <w:bCs/>
          <w:sz w:val="17"/>
        </w:rPr>
        <w:t>7_2020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3C3FCD">
        <w:rPr>
          <w:rFonts w:ascii="Arial" w:hAnsi="Arial" w:cs="Arial"/>
          <w:bCs/>
          <w:sz w:val="17"/>
        </w:rPr>
        <w:t>7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Španělsko, Švédsko</w:t>
      </w:r>
      <w:r w:rsidR="003C3FCD">
        <w:rPr>
          <w:rFonts w:ascii="Arial" w:hAnsi="Arial" w:cs="Arial"/>
          <w:bCs/>
          <w:sz w:val="17"/>
        </w:rPr>
        <w:t>.</w:t>
      </w:r>
      <w:r w:rsidR="003C3FCD" w:rsidRPr="003C3FCD">
        <w:t xml:space="preserve"> </w:t>
      </w:r>
      <w:r w:rsidR="003C3FCD" w:rsidRPr="003C3FCD">
        <w:rPr>
          <w:rFonts w:ascii="Arial" w:hAnsi="Arial" w:cs="Arial"/>
          <w:bCs/>
          <w:sz w:val="17"/>
        </w:rPr>
        <w:t xml:space="preserve">Spojené království opustilo Evropskou unii </w:t>
      </w:r>
      <w:hyperlink r:id="rId8" w:tooltip="31. leden" w:history="1">
        <w:r w:rsidR="003C3FCD" w:rsidRPr="003C3FCD">
          <w:rPr>
            <w:rFonts w:ascii="Arial" w:hAnsi="Arial" w:cs="Arial"/>
            <w:bCs/>
            <w:sz w:val="17"/>
          </w:rPr>
          <w:t>31. ledna</w:t>
        </w:r>
      </w:hyperlink>
      <w:r w:rsidR="003C3FCD" w:rsidRPr="003C3FCD">
        <w:rPr>
          <w:rFonts w:ascii="Arial" w:hAnsi="Arial" w:cs="Arial"/>
          <w:bCs/>
          <w:sz w:val="17"/>
        </w:rPr>
        <w:t xml:space="preserve"> </w:t>
      </w:r>
      <w:hyperlink r:id="rId9" w:tooltip="2020" w:history="1">
        <w:r w:rsidR="003C3FCD" w:rsidRPr="003C3FCD">
          <w:rPr>
            <w:rFonts w:ascii="Arial" w:hAnsi="Arial" w:cs="Arial"/>
            <w:bCs/>
            <w:sz w:val="17"/>
          </w:rPr>
          <w:t>2020</w:t>
        </w:r>
      </w:hyperlink>
      <w:r w:rsidR="003C3FCD">
        <w:rPr>
          <w:rFonts w:ascii="Arial" w:hAnsi="Arial" w:cs="Arial"/>
          <w:bCs/>
          <w:sz w:val="17"/>
        </w:rPr>
        <w:t>.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9D" w:rsidRDefault="00A3239D">
      <w:r>
        <w:separator/>
      </w:r>
    </w:p>
  </w:endnote>
  <w:endnote w:type="continuationSeparator" w:id="0">
    <w:p w:rsidR="00A3239D" w:rsidRDefault="00A3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9D" w:rsidRDefault="00A3239D">
      <w:r>
        <w:separator/>
      </w:r>
    </w:p>
  </w:footnote>
  <w:footnote w:type="continuationSeparator" w:id="0">
    <w:p w:rsidR="00A3239D" w:rsidRDefault="00A3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34B76"/>
    <w:rsid w:val="00237E06"/>
    <w:rsid w:val="00240728"/>
    <w:rsid w:val="00251939"/>
    <w:rsid w:val="00265223"/>
    <w:rsid w:val="002918DD"/>
    <w:rsid w:val="002A23F8"/>
    <w:rsid w:val="002B21D0"/>
    <w:rsid w:val="002B2509"/>
    <w:rsid w:val="002C1B48"/>
    <w:rsid w:val="002E1EEA"/>
    <w:rsid w:val="002F0ADF"/>
    <w:rsid w:val="00312E54"/>
    <w:rsid w:val="00356596"/>
    <w:rsid w:val="00360A39"/>
    <w:rsid w:val="00371313"/>
    <w:rsid w:val="0037441D"/>
    <w:rsid w:val="00382BF2"/>
    <w:rsid w:val="003A7060"/>
    <w:rsid w:val="003C3FCD"/>
    <w:rsid w:val="003D36BC"/>
    <w:rsid w:val="003D7FCD"/>
    <w:rsid w:val="003E2C70"/>
    <w:rsid w:val="003E327E"/>
    <w:rsid w:val="003E6BA4"/>
    <w:rsid w:val="003E7FCA"/>
    <w:rsid w:val="003F458F"/>
    <w:rsid w:val="003F5942"/>
    <w:rsid w:val="004007FF"/>
    <w:rsid w:val="0040278A"/>
    <w:rsid w:val="004131B7"/>
    <w:rsid w:val="00416E09"/>
    <w:rsid w:val="004215EB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A3BFB"/>
    <w:rsid w:val="005B0E3D"/>
    <w:rsid w:val="005C133B"/>
    <w:rsid w:val="005C2B75"/>
    <w:rsid w:val="005C50C2"/>
    <w:rsid w:val="005D68A1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03F5"/>
    <w:rsid w:val="007076C6"/>
    <w:rsid w:val="007348B5"/>
    <w:rsid w:val="00766B21"/>
    <w:rsid w:val="0078067F"/>
    <w:rsid w:val="00792FB1"/>
    <w:rsid w:val="007939E8"/>
    <w:rsid w:val="007E4F13"/>
    <w:rsid w:val="007F289A"/>
    <w:rsid w:val="007F4F08"/>
    <w:rsid w:val="0080131C"/>
    <w:rsid w:val="00805B72"/>
    <w:rsid w:val="00821090"/>
    <w:rsid w:val="00831B31"/>
    <w:rsid w:val="00836066"/>
    <w:rsid w:val="008517D5"/>
    <w:rsid w:val="008721AA"/>
    <w:rsid w:val="00875C52"/>
    <w:rsid w:val="00893A9D"/>
    <w:rsid w:val="008A1FA1"/>
    <w:rsid w:val="008A4C81"/>
    <w:rsid w:val="008F512D"/>
    <w:rsid w:val="0091424F"/>
    <w:rsid w:val="00967D22"/>
    <w:rsid w:val="00970782"/>
    <w:rsid w:val="00993599"/>
    <w:rsid w:val="009A544A"/>
    <w:rsid w:val="009A6B96"/>
    <w:rsid w:val="009B7AB4"/>
    <w:rsid w:val="009E064F"/>
    <w:rsid w:val="009E25C0"/>
    <w:rsid w:val="009E787F"/>
    <w:rsid w:val="00A02C06"/>
    <w:rsid w:val="00A22676"/>
    <w:rsid w:val="00A2713B"/>
    <w:rsid w:val="00A3239D"/>
    <w:rsid w:val="00A44ADF"/>
    <w:rsid w:val="00A547CF"/>
    <w:rsid w:val="00A749C4"/>
    <w:rsid w:val="00A76A94"/>
    <w:rsid w:val="00A817BF"/>
    <w:rsid w:val="00A939D6"/>
    <w:rsid w:val="00A93F90"/>
    <w:rsid w:val="00AA0506"/>
    <w:rsid w:val="00AD4BF6"/>
    <w:rsid w:val="00B17522"/>
    <w:rsid w:val="00B34EA2"/>
    <w:rsid w:val="00B72F51"/>
    <w:rsid w:val="00B81AAC"/>
    <w:rsid w:val="00B847CD"/>
    <w:rsid w:val="00B87386"/>
    <w:rsid w:val="00B931B0"/>
    <w:rsid w:val="00B9327A"/>
    <w:rsid w:val="00BA03D8"/>
    <w:rsid w:val="00BA78A4"/>
    <w:rsid w:val="00BC0AD7"/>
    <w:rsid w:val="00BC19A2"/>
    <w:rsid w:val="00BE04D8"/>
    <w:rsid w:val="00BF26A6"/>
    <w:rsid w:val="00BF3580"/>
    <w:rsid w:val="00C273A0"/>
    <w:rsid w:val="00C502DF"/>
    <w:rsid w:val="00C51D1A"/>
    <w:rsid w:val="00C74BB4"/>
    <w:rsid w:val="00C7571F"/>
    <w:rsid w:val="00C82A42"/>
    <w:rsid w:val="00C97403"/>
    <w:rsid w:val="00CB0CEE"/>
    <w:rsid w:val="00CC7FEA"/>
    <w:rsid w:val="00CE5866"/>
    <w:rsid w:val="00CE5BAA"/>
    <w:rsid w:val="00CF3BD9"/>
    <w:rsid w:val="00D10421"/>
    <w:rsid w:val="00D16EC0"/>
    <w:rsid w:val="00D34063"/>
    <w:rsid w:val="00D56026"/>
    <w:rsid w:val="00D62FB1"/>
    <w:rsid w:val="00D80788"/>
    <w:rsid w:val="00DA7314"/>
    <w:rsid w:val="00DC61D5"/>
    <w:rsid w:val="00DD1A2E"/>
    <w:rsid w:val="00DF7CBB"/>
    <w:rsid w:val="00E060A6"/>
    <w:rsid w:val="00E11FD2"/>
    <w:rsid w:val="00E1302E"/>
    <w:rsid w:val="00E14E37"/>
    <w:rsid w:val="00E17DA7"/>
    <w:rsid w:val="00E627B3"/>
    <w:rsid w:val="00E64F0E"/>
    <w:rsid w:val="00EA7802"/>
    <w:rsid w:val="00EB5E33"/>
    <w:rsid w:val="00EC32E5"/>
    <w:rsid w:val="00EC36C7"/>
    <w:rsid w:val="00ED3713"/>
    <w:rsid w:val="00F24701"/>
    <w:rsid w:val="00F304E5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B069CD-34EB-479C-B8E1-3447D6E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31._le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20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54EC-792D-48F9-9F14-C0EDD8FA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Ing. Monika Bartlová</cp:lastModifiedBy>
  <cp:revision>7</cp:revision>
  <cp:lastPrinted>2013-03-26T12:51:00Z</cp:lastPrinted>
  <dcterms:created xsi:type="dcterms:W3CDTF">2020-05-04T09:44:00Z</dcterms:created>
  <dcterms:modified xsi:type="dcterms:W3CDTF">2020-09-01T07:21:00Z</dcterms:modified>
</cp:coreProperties>
</file>