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D1B4D" w14:textId="6F3D4372" w:rsidR="00B519BE" w:rsidRDefault="006B2B01" w:rsidP="00B519BE">
      <w:pPr>
        <w:pStyle w:val="Datum"/>
      </w:pPr>
      <w:r>
        <w:t>17</w:t>
      </w:r>
      <w:r w:rsidR="00B519BE">
        <w:t>. března 2025</w:t>
      </w:r>
    </w:p>
    <w:p w14:paraId="4B9D173D" w14:textId="77777777" w:rsidR="00B519BE" w:rsidRDefault="00B519BE" w:rsidP="00B519BE">
      <w:pPr>
        <w:pStyle w:val="Datum"/>
      </w:pPr>
    </w:p>
    <w:p w14:paraId="187A849E" w14:textId="734CD066" w:rsidR="00F20293" w:rsidRPr="00F20293" w:rsidRDefault="006B2B01" w:rsidP="00F20293">
      <w:pPr>
        <w:spacing w:after="120"/>
        <w:rPr>
          <w:rFonts w:cs="Arial"/>
          <w:b/>
          <w:bCs/>
          <w:color w:val="BD1B21"/>
          <w:sz w:val="32"/>
          <w:szCs w:val="32"/>
        </w:rPr>
      </w:pPr>
      <w:bookmarkStart w:id="0" w:name="_GoBack"/>
      <w:r w:rsidRPr="00F20293">
        <w:rPr>
          <w:rFonts w:cs="Arial"/>
          <w:b/>
          <w:bCs/>
          <w:color w:val="BD1B21"/>
          <w:sz w:val="32"/>
          <w:szCs w:val="32"/>
        </w:rPr>
        <w:t xml:space="preserve">Zemědělství se od vzniku </w:t>
      </w:r>
      <w:r w:rsidR="00F20293">
        <w:rPr>
          <w:rFonts w:cs="Arial"/>
          <w:b/>
          <w:bCs/>
          <w:color w:val="BD1B21"/>
          <w:sz w:val="32"/>
          <w:szCs w:val="32"/>
        </w:rPr>
        <w:t xml:space="preserve">Československa výrazně změnilo </w:t>
      </w:r>
    </w:p>
    <w:bookmarkEnd w:id="0"/>
    <w:p w14:paraId="53841100" w14:textId="5FE21203" w:rsidR="006B2B01" w:rsidRPr="00697941" w:rsidRDefault="006B2B01" w:rsidP="00F20293">
      <w:pPr>
        <w:spacing w:after="120"/>
        <w:rPr>
          <w:rFonts w:cs="Arial"/>
          <w:b/>
          <w:szCs w:val="18"/>
        </w:rPr>
      </w:pPr>
      <w:r>
        <w:rPr>
          <w:rFonts w:cs="Arial"/>
          <w:b/>
          <w:szCs w:val="18"/>
        </w:rPr>
        <w:t>Zemědělství v</w:t>
      </w:r>
      <w:r w:rsidR="0038499F">
        <w:rPr>
          <w:rFonts w:cs="Arial"/>
          <w:b/>
          <w:szCs w:val="18"/>
        </w:rPr>
        <w:t xml:space="preserve"> dnešním </w:t>
      </w:r>
      <w:r>
        <w:rPr>
          <w:rFonts w:cs="Arial"/>
          <w:b/>
          <w:szCs w:val="18"/>
        </w:rPr>
        <w:t>Česku prošlo za posledních více než sto let mimořádnou proměnou. Snížila se celková výměra osevních ploch i druhová vyváženost pěstovaných plodin. Klesly stavy hospodářských zvířat, ale zvýšila se jejich užitkovost. Výrazně se snížil počet pracujících v</w:t>
      </w:r>
      <w:r w:rsidR="008068C5">
        <w:rPr>
          <w:rFonts w:cs="Arial"/>
          <w:b/>
          <w:szCs w:val="18"/>
        </w:rPr>
        <w:t> </w:t>
      </w:r>
      <w:r>
        <w:rPr>
          <w:rFonts w:cs="Arial"/>
          <w:b/>
          <w:szCs w:val="18"/>
        </w:rPr>
        <w:t>zeměděl</w:t>
      </w:r>
      <w:r w:rsidR="008068C5">
        <w:rPr>
          <w:rFonts w:cs="Arial"/>
          <w:b/>
          <w:szCs w:val="18"/>
        </w:rPr>
        <w:t>ství a</w:t>
      </w:r>
      <w:r>
        <w:rPr>
          <w:rFonts w:cs="Arial"/>
          <w:b/>
          <w:szCs w:val="18"/>
        </w:rPr>
        <w:t xml:space="preserve"> produktivita práce rostla. </w:t>
      </w:r>
    </w:p>
    <w:p w14:paraId="000A659A" w14:textId="0E6B0B34" w:rsidR="00F20293" w:rsidRDefault="006B2B01" w:rsidP="00F20293">
      <w:pPr>
        <w:spacing w:after="120" w:line="264" w:lineRule="auto"/>
        <w:rPr>
          <w:rFonts w:eastAsia="Arial Unicode MS" w:cs="Arial"/>
          <w:color w:val="000000"/>
          <w:szCs w:val="20"/>
          <w:lang w:eastAsia="cs-CZ"/>
        </w:rPr>
      </w:pPr>
      <w:r>
        <w:rPr>
          <w:rFonts w:eastAsia="Arial Unicode MS" w:cs="Arial"/>
          <w:color w:val="000000"/>
          <w:szCs w:val="20"/>
          <w:lang w:eastAsia="cs-CZ"/>
        </w:rPr>
        <w:t>P</w:t>
      </w:r>
      <w:r w:rsidRPr="00190AF3">
        <w:rPr>
          <w:rFonts w:eastAsia="Arial Unicode MS" w:cs="Arial"/>
          <w:color w:val="000000"/>
          <w:szCs w:val="20"/>
          <w:lang w:eastAsia="cs-CZ"/>
        </w:rPr>
        <w:t xml:space="preserve">očty hlavních druhů hospodářských zvířat </w:t>
      </w:r>
      <w:r>
        <w:rPr>
          <w:rFonts w:eastAsia="Arial Unicode MS" w:cs="Arial"/>
          <w:color w:val="000000"/>
          <w:szCs w:val="20"/>
          <w:lang w:eastAsia="cs-CZ"/>
        </w:rPr>
        <w:t>dosáhly v</w:t>
      </w:r>
      <w:r w:rsidRPr="00190AF3">
        <w:rPr>
          <w:rFonts w:eastAsia="Arial Unicode MS" w:cs="Arial"/>
          <w:color w:val="000000"/>
          <w:szCs w:val="20"/>
          <w:lang w:eastAsia="cs-CZ"/>
        </w:rPr>
        <w:t> průběhu let 1921 až 2024 svého maxima v první polovině 80. let</w:t>
      </w:r>
      <w:r>
        <w:rPr>
          <w:rFonts w:eastAsia="Arial Unicode MS" w:cs="Arial"/>
          <w:color w:val="000000"/>
          <w:szCs w:val="20"/>
          <w:lang w:eastAsia="cs-CZ"/>
        </w:rPr>
        <w:t xml:space="preserve"> 20. století</w:t>
      </w:r>
      <w:r w:rsidRPr="00190AF3">
        <w:rPr>
          <w:rFonts w:eastAsia="Arial Unicode MS" w:cs="Arial"/>
          <w:color w:val="000000"/>
          <w:szCs w:val="20"/>
          <w:lang w:eastAsia="cs-CZ"/>
        </w:rPr>
        <w:t xml:space="preserve">. </w:t>
      </w:r>
      <w:r>
        <w:rPr>
          <w:rFonts w:eastAsia="Arial Unicode MS" w:cs="Arial"/>
          <w:color w:val="000000"/>
          <w:szCs w:val="20"/>
          <w:lang w:eastAsia="cs-CZ"/>
        </w:rPr>
        <w:t>Čeští zemědělci chovali nejvíce p</w:t>
      </w:r>
      <w:r w:rsidRPr="00190AF3">
        <w:rPr>
          <w:rFonts w:eastAsia="Arial Unicode MS" w:cs="Arial"/>
          <w:color w:val="000000"/>
          <w:szCs w:val="20"/>
          <w:lang w:eastAsia="cs-CZ"/>
        </w:rPr>
        <w:t>rasat v roce 1981 (5 106 tis. ks), skotu v roce 1982 (3 556 tis. ks)</w:t>
      </w:r>
      <w:r>
        <w:rPr>
          <w:rFonts w:eastAsia="Arial Unicode MS" w:cs="Arial"/>
          <w:color w:val="000000"/>
          <w:szCs w:val="20"/>
          <w:lang w:eastAsia="cs-CZ"/>
        </w:rPr>
        <w:t xml:space="preserve"> a</w:t>
      </w:r>
      <w:r w:rsidRPr="00190AF3">
        <w:rPr>
          <w:rFonts w:eastAsia="Arial Unicode MS" w:cs="Arial"/>
          <w:color w:val="000000"/>
          <w:szCs w:val="20"/>
          <w:lang w:eastAsia="cs-CZ"/>
        </w:rPr>
        <w:t xml:space="preserve"> drůbeže v roce 1984 (34 192 tis. ks). </w:t>
      </w:r>
      <w:r w:rsidR="00CF0A76">
        <w:rPr>
          <w:rFonts w:eastAsia="Arial Unicode MS" w:cs="Arial"/>
          <w:color w:val="000000"/>
          <w:szCs w:val="20"/>
          <w:lang w:eastAsia="cs-CZ"/>
        </w:rPr>
        <w:t>„</w:t>
      </w:r>
      <w:r w:rsidRPr="00651397">
        <w:rPr>
          <w:rFonts w:eastAsia="Arial Unicode MS" w:cs="Arial"/>
          <w:i/>
          <w:color w:val="000000"/>
          <w:szCs w:val="20"/>
          <w:lang w:eastAsia="cs-CZ"/>
        </w:rPr>
        <w:t xml:space="preserve">Od počátku 90. let </w:t>
      </w:r>
      <w:r w:rsidR="00CF0A76">
        <w:rPr>
          <w:rFonts w:eastAsia="Arial Unicode MS" w:cs="Arial"/>
          <w:i/>
          <w:color w:val="000000"/>
          <w:szCs w:val="20"/>
          <w:lang w:eastAsia="cs-CZ"/>
        </w:rPr>
        <w:t xml:space="preserve">20. století </w:t>
      </w:r>
      <w:r w:rsidRPr="00651397">
        <w:rPr>
          <w:rFonts w:eastAsia="Arial Unicode MS" w:cs="Arial"/>
          <w:i/>
          <w:color w:val="000000"/>
          <w:szCs w:val="20"/>
          <w:lang w:eastAsia="cs-CZ"/>
        </w:rPr>
        <w:t xml:space="preserve">se stavy chovaných zvířat </w:t>
      </w:r>
      <w:r w:rsidR="00CF0A76">
        <w:rPr>
          <w:rFonts w:eastAsia="Arial Unicode MS" w:cs="Arial"/>
          <w:i/>
          <w:color w:val="000000"/>
          <w:szCs w:val="20"/>
          <w:lang w:eastAsia="cs-CZ"/>
        </w:rPr>
        <w:t xml:space="preserve">v Česku </w:t>
      </w:r>
      <w:r w:rsidR="0038499F">
        <w:rPr>
          <w:rFonts w:eastAsia="Arial Unicode MS" w:cs="Arial"/>
          <w:i/>
          <w:color w:val="000000"/>
          <w:szCs w:val="20"/>
          <w:lang w:eastAsia="cs-CZ"/>
        </w:rPr>
        <w:t>snižovaly. U</w:t>
      </w:r>
      <w:r w:rsidRPr="00651397">
        <w:rPr>
          <w:rFonts w:eastAsia="Arial Unicode MS" w:cs="Arial"/>
          <w:i/>
          <w:color w:val="000000"/>
          <w:szCs w:val="20"/>
          <w:lang w:eastAsia="cs-CZ"/>
        </w:rPr>
        <w:t xml:space="preserve"> skotu a drůbeže v poslední dekádě spíše stagnovaly, zatímco u prasat pokles stále pokračoval</w:t>
      </w:r>
      <w:r w:rsidR="00CF0A76">
        <w:rPr>
          <w:rFonts w:eastAsia="Arial Unicode MS" w:cs="Arial"/>
          <w:color w:val="000000"/>
          <w:szCs w:val="20"/>
          <w:lang w:eastAsia="cs-CZ"/>
        </w:rPr>
        <w:t xml:space="preserve">,“ vysvětluje Renata Vodičková, vedoucí oddělení </w:t>
      </w:r>
      <w:r w:rsidR="00CF0A76" w:rsidRPr="00651397">
        <w:rPr>
          <w:rFonts w:eastAsia="Arial Unicode MS" w:cs="Arial"/>
          <w:color w:val="000000"/>
          <w:szCs w:val="20"/>
          <w:lang w:eastAsia="cs-CZ"/>
        </w:rPr>
        <w:t>statistiky zemědělství a lesnictví ČSÚ</w:t>
      </w:r>
      <w:r w:rsidRPr="00190AF3">
        <w:rPr>
          <w:rFonts w:eastAsia="Arial Unicode MS" w:cs="Arial"/>
          <w:color w:val="000000"/>
          <w:szCs w:val="20"/>
          <w:lang w:eastAsia="cs-CZ"/>
        </w:rPr>
        <w:t xml:space="preserve">. Minimum chovaného skotu bylo v roce 2011 (1 344 tis. ks), </w:t>
      </w:r>
      <w:r>
        <w:rPr>
          <w:rFonts w:eastAsia="Arial Unicode MS" w:cs="Arial"/>
          <w:color w:val="000000"/>
          <w:szCs w:val="20"/>
          <w:lang w:eastAsia="cs-CZ"/>
        </w:rPr>
        <w:t xml:space="preserve">u </w:t>
      </w:r>
      <w:r w:rsidRPr="00190AF3">
        <w:rPr>
          <w:rFonts w:eastAsia="Arial Unicode MS" w:cs="Arial"/>
          <w:color w:val="000000"/>
          <w:szCs w:val="20"/>
          <w:lang w:eastAsia="cs-CZ"/>
        </w:rPr>
        <w:t>prasat v roce 2023 (1 362 tis. ks)</w:t>
      </w:r>
      <w:r>
        <w:rPr>
          <w:rFonts w:eastAsia="Arial Unicode MS" w:cs="Arial"/>
          <w:color w:val="000000"/>
          <w:szCs w:val="20"/>
          <w:lang w:eastAsia="cs-CZ"/>
        </w:rPr>
        <w:t xml:space="preserve"> a</w:t>
      </w:r>
      <w:r w:rsidRPr="00190AF3">
        <w:rPr>
          <w:rFonts w:eastAsia="Arial Unicode MS" w:cs="Arial"/>
          <w:color w:val="000000"/>
          <w:szCs w:val="20"/>
          <w:lang w:eastAsia="cs-CZ"/>
        </w:rPr>
        <w:t xml:space="preserve"> </w:t>
      </w:r>
      <w:r>
        <w:rPr>
          <w:rFonts w:eastAsia="Arial Unicode MS" w:cs="Arial"/>
          <w:color w:val="000000"/>
          <w:szCs w:val="20"/>
          <w:lang w:eastAsia="cs-CZ"/>
        </w:rPr>
        <w:t xml:space="preserve">u </w:t>
      </w:r>
      <w:r w:rsidRPr="00190AF3">
        <w:rPr>
          <w:rFonts w:eastAsia="Arial Unicode MS" w:cs="Arial"/>
          <w:color w:val="000000"/>
          <w:szCs w:val="20"/>
          <w:lang w:eastAsia="cs-CZ"/>
        </w:rPr>
        <w:t xml:space="preserve">drůbeže v roce 1946 (8 305 tis. ks). </w:t>
      </w:r>
      <w:r>
        <w:rPr>
          <w:rFonts w:eastAsia="Arial Unicode MS" w:cs="Arial"/>
          <w:color w:val="000000"/>
          <w:szCs w:val="20"/>
          <w:lang w:eastAsia="cs-CZ"/>
        </w:rPr>
        <w:t>Tyto m</w:t>
      </w:r>
      <w:r w:rsidRPr="00190AF3">
        <w:rPr>
          <w:rFonts w:eastAsia="Arial Unicode MS" w:cs="Arial"/>
          <w:color w:val="000000"/>
          <w:szCs w:val="20"/>
          <w:lang w:eastAsia="cs-CZ"/>
        </w:rPr>
        <w:t xml:space="preserve">inimální </w:t>
      </w:r>
      <w:r>
        <w:rPr>
          <w:rFonts w:eastAsia="Arial Unicode MS" w:cs="Arial"/>
          <w:color w:val="000000"/>
          <w:szCs w:val="20"/>
          <w:lang w:eastAsia="cs-CZ"/>
        </w:rPr>
        <w:t xml:space="preserve">stavy </w:t>
      </w:r>
      <w:r w:rsidRPr="00190AF3">
        <w:rPr>
          <w:rFonts w:eastAsia="Arial Unicode MS" w:cs="Arial"/>
          <w:color w:val="000000"/>
          <w:szCs w:val="20"/>
          <w:lang w:eastAsia="cs-CZ"/>
        </w:rPr>
        <w:t xml:space="preserve">byly v porovnání se stavy maximálními nižší u skotu </w:t>
      </w:r>
      <w:r w:rsidR="0038499F">
        <w:rPr>
          <w:rFonts w:eastAsia="Arial Unicode MS" w:cs="Arial"/>
          <w:color w:val="000000"/>
          <w:szCs w:val="20"/>
          <w:lang w:eastAsia="cs-CZ"/>
        </w:rPr>
        <w:br/>
      </w:r>
      <w:r w:rsidRPr="00190AF3">
        <w:rPr>
          <w:rFonts w:eastAsia="Arial Unicode MS" w:cs="Arial"/>
          <w:color w:val="000000"/>
          <w:szCs w:val="20"/>
          <w:lang w:eastAsia="cs-CZ"/>
        </w:rPr>
        <w:t>o 62 %, u prasat o 73 %</w:t>
      </w:r>
      <w:r>
        <w:rPr>
          <w:rFonts w:eastAsia="Arial Unicode MS" w:cs="Arial"/>
          <w:color w:val="000000"/>
          <w:szCs w:val="20"/>
          <w:lang w:eastAsia="cs-CZ"/>
        </w:rPr>
        <w:t xml:space="preserve"> a</w:t>
      </w:r>
      <w:r w:rsidRPr="00190AF3">
        <w:rPr>
          <w:rFonts w:eastAsia="Arial Unicode MS" w:cs="Arial"/>
          <w:color w:val="000000"/>
          <w:szCs w:val="20"/>
          <w:lang w:eastAsia="cs-CZ"/>
        </w:rPr>
        <w:t xml:space="preserve"> u drůbeže o 76 %.</w:t>
      </w:r>
    </w:p>
    <w:p w14:paraId="4AE12B49" w14:textId="0DD5371F" w:rsidR="006B2B01" w:rsidRPr="00190AF3" w:rsidRDefault="0082598D" w:rsidP="00F20293">
      <w:pPr>
        <w:spacing w:after="120" w:line="264" w:lineRule="auto"/>
        <w:rPr>
          <w:rFonts w:eastAsia="Arial Unicode MS" w:cs="Arial"/>
          <w:color w:val="000000"/>
          <w:szCs w:val="20"/>
          <w:lang w:eastAsia="cs-CZ"/>
        </w:rPr>
      </w:pPr>
      <w:r>
        <w:rPr>
          <w:rFonts w:eastAsia="Arial Unicode MS" w:cs="Arial"/>
          <w:color w:val="000000"/>
          <w:szCs w:val="20"/>
          <w:lang w:eastAsia="cs-CZ"/>
        </w:rPr>
        <w:t>N</w:t>
      </w:r>
      <w:r w:rsidR="00AB6833">
        <w:rPr>
          <w:rFonts w:eastAsia="Arial Unicode MS" w:cs="Arial"/>
          <w:color w:val="000000"/>
          <w:szCs w:val="20"/>
          <w:lang w:eastAsia="cs-CZ"/>
        </w:rPr>
        <w:t>ěkolikan</w:t>
      </w:r>
      <w:r w:rsidR="006B2B01">
        <w:rPr>
          <w:rFonts w:eastAsia="Arial Unicode MS" w:cs="Arial"/>
          <w:color w:val="000000"/>
          <w:szCs w:val="20"/>
          <w:lang w:eastAsia="cs-CZ"/>
        </w:rPr>
        <w:t>ásobně se zv</w:t>
      </w:r>
      <w:r w:rsidR="008068C5">
        <w:rPr>
          <w:rFonts w:eastAsia="Arial Unicode MS" w:cs="Arial"/>
          <w:color w:val="000000"/>
          <w:szCs w:val="20"/>
          <w:lang w:eastAsia="cs-CZ"/>
        </w:rPr>
        <w:t>ý</w:t>
      </w:r>
      <w:r w:rsidR="006B2B01">
        <w:rPr>
          <w:rFonts w:eastAsia="Arial Unicode MS" w:cs="Arial"/>
          <w:color w:val="000000"/>
          <w:szCs w:val="20"/>
          <w:lang w:eastAsia="cs-CZ"/>
        </w:rPr>
        <w:t>š</w:t>
      </w:r>
      <w:r w:rsidR="008068C5">
        <w:rPr>
          <w:rFonts w:eastAsia="Arial Unicode MS" w:cs="Arial"/>
          <w:color w:val="000000"/>
          <w:szCs w:val="20"/>
          <w:lang w:eastAsia="cs-CZ"/>
        </w:rPr>
        <w:t>ila</w:t>
      </w:r>
      <w:r w:rsidR="006B2B01">
        <w:rPr>
          <w:rFonts w:eastAsia="Arial Unicode MS" w:cs="Arial"/>
          <w:color w:val="000000"/>
          <w:szCs w:val="20"/>
          <w:lang w:eastAsia="cs-CZ"/>
        </w:rPr>
        <w:t xml:space="preserve"> užitkovost hospodářských zvířat. V roce 1921 činila průměrná roční dojivost jedné krávy 1 518 litrů mléka, v roce 2024 dosáhla 9 574 litrů. Počet odchovaných selat na jednu prasnici a rok vzrostl z 8,6 ks v roce 1952 na 29,9 ks v roce 2024 a za stejné období se průměrná roční snáška jedné slepice / nosnice zvýšila ze 115 vajec na 314</w:t>
      </w:r>
      <w:r w:rsidR="008068C5">
        <w:rPr>
          <w:rFonts w:eastAsia="Arial Unicode MS" w:cs="Arial"/>
          <w:color w:val="000000"/>
          <w:szCs w:val="20"/>
          <w:lang w:eastAsia="cs-CZ"/>
        </w:rPr>
        <w:t>.</w:t>
      </w:r>
      <w:r w:rsidR="006B2B01">
        <w:rPr>
          <w:rFonts w:eastAsia="Arial Unicode MS" w:cs="Arial"/>
          <w:color w:val="000000"/>
          <w:szCs w:val="20"/>
          <w:lang w:eastAsia="cs-CZ"/>
        </w:rPr>
        <w:t xml:space="preserve">  </w:t>
      </w:r>
    </w:p>
    <w:p w14:paraId="160B6E31" w14:textId="357A8F02" w:rsidR="006B2B01" w:rsidRPr="00087A2D" w:rsidRDefault="006B2B01" w:rsidP="00F20293">
      <w:pPr>
        <w:spacing w:after="120" w:line="264" w:lineRule="auto"/>
      </w:pPr>
      <w:r w:rsidRPr="00190AF3">
        <w:rPr>
          <w:rFonts w:eastAsia="Arial Unicode MS" w:cs="Arial"/>
          <w:color w:val="000000"/>
          <w:szCs w:val="20"/>
          <w:lang w:eastAsia="cs-CZ"/>
        </w:rPr>
        <w:t xml:space="preserve">Celková výměra osevních ploch </w:t>
      </w:r>
      <w:r>
        <w:rPr>
          <w:rFonts w:eastAsia="Arial Unicode MS" w:cs="Arial"/>
          <w:color w:val="000000"/>
          <w:szCs w:val="20"/>
          <w:lang w:eastAsia="cs-CZ"/>
        </w:rPr>
        <w:t xml:space="preserve">v Česku </w:t>
      </w:r>
      <w:r w:rsidRPr="00190AF3">
        <w:rPr>
          <w:rFonts w:eastAsia="Arial Unicode MS" w:cs="Arial"/>
          <w:color w:val="000000"/>
          <w:szCs w:val="20"/>
          <w:lang w:eastAsia="cs-CZ"/>
        </w:rPr>
        <w:t xml:space="preserve">se za posledních sto let zmenšila o 1 402 tis. ha, </w:t>
      </w:r>
      <w:r>
        <w:rPr>
          <w:rFonts w:eastAsia="Arial Unicode MS" w:cs="Arial"/>
          <w:color w:val="000000"/>
          <w:szCs w:val="20"/>
          <w:lang w:eastAsia="cs-CZ"/>
        </w:rPr>
        <w:t xml:space="preserve">přičemž </w:t>
      </w:r>
      <w:r w:rsidRPr="00190AF3">
        <w:rPr>
          <w:rFonts w:eastAsia="Arial Unicode MS" w:cs="Arial"/>
          <w:color w:val="000000"/>
          <w:szCs w:val="20"/>
          <w:lang w:eastAsia="cs-CZ"/>
        </w:rPr>
        <w:t>v roce 20</w:t>
      </w:r>
      <w:r>
        <w:rPr>
          <w:rFonts w:eastAsia="Arial Unicode MS" w:cs="Arial"/>
          <w:color w:val="000000"/>
          <w:szCs w:val="20"/>
          <w:lang w:eastAsia="cs-CZ"/>
        </w:rPr>
        <w:t>2</w:t>
      </w:r>
      <w:r w:rsidRPr="00190AF3">
        <w:rPr>
          <w:rFonts w:eastAsia="Arial Unicode MS" w:cs="Arial"/>
          <w:color w:val="000000"/>
          <w:szCs w:val="20"/>
          <w:lang w:eastAsia="cs-CZ"/>
        </w:rPr>
        <w:t>4</w:t>
      </w:r>
      <w:r>
        <w:rPr>
          <w:rFonts w:eastAsia="Arial Unicode MS" w:cs="Arial"/>
          <w:color w:val="000000"/>
          <w:szCs w:val="20"/>
          <w:lang w:eastAsia="cs-CZ"/>
        </w:rPr>
        <w:t xml:space="preserve"> činila</w:t>
      </w:r>
      <w:r w:rsidRPr="00190AF3">
        <w:rPr>
          <w:rFonts w:eastAsia="Arial Unicode MS" w:cs="Arial"/>
          <w:color w:val="000000"/>
          <w:szCs w:val="20"/>
          <w:lang w:eastAsia="cs-CZ"/>
        </w:rPr>
        <w:t xml:space="preserve"> 2 416 tis. ha. Největší úbytek ploch byl zaznamenán u žita (-623 tis. ha), ovsa (-557 tis. ha), brambor (-371 tis. ha), pícnin na orné  půdě (-375 tis. ha) a cukrovky </w:t>
      </w:r>
      <w:r w:rsidR="0038499F">
        <w:rPr>
          <w:rFonts w:eastAsia="Arial Unicode MS" w:cs="Arial"/>
          <w:color w:val="000000"/>
          <w:szCs w:val="20"/>
          <w:lang w:eastAsia="cs-CZ"/>
        </w:rPr>
        <w:br/>
      </w:r>
      <w:r w:rsidRPr="00190AF3">
        <w:rPr>
          <w:rFonts w:eastAsia="Arial Unicode MS" w:cs="Arial"/>
          <w:color w:val="000000"/>
          <w:szCs w:val="20"/>
          <w:lang w:eastAsia="cs-CZ"/>
        </w:rPr>
        <w:t xml:space="preserve">(-178 tis. ha). </w:t>
      </w:r>
      <w:r>
        <w:rPr>
          <w:rFonts w:eastAsia="Arial Unicode MS" w:cs="Arial"/>
          <w:color w:val="000000"/>
          <w:szCs w:val="20"/>
          <w:lang w:eastAsia="cs-CZ"/>
        </w:rPr>
        <w:t>Tento pokles byl č</w:t>
      </w:r>
      <w:r w:rsidRPr="00190AF3">
        <w:rPr>
          <w:rFonts w:eastAsia="Arial Unicode MS" w:cs="Arial"/>
          <w:color w:val="000000"/>
          <w:szCs w:val="20"/>
          <w:lang w:eastAsia="cs-CZ"/>
        </w:rPr>
        <w:t>ástečně kompenzován rozšířením pěstebních ploch pšenice (+442 tis. ha), řepky (+341 tis. ha), kukuřice na zrno (+60 tis. ha)</w:t>
      </w:r>
      <w:r>
        <w:rPr>
          <w:rFonts w:eastAsia="Arial Unicode MS" w:cs="Arial"/>
          <w:color w:val="000000"/>
          <w:szCs w:val="20"/>
          <w:lang w:eastAsia="cs-CZ"/>
        </w:rPr>
        <w:t xml:space="preserve"> a</w:t>
      </w:r>
      <w:r w:rsidRPr="00190AF3">
        <w:rPr>
          <w:rFonts w:eastAsia="Arial Unicode MS" w:cs="Arial"/>
          <w:color w:val="000000"/>
          <w:szCs w:val="20"/>
          <w:lang w:eastAsia="cs-CZ"/>
        </w:rPr>
        <w:t xml:space="preserve"> v menším množství také jedlých luskovin a dalších olejnin. Značně </w:t>
      </w:r>
      <w:r>
        <w:rPr>
          <w:rFonts w:eastAsia="Arial Unicode MS" w:cs="Arial"/>
          <w:color w:val="000000"/>
          <w:szCs w:val="20"/>
          <w:lang w:eastAsia="cs-CZ"/>
        </w:rPr>
        <w:t>se snížila i</w:t>
      </w:r>
      <w:r w:rsidRPr="00190AF3">
        <w:rPr>
          <w:rFonts w:eastAsia="Arial Unicode MS" w:cs="Arial"/>
          <w:color w:val="000000"/>
          <w:szCs w:val="20"/>
          <w:lang w:eastAsia="cs-CZ"/>
        </w:rPr>
        <w:t xml:space="preserve"> druhová vyváženost pěstovaných plodin</w:t>
      </w:r>
      <w:r>
        <w:rPr>
          <w:rFonts w:eastAsia="Arial Unicode MS" w:cs="Arial"/>
          <w:color w:val="000000"/>
          <w:szCs w:val="20"/>
          <w:lang w:eastAsia="cs-CZ"/>
        </w:rPr>
        <w:t>.</w:t>
      </w:r>
      <w:r w:rsidRPr="00190AF3">
        <w:rPr>
          <w:rFonts w:eastAsia="Arial Unicode MS" w:cs="Arial"/>
          <w:color w:val="000000"/>
          <w:szCs w:val="20"/>
          <w:lang w:eastAsia="cs-CZ"/>
        </w:rPr>
        <w:t xml:space="preserve"> </w:t>
      </w:r>
      <w:r>
        <w:t>V</w:t>
      </w:r>
      <w:r w:rsidRPr="00087A2D">
        <w:t xml:space="preserve"> roce 2024 například </w:t>
      </w:r>
      <w:r w:rsidR="008068C5">
        <w:t xml:space="preserve">činil </w:t>
      </w:r>
      <w:r w:rsidRPr="00087A2D">
        <w:t>podíl plochy pšenice na ploše obilovin na zrno 60 %, v roce 1924 byl uvedený podíl pšenice jen 17</w:t>
      </w:r>
      <w:r w:rsidR="008068C5">
        <w:t xml:space="preserve"> </w:t>
      </w:r>
      <w:r w:rsidRPr="00087A2D">
        <w:t>%, avšak žita 33</w:t>
      </w:r>
      <w:r w:rsidR="008068C5">
        <w:t xml:space="preserve"> </w:t>
      </w:r>
      <w:r w:rsidRPr="00087A2D">
        <w:t>%, ovsa 31</w:t>
      </w:r>
      <w:r w:rsidR="008068C5">
        <w:t xml:space="preserve"> </w:t>
      </w:r>
      <w:r w:rsidRPr="00087A2D">
        <w:t>%</w:t>
      </w:r>
      <w:r w:rsidR="00CF0A76">
        <w:t xml:space="preserve"> </w:t>
      </w:r>
      <w:r w:rsidR="008068C5">
        <w:t>a</w:t>
      </w:r>
      <w:r w:rsidRPr="00087A2D">
        <w:t xml:space="preserve"> ječmene 18</w:t>
      </w:r>
      <w:r w:rsidR="008068C5">
        <w:t xml:space="preserve"> </w:t>
      </w:r>
      <w:r w:rsidRPr="00087A2D">
        <w:t xml:space="preserve">%. </w:t>
      </w:r>
    </w:p>
    <w:p w14:paraId="4033044C" w14:textId="0A60C4D1" w:rsidR="006B2B01" w:rsidRPr="00190AF3" w:rsidRDefault="006B2B01" w:rsidP="00F20293">
      <w:pPr>
        <w:spacing w:after="120" w:line="264" w:lineRule="auto"/>
        <w:rPr>
          <w:rFonts w:eastAsia="Arial Unicode MS" w:cs="Arial"/>
          <w:color w:val="000000"/>
          <w:szCs w:val="20"/>
          <w:lang w:eastAsia="cs-CZ"/>
        </w:rPr>
      </w:pPr>
      <w:r w:rsidRPr="00190AF3">
        <w:rPr>
          <w:rFonts w:eastAsia="Arial Unicode MS" w:cs="Arial"/>
          <w:color w:val="000000"/>
          <w:szCs w:val="20"/>
          <w:lang w:eastAsia="cs-CZ"/>
        </w:rPr>
        <w:t xml:space="preserve">V 80. letech </w:t>
      </w:r>
      <w:r>
        <w:rPr>
          <w:rFonts w:eastAsia="Arial Unicode MS" w:cs="Arial"/>
          <w:color w:val="000000"/>
          <w:szCs w:val="20"/>
          <w:lang w:eastAsia="cs-CZ"/>
        </w:rPr>
        <w:t xml:space="preserve">20. století </w:t>
      </w:r>
      <w:r w:rsidRPr="00190AF3">
        <w:rPr>
          <w:rFonts w:eastAsia="Arial Unicode MS" w:cs="Arial"/>
          <w:color w:val="000000"/>
          <w:szCs w:val="20"/>
          <w:lang w:eastAsia="cs-CZ"/>
        </w:rPr>
        <w:t>se spotřebovalo nejvíce minerálních hnojiv. Rekordní</w:t>
      </w:r>
      <w:r>
        <w:rPr>
          <w:rFonts w:eastAsia="Arial Unicode MS" w:cs="Arial"/>
          <w:color w:val="000000"/>
          <w:szCs w:val="20"/>
          <w:lang w:eastAsia="cs-CZ"/>
        </w:rPr>
        <w:t xml:space="preserve"> </w:t>
      </w:r>
      <w:r w:rsidRPr="00190AF3">
        <w:rPr>
          <w:rFonts w:eastAsia="Arial Unicode MS" w:cs="Arial"/>
          <w:color w:val="000000"/>
          <w:szCs w:val="20"/>
          <w:lang w:eastAsia="cs-CZ"/>
        </w:rPr>
        <w:t xml:space="preserve">byla </w:t>
      </w:r>
      <w:r>
        <w:rPr>
          <w:rFonts w:eastAsia="Arial Unicode MS" w:cs="Arial"/>
          <w:color w:val="000000"/>
          <w:szCs w:val="20"/>
          <w:lang w:eastAsia="cs-CZ"/>
        </w:rPr>
        <w:t xml:space="preserve">celková </w:t>
      </w:r>
      <w:r w:rsidRPr="00190AF3">
        <w:rPr>
          <w:rFonts w:eastAsia="Arial Unicode MS" w:cs="Arial"/>
          <w:color w:val="000000"/>
          <w:szCs w:val="20"/>
          <w:lang w:eastAsia="cs-CZ"/>
        </w:rPr>
        <w:t xml:space="preserve">spotřeba dusíkatých, fosforečných a draselných hnojiv </w:t>
      </w:r>
      <w:r>
        <w:rPr>
          <w:rFonts w:eastAsia="Arial Unicode MS" w:cs="Arial"/>
          <w:color w:val="000000"/>
          <w:szCs w:val="20"/>
          <w:lang w:eastAsia="cs-CZ"/>
        </w:rPr>
        <w:t>(</w:t>
      </w:r>
      <w:r w:rsidRPr="00190AF3">
        <w:rPr>
          <w:rFonts w:eastAsia="Arial Unicode MS" w:cs="Arial"/>
          <w:color w:val="000000"/>
          <w:szCs w:val="20"/>
          <w:lang w:eastAsia="cs-CZ"/>
        </w:rPr>
        <w:t>272,6 kg/1 ha zemědělské půdy</w:t>
      </w:r>
      <w:r>
        <w:rPr>
          <w:rFonts w:eastAsia="Arial Unicode MS" w:cs="Arial"/>
          <w:color w:val="000000"/>
          <w:szCs w:val="20"/>
          <w:lang w:eastAsia="cs-CZ"/>
        </w:rPr>
        <w:t>)</w:t>
      </w:r>
      <w:r w:rsidRPr="00190AF3">
        <w:rPr>
          <w:rFonts w:eastAsia="Arial Unicode MS" w:cs="Arial"/>
          <w:color w:val="000000"/>
          <w:szCs w:val="20"/>
          <w:lang w:eastAsia="cs-CZ"/>
        </w:rPr>
        <w:t xml:space="preserve"> v hospodářském roce 1985/1986, </w:t>
      </w:r>
      <w:r>
        <w:rPr>
          <w:rFonts w:eastAsia="Arial Unicode MS" w:cs="Arial"/>
          <w:color w:val="000000"/>
          <w:szCs w:val="20"/>
          <w:lang w:eastAsia="cs-CZ"/>
        </w:rPr>
        <w:t>což bylo</w:t>
      </w:r>
      <w:r w:rsidRPr="00190AF3">
        <w:rPr>
          <w:rFonts w:eastAsia="Arial Unicode MS" w:cs="Arial"/>
          <w:color w:val="000000"/>
          <w:szCs w:val="20"/>
          <w:lang w:eastAsia="cs-CZ"/>
        </w:rPr>
        <w:t xml:space="preserve"> o 146 % více než v období 2023/2024. </w:t>
      </w:r>
    </w:p>
    <w:p w14:paraId="0038A397" w14:textId="548D3175" w:rsidR="006B2B01" w:rsidRDefault="006B2B01" w:rsidP="00F20293">
      <w:pPr>
        <w:spacing w:after="120" w:line="264" w:lineRule="auto"/>
        <w:rPr>
          <w:rFonts w:eastAsia="Arial Unicode MS" w:cs="Arial"/>
          <w:color w:val="000000"/>
          <w:szCs w:val="20"/>
          <w:lang w:eastAsia="cs-CZ"/>
        </w:rPr>
      </w:pPr>
      <w:r w:rsidRPr="00190AF3">
        <w:rPr>
          <w:rFonts w:eastAsia="Arial Unicode MS" w:cs="Arial"/>
          <w:color w:val="000000"/>
          <w:szCs w:val="20"/>
          <w:lang w:eastAsia="cs-CZ"/>
        </w:rPr>
        <w:t xml:space="preserve">Zásadní proměnnou prošel </w:t>
      </w:r>
      <w:r>
        <w:rPr>
          <w:rFonts w:eastAsia="Arial Unicode MS" w:cs="Arial"/>
          <w:color w:val="000000"/>
          <w:szCs w:val="20"/>
          <w:lang w:eastAsia="cs-CZ"/>
        </w:rPr>
        <w:t xml:space="preserve">od poloviny 20. století i </w:t>
      </w:r>
      <w:r w:rsidRPr="00190AF3">
        <w:rPr>
          <w:rFonts w:eastAsia="Arial Unicode MS" w:cs="Arial"/>
          <w:color w:val="000000"/>
          <w:szCs w:val="20"/>
          <w:lang w:eastAsia="cs-CZ"/>
        </w:rPr>
        <w:t>počet pracujících v zemědělství. Od roku 1948 do roku 2024 se snížil o téměř 1</w:t>
      </w:r>
      <w:r>
        <w:rPr>
          <w:rFonts w:eastAsia="Arial Unicode MS" w:cs="Arial"/>
          <w:color w:val="000000"/>
          <w:szCs w:val="20"/>
          <w:lang w:eastAsia="cs-CZ"/>
        </w:rPr>
        <w:t>,</w:t>
      </w:r>
      <w:r w:rsidRPr="00190AF3">
        <w:rPr>
          <w:rFonts w:eastAsia="Arial Unicode MS" w:cs="Arial"/>
          <w:color w:val="000000"/>
          <w:szCs w:val="20"/>
          <w:lang w:eastAsia="cs-CZ"/>
        </w:rPr>
        <w:t xml:space="preserve">19 </w:t>
      </w:r>
      <w:r>
        <w:rPr>
          <w:rFonts w:eastAsia="Arial Unicode MS" w:cs="Arial"/>
          <w:color w:val="000000"/>
          <w:szCs w:val="20"/>
          <w:lang w:eastAsia="cs-CZ"/>
        </w:rPr>
        <w:t>milionu osob</w:t>
      </w:r>
      <w:r w:rsidRPr="00190AF3">
        <w:rPr>
          <w:rFonts w:eastAsia="Arial Unicode MS" w:cs="Arial"/>
          <w:color w:val="000000"/>
          <w:szCs w:val="20"/>
          <w:lang w:eastAsia="cs-CZ"/>
        </w:rPr>
        <w:t xml:space="preserve"> na 128 tisíc. </w:t>
      </w:r>
    </w:p>
    <w:p w14:paraId="05300A2D" w14:textId="27BB1DF6" w:rsidR="00CF0A76" w:rsidRPr="00651397" w:rsidRDefault="00CF0A76" w:rsidP="00F20293">
      <w:pPr>
        <w:spacing w:after="120" w:line="264" w:lineRule="auto"/>
        <w:rPr>
          <w:rFonts w:cs="Arial"/>
          <w:szCs w:val="18"/>
        </w:rPr>
      </w:pPr>
      <w:r w:rsidRPr="00651397">
        <w:rPr>
          <w:rFonts w:cs="Arial"/>
          <w:szCs w:val="18"/>
        </w:rPr>
        <w:t>Podrobné informace přináší nově zveřejněné dlouhodobé časové řady</w:t>
      </w:r>
      <w:r w:rsidRPr="00651397">
        <w:rPr>
          <w:rFonts w:eastAsia="Times New Roman" w:cs="Arial"/>
          <w:iCs/>
          <w:szCs w:val="20"/>
          <w:lang w:eastAsia="cs-CZ"/>
        </w:rPr>
        <w:t xml:space="preserve"> </w:t>
      </w:r>
      <w:hyperlink r:id="rId11" w:history="1">
        <w:r w:rsidRPr="00651397">
          <w:rPr>
            <w:rStyle w:val="Hypertextovodkaz"/>
            <w:rFonts w:cs="Arial"/>
            <w:i/>
            <w:szCs w:val="18"/>
          </w:rPr>
          <w:t>České zemědělství očima statistiky 1918 až 2024</w:t>
        </w:r>
      </w:hyperlink>
      <w:r w:rsidRPr="00651397">
        <w:rPr>
          <w:rFonts w:cs="Arial"/>
          <w:szCs w:val="18"/>
        </w:rPr>
        <w:t>, dostupné na webu ČSÚ.</w:t>
      </w:r>
    </w:p>
    <w:p w14:paraId="578DBE58" w14:textId="77777777" w:rsidR="006E6072" w:rsidRDefault="006E6072" w:rsidP="00D825E8">
      <w:pPr>
        <w:spacing w:line="240" w:lineRule="auto"/>
        <w:rPr>
          <w:b/>
        </w:rPr>
      </w:pPr>
    </w:p>
    <w:p w14:paraId="1527346D" w14:textId="04B96614" w:rsidR="00BF6DE8" w:rsidRDefault="00BF6DE8" w:rsidP="00D825E8">
      <w:pPr>
        <w:spacing w:line="240" w:lineRule="auto"/>
        <w:rPr>
          <w:b/>
        </w:rPr>
      </w:pPr>
      <w:r w:rsidRPr="002D70B8">
        <w:rPr>
          <w:b/>
        </w:rPr>
        <w:t>Kontakt:</w:t>
      </w:r>
    </w:p>
    <w:p w14:paraId="1C12E775" w14:textId="77777777" w:rsidR="00BF6DE8" w:rsidRPr="00B56391" w:rsidRDefault="00BF6DE8" w:rsidP="00D825E8">
      <w:pPr>
        <w:spacing w:line="240" w:lineRule="auto"/>
        <w:rPr>
          <w:rFonts w:cs="Arial"/>
        </w:rPr>
      </w:pPr>
      <w:r w:rsidRPr="00B56391">
        <w:rPr>
          <w:rFonts w:cs="Arial"/>
        </w:rPr>
        <w:t>Jan Cieslar</w:t>
      </w:r>
    </w:p>
    <w:p w14:paraId="1C462D47" w14:textId="77777777" w:rsidR="00BF6DE8" w:rsidRPr="00B56391" w:rsidRDefault="00BF6DE8" w:rsidP="00D825E8">
      <w:pPr>
        <w:spacing w:line="240" w:lineRule="auto"/>
        <w:rPr>
          <w:rFonts w:cs="Arial"/>
        </w:rPr>
      </w:pPr>
      <w:r w:rsidRPr="00B56391">
        <w:rPr>
          <w:rFonts w:cs="Arial"/>
        </w:rPr>
        <w:t>tiskový mluvčí ČSÚ</w:t>
      </w:r>
    </w:p>
    <w:p w14:paraId="4B43B1FE" w14:textId="77777777" w:rsidR="00BF6DE8" w:rsidRPr="00B56391" w:rsidRDefault="00BF6DE8" w:rsidP="00D825E8">
      <w:pPr>
        <w:spacing w:line="240" w:lineRule="auto"/>
        <w:rPr>
          <w:rFonts w:cs="Arial"/>
        </w:rPr>
      </w:pPr>
      <w:r w:rsidRPr="00B56391">
        <w:rPr>
          <w:rFonts w:cs="Arial"/>
          <w:color w:val="0070C0"/>
        </w:rPr>
        <w:t>T</w:t>
      </w:r>
      <w:r w:rsidRPr="00B56391">
        <w:rPr>
          <w:rFonts w:cs="Arial"/>
        </w:rPr>
        <w:t xml:space="preserve"> 274 052 017   |   </w:t>
      </w:r>
      <w:r w:rsidRPr="00B56391">
        <w:rPr>
          <w:rFonts w:cs="Arial"/>
          <w:color w:val="0070C0"/>
        </w:rPr>
        <w:t>M</w:t>
      </w:r>
      <w:r w:rsidRPr="00B56391">
        <w:rPr>
          <w:rFonts w:cs="Arial"/>
        </w:rPr>
        <w:t xml:space="preserve"> </w:t>
      </w:r>
      <w:r w:rsidRPr="00B56391">
        <w:rPr>
          <w:szCs w:val="20"/>
        </w:rPr>
        <w:t>604 149 190</w:t>
      </w:r>
    </w:p>
    <w:p w14:paraId="616B1FF8" w14:textId="426EFDF2" w:rsidR="006A5F0B" w:rsidRDefault="00BF6DE8" w:rsidP="00480CDD">
      <w:pPr>
        <w:spacing w:line="240" w:lineRule="auto"/>
        <w:rPr>
          <w:rFonts w:cs="Arial"/>
          <w:b/>
          <w:bCs/>
          <w:color w:val="20254D"/>
          <w:spacing w:val="3"/>
        </w:rPr>
      </w:pPr>
      <w:r w:rsidRPr="00B56391">
        <w:rPr>
          <w:rFonts w:cs="Arial"/>
          <w:color w:val="0070C0"/>
        </w:rPr>
        <w:t xml:space="preserve">E </w:t>
      </w:r>
      <w:r w:rsidRPr="00B56391">
        <w:rPr>
          <w:rFonts w:cs="Arial"/>
        </w:rPr>
        <w:t>jan.cieslar@</w:t>
      </w:r>
      <w:r w:rsidR="00575771">
        <w:rPr>
          <w:rFonts w:cs="Arial"/>
        </w:rPr>
        <w:t>csu.gov.cz</w:t>
      </w:r>
      <w:r w:rsidRPr="00B56391">
        <w:rPr>
          <w:rFonts w:cs="Arial"/>
        </w:rPr>
        <w:t xml:space="preserve">.cz  |   </w:t>
      </w:r>
      <w:r w:rsidR="00575771">
        <w:rPr>
          <w:rFonts w:cs="Arial"/>
          <w:color w:val="0070C0"/>
        </w:rPr>
        <w:t>X</w:t>
      </w:r>
      <w:r w:rsidRPr="00B56391">
        <w:rPr>
          <w:rFonts w:cs="Arial"/>
        </w:rPr>
        <w:t xml:space="preserve"> @</w:t>
      </w:r>
      <w:r w:rsidR="00ED193F">
        <w:rPr>
          <w:rFonts w:cs="Arial"/>
        </w:rPr>
        <w:t>cz</w:t>
      </w:r>
      <w:r w:rsidRPr="00B56391">
        <w:rPr>
          <w:rFonts w:cs="Arial"/>
        </w:rPr>
        <w:t>statisti</w:t>
      </w:r>
      <w:r w:rsidR="00ED193F">
        <w:rPr>
          <w:rFonts w:cs="Arial"/>
        </w:rPr>
        <w:t>ka</w:t>
      </w:r>
      <w:r w:rsidRPr="00026195">
        <w:rPr>
          <w:rFonts w:cs="Arial"/>
        </w:rPr>
        <w:t xml:space="preserve"> </w:t>
      </w:r>
    </w:p>
    <w:sectPr w:rsidR="006A5F0B" w:rsidSect="003D02AA">
      <w:headerReference w:type="default" r:id="rId12"/>
      <w:footerReference w:type="defaul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23316" w14:textId="77777777" w:rsidR="003F334F" w:rsidRDefault="003F334F" w:rsidP="00BA6370">
      <w:r>
        <w:separator/>
      </w:r>
    </w:p>
  </w:endnote>
  <w:endnote w:type="continuationSeparator" w:id="0">
    <w:p w14:paraId="67CF5423" w14:textId="77777777" w:rsidR="003F334F" w:rsidRDefault="003F334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E8462" w14:textId="77777777" w:rsidR="00F20293" w:rsidRDefault="00F2029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264760" wp14:editId="408D3592">
              <wp:simplePos x="0" y="0"/>
              <wp:positionH relativeFrom="margin">
                <wp:align>left</wp:align>
              </wp:positionH>
              <wp:positionV relativeFrom="page">
                <wp:posOffset>9696450</wp:posOffset>
              </wp:positionV>
              <wp:extent cx="5425440" cy="64452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44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808029" w14:textId="77777777" w:rsidR="00F20293" w:rsidRPr="000842D2" w:rsidRDefault="00F20293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14:paraId="67C16A20" w14:textId="77777777" w:rsidR="00F20293" w:rsidRPr="000842D2" w:rsidRDefault="00F20293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0211478A" w14:textId="447AA85C" w:rsidR="00F20293" w:rsidRPr="00E600D3" w:rsidRDefault="00F20293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AE22DA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>274 052 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834</w:t>
                          </w:r>
                          <w:r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e-mail: </w:t>
                          </w:r>
                          <w:hyperlink r:id="rId2" w:history="1">
                            <w:r w:rsidRPr="00B66F4E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press@csu.gov.cz</w:t>
                            </w:r>
                          </w:hyperlink>
                          <w:r w:rsidRPr="00D018F0">
                            <w:rPr>
                              <w:color w:val="0000FF"/>
                            </w:rPr>
                            <w:tab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3F334F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6476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3.5pt;width:427.2pt;height:50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" filled="f" stroked="f">
              <v:textbox inset="0,0,0,0">
                <w:txbxContent>
                  <w:p w14:paraId="07808029" w14:textId="77777777" w:rsidR="00F20293" w:rsidRPr="000842D2" w:rsidRDefault="00F20293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14:paraId="67C16A20" w14:textId="77777777" w:rsidR="00F20293" w:rsidRPr="000842D2" w:rsidRDefault="00F20293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0211478A" w14:textId="447AA85C" w:rsidR="00F20293" w:rsidRPr="00E600D3" w:rsidRDefault="00F20293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AE22DA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0842D2">
                      <w:rPr>
                        <w:rFonts w:cs="Arial"/>
                        <w:sz w:val="15"/>
                        <w:szCs w:val="15"/>
                      </w:rPr>
                      <w:t>274 052 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>834</w:t>
                    </w:r>
                    <w:r w:rsidRPr="000842D2">
                      <w:rPr>
                        <w:rFonts w:cs="Arial"/>
                        <w:sz w:val="15"/>
                        <w:szCs w:val="15"/>
                      </w:rPr>
                      <w:t xml:space="preserve"> e-mail: </w:t>
                    </w:r>
                    <w:hyperlink r:id="rId4" w:history="1">
                      <w:r w:rsidRPr="00B66F4E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press@csu.gov.cz</w:t>
                      </w:r>
                    </w:hyperlink>
                    <w:r w:rsidRPr="00D018F0">
                      <w:rPr>
                        <w:color w:val="0000FF"/>
                      </w:rPr>
                      <w:tab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3F334F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44CFA15" wp14:editId="1822BB84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089D5F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009AE" w14:textId="77777777" w:rsidR="003F334F" w:rsidRDefault="003F334F" w:rsidP="00BA6370">
      <w:r>
        <w:separator/>
      </w:r>
    </w:p>
  </w:footnote>
  <w:footnote w:type="continuationSeparator" w:id="0">
    <w:p w14:paraId="15780835" w14:textId="77777777" w:rsidR="003F334F" w:rsidRDefault="003F334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001A7" w14:textId="77777777" w:rsidR="00F20293" w:rsidRDefault="00F20293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8706E49" wp14:editId="6C43B93D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818558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16F6"/>
    <w:multiLevelType w:val="multilevel"/>
    <w:tmpl w:val="2B58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B5"/>
    <w:rsid w:val="00000F60"/>
    <w:rsid w:val="0003749C"/>
    <w:rsid w:val="00043BF4"/>
    <w:rsid w:val="000622FC"/>
    <w:rsid w:val="0006740D"/>
    <w:rsid w:val="000707A9"/>
    <w:rsid w:val="00071244"/>
    <w:rsid w:val="00074906"/>
    <w:rsid w:val="00076975"/>
    <w:rsid w:val="000842D2"/>
    <w:rsid w:val="000843A5"/>
    <w:rsid w:val="00094AC4"/>
    <w:rsid w:val="000A2025"/>
    <w:rsid w:val="000B3842"/>
    <w:rsid w:val="000B6F63"/>
    <w:rsid w:val="000C435D"/>
    <w:rsid w:val="000E2232"/>
    <w:rsid w:val="000E468A"/>
    <w:rsid w:val="00100C55"/>
    <w:rsid w:val="0010556A"/>
    <w:rsid w:val="001061AD"/>
    <w:rsid w:val="001069AD"/>
    <w:rsid w:val="00114BAF"/>
    <w:rsid w:val="001404AB"/>
    <w:rsid w:val="0014516F"/>
    <w:rsid w:val="00146745"/>
    <w:rsid w:val="00164258"/>
    <w:rsid w:val="001658A9"/>
    <w:rsid w:val="0017231D"/>
    <w:rsid w:val="001776E2"/>
    <w:rsid w:val="001776F2"/>
    <w:rsid w:val="001810DC"/>
    <w:rsid w:val="00183C7E"/>
    <w:rsid w:val="0019127D"/>
    <w:rsid w:val="001912A2"/>
    <w:rsid w:val="001A214A"/>
    <w:rsid w:val="001A59BF"/>
    <w:rsid w:val="001B607F"/>
    <w:rsid w:val="001C6C0B"/>
    <w:rsid w:val="001D369A"/>
    <w:rsid w:val="001E052E"/>
    <w:rsid w:val="001E1EB3"/>
    <w:rsid w:val="001F35DC"/>
    <w:rsid w:val="002070FB"/>
    <w:rsid w:val="00213729"/>
    <w:rsid w:val="00217F59"/>
    <w:rsid w:val="002272A6"/>
    <w:rsid w:val="002406FA"/>
    <w:rsid w:val="002460EA"/>
    <w:rsid w:val="00277943"/>
    <w:rsid w:val="002848DA"/>
    <w:rsid w:val="002A4831"/>
    <w:rsid w:val="002B2E47"/>
    <w:rsid w:val="002D222F"/>
    <w:rsid w:val="002D59B8"/>
    <w:rsid w:val="002D6A6C"/>
    <w:rsid w:val="002E3FD8"/>
    <w:rsid w:val="00310E40"/>
    <w:rsid w:val="00313DCA"/>
    <w:rsid w:val="003155E7"/>
    <w:rsid w:val="00322412"/>
    <w:rsid w:val="00327FC9"/>
    <w:rsid w:val="003301A3"/>
    <w:rsid w:val="0035578A"/>
    <w:rsid w:val="003647E5"/>
    <w:rsid w:val="0036777B"/>
    <w:rsid w:val="00372FE3"/>
    <w:rsid w:val="00374D9E"/>
    <w:rsid w:val="00376CA0"/>
    <w:rsid w:val="003814ED"/>
    <w:rsid w:val="0038282A"/>
    <w:rsid w:val="0038499F"/>
    <w:rsid w:val="00392A21"/>
    <w:rsid w:val="00397580"/>
    <w:rsid w:val="003A0A98"/>
    <w:rsid w:val="003A1794"/>
    <w:rsid w:val="003A45C8"/>
    <w:rsid w:val="003B0DBE"/>
    <w:rsid w:val="003C2DCF"/>
    <w:rsid w:val="003C7FE7"/>
    <w:rsid w:val="003D02AA"/>
    <w:rsid w:val="003D0499"/>
    <w:rsid w:val="003F334F"/>
    <w:rsid w:val="003F526A"/>
    <w:rsid w:val="00403723"/>
    <w:rsid w:val="00405244"/>
    <w:rsid w:val="00413A9D"/>
    <w:rsid w:val="004262B1"/>
    <w:rsid w:val="0043781B"/>
    <w:rsid w:val="004436EE"/>
    <w:rsid w:val="00450363"/>
    <w:rsid w:val="0045547F"/>
    <w:rsid w:val="00475D38"/>
    <w:rsid w:val="00480CDD"/>
    <w:rsid w:val="00482C59"/>
    <w:rsid w:val="004920AD"/>
    <w:rsid w:val="004C6958"/>
    <w:rsid w:val="004D05B3"/>
    <w:rsid w:val="004D47D3"/>
    <w:rsid w:val="004E343F"/>
    <w:rsid w:val="004E479E"/>
    <w:rsid w:val="004E583B"/>
    <w:rsid w:val="004F28C5"/>
    <w:rsid w:val="004F74CB"/>
    <w:rsid w:val="004F78E6"/>
    <w:rsid w:val="004F7AAB"/>
    <w:rsid w:val="00512D99"/>
    <w:rsid w:val="00520E32"/>
    <w:rsid w:val="00531DBB"/>
    <w:rsid w:val="0055281B"/>
    <w:rsid w:val="00565129"/>
    <w:rsid w:val="00575771"/>
    <w:rsid w:val="00596375"/>
    <w:rsid w:val="005B5259"/>
    <w:rsid w:val="005C799C"/>
    <w:rsid w:val="005D0449"/>
    <w:rsid w:val="005E0E90"/>
    <w:rsid w:val="005E3448"/>
    <w:rsid w:val="005E58E6"/>
    <w:rsid w:val="005F699D"/>
    <w:rsid w:val="005F79FB"/>
    <w:rsid w:val="00604406"/>
    <w:rsid w:val="00605F4A"/>
    <w:rsid w:val="00607822"/>
    <w:rsid w:val="006103AA"/>
    <w:rsid w:val="006113AB"/>
    <w:rsid w:val="00613BBF"/>
    <w:rsid w:val="00615784"/>
    <w:rsid w:val="00622B80"/>
    <w:rsid w:val="00624864"/>
    <w:rsid w:val="00635EBF"/>
    <w:rsid w:val="0064139A"/>
    <w:rsid w:val="00651397"/>
    <w:rsid w:val="00675D16"/>
    <w:rsid w:val="00687EB3"/>
    <w:rsid w:val="0069539B"/>
    <w:rsid w:val="006A5F0B"/>
    <w:rsid w:val="006B07E8"/>
    <w:rsid w:val="006B2B01"/>
    <w:rsid w:val="006E024F"/>
    <w:rsid w:val="006E4E81"/>
    <w:rsid w:val="006E6072"/>
    <w:rsid w:val="006F6C8E"/>
    <w:rsid w:val="00707F7D"/>
    <w:rsid w:val="00713911"/>
    <w:rsid w:val="00717EC5"/>
    <w:rsid w:val="00727525"/>
    <w:rsid w:val="00737B80"/>
    <w:rsid w:val="00752101"/>
    <w:rsid w:val="007759CE"/>
    <w:rsid w:val="007914B5"/>
    <w:rsid w:val="00794525"/>
    <w:rsid w:val="0079476C"/>
    <w:rsid w:val="007A57F2"/>
    <w:rsid w:val="007B0463"/>
    <w:rsid w:val="007B1333"/>
    <w:rsid w:val="007D4442"/>
    <w:rsid w:val="007F4AEB"/>
    <w:rsid w:val="007F75B2"/>
    <w:rsid w:val="008043C4"/>
    <w:rsid w:val="008068C5"/>
    <w:rsid w:val="00810E89"/>
    <w:rsid w:val="00812078"/>
    <w:rsid w:val="00823A45"/>
    <w:rsid w:val="0082598D"/>
    <w:rsid w:val="00831B1B"/>
    <w:rsid w:val="00861D0E"/>
    <w:rsid w:val="00863550"/>
    <w:rsid w:val="00866E6C"/>
    <w:rsid w:val="00867569"/>
    <w:rsid w:val="008A750A"/>
    <w:rsid w:val="008C384C"/>
    <w:rsid w:val="008D0F11"/>
    <w:rsid w:val="008F35B4"/>
    <w:rsid w:val="008F73B4"/>
    <w:rsid w:val="009058FC"/>
    <w:rsid w:val="00907BC0"/>
    <w:rsid w:val="00933814"/>
    <w:rsid w:val="009436F5"/>
    <w:rsid w:val="0094402F"/>
    <w:rsid w:val="00947344"/>
    <w:rsid w:val="00964BDB"/>
    <w:rsid w:val="009668FF"/>
    <w:rsid w:val="0098037A"/>
    <w:rsid w:val="00996937"/>
    <w:rsid w:val="009B13C8"/>
    <w:rsid w:val="009B38AF"/>
    <w:rsid w:val="009B55B1"/>
    <w:rsid w:val="009C50FE"/>
    <w:rsid w:val="009E331D"/>
    <w:rsid w:val="009F1D83"/>
    <w:rsid w:val="009F6331"/>
    <w:rsid w:val="00A00672"/>
    <w:rsid w:val="00A06EB7"/>
    <w:rsid w:val="00A365FE"/>
    <w:rsid w:val="00A4343D"/>
    <w:rsid w:val="00A478F7"/>
    <w:rsid w:val="00A502F1"/>
    <w:rsid w:val="00A70A83"/>
    <w:rsid w:val="00A779C6"/>
    <w:rsid w:val="00A81EB3"/>
    <w:rsid w:val="00A842CF"/>
    <w:rsid w:val="00A87842"/>
    <w:rsid w:val="00AB2022"/>
    <w:rsid w:val="00AB6833"/>
    <w:rsid w:val="00AC05D6"/>
    <w:rsid w:val="00AE22DA"/>
    <w:rsid w:val="00AE5130"/>
    <w:rsid w:val="00AE6D5B"/>
    <w:rsid w:val="00B00C1D"/>
    <w:rsid w:val="00B03E21"/>
    <w:rsid w:val="00B16047"/>
    <w:rsid w:val="00B236E4"/>
    <w:rsid w:val="00B23F28"/>
    <w:rsid w:val="00B321F8"/>
    <w:rsid w:val="00B519BE"/>
    <w:rsid w:val="00B565EB"/>
    <w:rsid w:val="00B9240C"/>
    <w:rsid w:val="00BA03C1"/>
    <w:rsid w:val="00BA439F"/>
    <w:rsid w:val="00BA6370"/>
    <w:rsid w:val="00BC21F6"/>
    <w:rsid w:val="00BC2449"/>
    <w:rsid w:val="00BD0437"/>
    <w:rsid w:val="00BE3001"/>
    <w:rsid w:val="00BE36A0"/>
    <w:rsid w:val="00BF0247"/>
    <w:rsid w:val="00BF6DE8"/>
    <w:rsid w:val="00C220C3"/>
    <w:rsid w:val="00C25203"/>
    <w:rsid w:val="00C25CAD"/>
    <w:rsid w:val="00C269D4"/>
    <w:rsid w:val="00C33AE1"/>
    <w:rsid w:val="00C4160D"/>
    <w:rsid w:val="00C41F09"/>
    <w:rsid w:val="00C52466"/>
    <w:rsid w:val="00C808E0"/>
    <w:rsid w:val="00C8406E"/>
    <w:rsid w:val="00CA5D0B"/>
    <w:rsid w:val="00CB2709"/>
    <w:rsid w:val="00CB6F89"/>
    <w:rsid w:val="00CC1536"/>
    <w:rsid w:val="00CC5109"/>
    <w:rsid w:val="00CD4431"/>
    <w:rsid w:val="00CE228C"/>
    <w:rsid w:val="00CF0A76"/>
    <w:rsid w:val="00CF545B"/>
    <w:rsid w:val="00D018F0"/>
    <w:rsid w:val="00D27074"/>
    <w:rsid w:val="00D27D69"/>
    <w:rsid w:val="00D448C2"/>
    <w:rsid w:val="00D510BD"/>
    <w:rsid w:val="00D53367"/>
    <w:rsid w:val="00D62524"/>
    <w:rsid w:val="00D666C3"/>
    <w:rsid w:val="00D825E8"/>
    <w:rsid w:val="00DB3587"/>
    <w:rsid w:val="00DC0D7B"/>
    <w:rsid w:val="00DC1C21"/>
    <w:rsid w:val="00DC3B97"/>
    <w:rsid w:val="00DC5121"/>
    <w:rsid w:val="00DD45E3"/>
    <w:rsid w:val="00DE6C66"/>
    <w:rsid w:val="00DF47FE"/>
    <w:rsid w:val="00E0483F"/>
    <w:rsid w:val="00E15790"/>
    <w:rsid w:val="00E20800"/>
    <w:rsid w:val="00E2374E"/>
    <w:rsid w:val="00E26704"/>
    <w:rsid w:val="00E27C40"/>
    <w:rsid w:val="00E31980"/>
    <w:rsid w:val="00E57646"/>
    <w:rsid w:val="00E6423C"/>
    <w:rsid w:val="00E7108C"/>
    <w:rsid w:val="00E93830"/>
    <w:rsid w:val="00E93E0E"/>
    <w:rsid w:val="00EA4F25"/>
    <w:rsid w:val="00EA5D63"/>
    <w:rsid w:val="00EB1ED3"/>
    <w:rsid w:val="00EC2D51"/>
    <w:rsid w:val="00ED09A3"/>
    <w:rsid w:val="00ED193F"/>
    <w:rsid w:val="00EE0D79"/>
    <w:rsid w:val="00EE40B7"/>
    <w:rsid w:val="00EF2E79"/>
    <w:rsid w:val="00F20293"/>
    <w:rsid w:val="00F24579"/>
    <w:rsid w:val="00F26395"/>
    <w:rsid w:val="00F46D88"/>
    <w:rsid w:val="00F46F18"/>
    <w:rsid w:val="00F926E6"/>
    <w:rsid w:val="00FA2479"/>
    <w:rsid w:val="00FA3F57"/>
    <w:rsid w:val="00FB005B"/>
    <w:rsid w:val="00FB1344"/>
    <w:rsid w:val="00FB687C"/>
    <w:rsid w:val="00FB770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1F0F214"/>
  <w15:docId w15:val="{F99B0B28-7D84-46A2-98CD-EAC6DE4F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478F7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E22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223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2232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2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232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20E32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75D38"/>
    <w:rPr>
      <w:b/>
      <w:bCs/>
    </w:rPr>
  </w:style>
  <w:style w:type="character" w:styleId="Zdraznn">
    <w:name w:val="Emphasis"/>
    <w:basedOn w:val="Standardnpsmoodstavce"/>
    <w:uiPriority w:val="20"/>
    <w:qFormat/>
    <w:rsid w:val="00475D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u.gov.cz/produkty/ceske-zemedelstvi-ocima-statistiky-1918-202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pres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press@csu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everze xmlns="8675fb2b-b414-4bad-b4c4-d9349268b5a1" xsi:nil="true"/>
    <Verzeform xmlns="8675fb2b-b414-4bad-b4c4-d9349268b5a1">v1.0</Verzeform>
    <Forma xmlns="8675fb2b-b414-4bad-b4c4-d9349268b5a1">
      <Value>Elektronická</Value>
    </Forma>
    <Vazbanaproces xmlns="8675fb2b-b414-4bad-b4c4-d9349268b5a1" xsi:nil="true"/>
    <Gestor xmlns="8675fb2b-b414-4bad-b4c4-d9349268b5a1">
      <UserInfo>
        <DisplayName>Novotný Michal</DisplayName>
        <AccountId>24</AccountId>
        <AccountType/>
      </UserInfo>
    </Gestor>
    <Form_c xmlns="8675fb2b-b414-4bad-b4c4-d9349268b5a1">469</Form_c>
    <NazevForm xmlns="8675fb2b-b414-4bad-b4c4-d9349268b5a1">Tisková zpráva CZ</NazevForm>
    <UcinnostOdForm xmlns="8675fb2b-b414-4bad-b4c4-d9349268b5a1">2024-06-18T22:00:00+00:00</UcinnostOdForm>
    <DomenaForm xmlns="8675fb2b-b414-4bad-b4c4-d9349268b5a1">
      <Value>P4 Komunikace a propagace</Value>
    </DomenaForm>
    <PredpisForm xmlns="8675fb2b-b414-4bad-b4c4-d9349268b5a1">Manuál značky a jednotného vizuálního stylu Českého statistického úřadu (č.2/2024)</PredpisForm>
    <UstanoveniForm xmlns="8675fb2b-b414-4bad-b4c4-d9349268b5a1" xsi:nil="true"/>
    <PoznForm xmlns="8675fb2b-b414-4bad-b4c4-d9349268b5a1" xsi:nil="true"/>
    <Oznaceni xmlns="8675fb2b-b414-4bad-b4c4-d9349268b5a1" xsi:nil="true"/>
    <UcinnostDoForm xmlns="8675fb2b-b414-4bad-b4c4-d9349268b5a1" xsi:nil="true"/>
    <Platnost xmlns="8675fb2b-b414-4bad-b4c4-d9349268b5a1">true</Platnost>
    <Odkaz xmlns="8675fb2b-b414-4bad-b4c4-d9349268b5a1">
      <Url xsi:nil="true"/>
      <Description xsi:nil="true"/>
    </Odkaz>
    <TaxCatchAll xmlns="406a38fe-c53c-4047-b0f8-c641386931ae" xsi:nil="true"/>
    <lcf76f155ced4ddcb4097134ff3c332f xmlns="8675fb2b-b414-4bad-b4c4-d9349268b5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D76F913C5B1A4797255AD7259AA9ED" ma:contentTypeVersion="38" ma:contentTypeDescription="Vytvoří nový dokument" ma:contentTypeScope="" ma:versionID="49235dd285db149611ba0ad3ef70ad08">
  <xsd:schema xmlns:xsd="http://www.w3.org/2001/XMLSchema" xmlns:xs="http://www.w3.org/2001/XMLSchema" xmlns:p="http://schemas.microsoft.com/office/2006/metadata/properties" xmlns:ns2="8675fb2b-b414-4bad-b4c4-d9349268b5a1" xmlns:ns3="406a38fe-c53c-4047-b0f8-c641386931ae" targetNamespace="http://schemas.microsoft.com/office/2006/metadata/properties" ma:root="true" ma:fieldsID="a93907e7ddce75859c6ca4616d139022" ns2:_="" ns3:_="">
    <xsd:import namespace="8675fb2b-b414-4bad-b4c4-d9349268b5a1"/>
    <xsd:import namespace="406a38fe-c53c-4047-b0f8-c641386931ae"/>
    <xsd:element name="properties">
      <xsd:complexType>
        <xsd:sequence>
          <xsd:element name="documentManagement">
            <xsd:complexType>
              <xsd:all>
                <xsd:element ref="ns2:Forma" minOccurs="0"/>
                <xsd:element ref="ns2:Verzeform" minOccurs="0"/>
                <xsd:element ref="ns2:Vazbanaproces" minOccurs="0"/>
                <xsd:element ref="ns2:Gestor" minOccurs="0"/>
                <xsd:element ref="ns2:Historieverze" minOccurs="0"/>
                <xsd:element ref="ns2:MediaServiceMetadata" minOccurs="0"/>
                <xsd:element ref="ns2:MediaServiceFastMetadata" minOccurs="0"/>
                <xsd:element ref="ns2:Form_c" minOccurs="0"/>
                <xsd:element ref="ns2:NazevForm" minOccurs="0"/>
                <xsd:element ref="ns2:UcinnostOdForm" minOccurs="0"/>
                <xsd:element ref="ns2:DomenaForm" minOccurs="0"/>
                <xsd:element ref="ns2:PredpisForm" minOccurs="0"/>
                <xsd:element ref="ns2:UstanoveniForm" minOccurs="0"/>
                <xsd:element ref="ns2:PoznForm" minOccurs="0"/>
                <xsd:element ref="ns2:Oznaceni" minOccurs="0"/>
                <xsd:element ref="ns2:UcinnostDoForm" minOccurs="0"/>
                <xsd:element ref="ns2:MediaServiceObjectDetectorVersions" minOccurs="0"/>
                <xsd:element ref="ns2:Platnost" minOccurs="0"/>
                <xsd:element ref="ns2:Odkaz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5fb2b-b414-4bad-b4c4-d9349268b5a1" elementFormDefault="qualified">
    <xsd:import namespace="http://schemas.microsoft.com/office/2006/documentManagement/types"/>
    <xsd:import namespace="http://schemas.microsoft.com/office/infopath/2007/PartnerControls"/>
    <xsd:element name="Forma" ma:index="8" nillable="true" ma:displayName="Forma" ma:description="Forma formuláře" ma:format="Dropdown" ma:internalName="Form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istinná  (analogová)"/>
                    <xsd:enumeration value="Elektronická"/>
                    <xsd:enumeration value="Formulář IS"/>
                  </xsd:restriction>
                </xsd:simpleType>
              </xsd:element>
            </xsd:sequence>
          </xsd:extension>
        </xsd:complexContent>
      </xsd:complexType>
    </xsd:element>
    <xsd:element name="Verzeform" ma:index="9" nillable="true" ma:displayName="Ver." ma:format="Dropdown" ma:internalName="Verzeform">
      <xsd:simpleType>
        <xsd:restriction base="dms:Text">
          <xsd:maxLength value="255"/>
        </xsd:restriction>
      </xsd:simpleType>
    </xsd:element>
    <xsd:element name="Vazbanaproces" ma:index="10" nillable="true" ma:displayName="Vazba na proces" ma:format="Dropdown" ma:internalName="Vazbanaproces">
      <xsd:simpleType>
        <xsd:restriction base="dms:Note">
          <xsd:maxLength value="255"/>
        </xsd:restriction>
      </xsd:simpleType>
    </xsd:element>
    <xsd:element name="Gestor" ma:index="11" nillable="true" ma:displayName="Gestor" ma:format="Dropdown" ma:list="UserInfo" ma:SharePointGroup="0" ma:internalName="Ges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storieverze" ma:index="12" nillable="true" ma:displayName="Historie verze" ma:format="Dropdown" ma:internalName="Historieverz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Form_c" ma:index="15" nillable="true" ma:displayName="Form_c" ma:format="Dropdown" ma:internalName="Form_c" ma:percentage="FALSE">
      <xsd:simpleType>
        <xsd:restriction base="dms:Number"/>
      </xsd:simpleType>
    </xsd:element>
    <xsd:element name="NazevForm" ma:index="16" nillable="true" ma:displayName="Název formuláře" ma:internalName="NazevForm">
      <xsd:simpleType>
        <xsd:restriction base="dms:Text">
          <xsd:maxLength value="255"/>
        </xsd:restriction>
      </xsd:simpleType>
    </xsd:element>
    <xsd:element name="UcinnostOdForm" ma:index="17" nillable="true" ma:displayName="Účinnost od" ma:description="Datum účinnosti formuláře" ma:format="DateOnly" ma:internalName="UcinnostOdForm">
      <xsd:simpleType>
        <xsd:restriction base="dms:DateTime"/>
      </xsd:simpleType>
    </xsd:element>
    <xsd:element name="DomenaForm" ma:index="18" nillable="true" ma:displayName="Doména" ma:description="Na formuláře na procesní doménu" ma:format="Dropdown" ma:internalName="DomenaF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1 Bezpečnost"/>
                    <xsd:enumeration value="P2 Účetnictví"/>
                    <xsd:enumeration value="P3 Správa dokumentů"/>
                    <xsd:enumeration value="P4 Komunikace a propagace"/>
                    <xsd:enumeration value="P5 Právní služby"/>
                    <xsd:enumeration value="P6 Personalistika"/>
                    <xsd:enumeration value="P7 Nákup a investice"/>
                    <xsd:enumeration value="P8 Projektové řízení"/>
                    <xsd:enumeration value="P9 IT"/>
                    <xsd:enumeration value="P10 Hospodaření, nakládání s majetkem a jeho správa"/>
                    <xsd:enumeration value="P11 Služební a pracovní tuzemské a zahraniční cesty"/>
                    <xsd:enumeration value="P12 Mezinárodní spolupráce"/>
                    <xsd:enumeration value="P13 Legislativa"/>
                    <xsd:enumeration value="R1 Interní audit"/>
                    <xsd:enumeration value="R2 Řízení a plánování"/>
                    <xsd:enumeration value="R3 Ochrana osobních údajů"/>
                    <xsd:enumeration value="R4 Finanční řízení"/>
                    <xsd:enumeration value="H1. Koordinace a správa metodiky"/>
                    <xsd:enumeration value="H2. Posouzení požadavků"/>
                    <xsd:enumeration value="H3. Specifikace úlohy"/>
                    <xsd:enumeration value="H4. Příprava zpracování"/>
                    <xsd:enumeration value="H5. Sběr dat"/>
                    <xsd:enumeration value="H6. Statistické zpracování"/>
                    <xsd:enumeration value="H7. Analýza a tvorba výstupů"/>
                    <xsd:enumeration value="H8. Diseminace"/>
                    <xsd:enumeration value="H9. Evaluace"/>
                    <xsd:enumeration value="H10. Zpracování voleb"/>
                  </xsd:restriction>
                </xsd:simpleType>
              </xsd:element>
            </xsd:sequence>
          </xsd:extension>
        </xsd:complexContent>
      </xsd:complexType>
    </xsd:element>
    <xsd:element name="PredpisForm" ma:index="19" nillable="true" ma:displayName="Definiční předpis" ma:description="Definiční předpis formuláře" ma:format="Dropdown" ma:internalName="PredpisForm">
      <xsd:simpleType>
        <xsd:restriction base="dms:Text">
          <xsd:maxLength value="255"/>
        </xsd:restriction>
      </xsd:simpleType>
    </xsd:element>
    <xsd:element name="UstanoveniForm" ma:index="20" nillable="true" ma:displayName="Ustanovení" ma:description="Ustanovení (čl., odst., písm.)" ma:format="Dropdown" ma:internalName="UstanoveniForm">
      <xsd:simpleType>
        <xsd:restriction base="dms:Note">
          <xsd:maxLength value="255"/>
        </xsd:restriction>
      </xsd:simpleType>
    </xsd:element>
    <xsd:element name="PoznForm" ma:index="21" nillable="true" ma:displayName="Poznámka" ma:description="Poznámka k formuláři" ma:format="Dropdown" ma:internalName="PoznForm">
      <xsd:simpleType>
        <xsd:restriction base="dms:Note">
          <xsd:maxLength value="255"/>
        </xsd:restriction>
      </xsd:simpleType>
    </xsd:element>
    <xsd:element name="Oznaceni" ma:index="22" nillable="true" ma:displayName="Označení" ma:description="Označení formuláře" ma:format="Dropdown" ma:internalName="Oznaceni">
      <xsd:simpleType>
        <xsd:restriction base="dms:Text">
          <xsd:maxLength value="12"/>
        </xsd:restriction>
      </xsd:simpleType>
    </xsd:element>
    <xsd:element name="UcinnostDoForm" ma:index="23" nillable="true" ma:displayName="Účinnost do" ma:format="DateOnly" ma:internalName="UcinnostDoForm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latnost" ma:index="25" nillable="true" ma:displayName="Platnost" ma:default="1" ma:internalName="Platnost">
      <xsd:simpleType>
        <xsd:restriction base="dms:Boolean"/>
      </xsd:simpleType>
    </xsd:element>
    <xsd:element name="Odkaz" ma:index="26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1" nillable="true" ma:taxonomy="true" ma:internalName="lcf76f155ced4ddcb4097134ff3c332f" ma:taxonomyFieldName="MediaServiceImageTags" ma:displayName="Značky obrázků" ma:readOnly="false" ma:fieldId="{5cf76f15-5ced-4ddc-b409-7134ff3c332f}" ma:taxonomyMulti="true" ma:sspId="ba8a29a4-82ad-4cdb-8b82-dfa74bb48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a38fe-c53c-4047-b0f8-c641386931ae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d4d15468-1f14-4f0d-947e-4bef9f86f2ae}" ma:internalName="TaxCatchAll" ma:showField="CatchAllData" ma:web="406a38fe-c53c-4047-b0f8-c64138693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D368-9E5F-4BC4-8E67-2A4D629F0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936DF6-79B2-41AF-A40E-A3086D851D5B}">
  <ds:schemaRefs>
    <ds:schemaRef ds:uri="http://schemas.microsoft.com/office/2006/metadata/properties"/>
    <ds:schemaRef ds:uri="http://schemas.microsoft.com/office/infopath/2007/PartnerControls"/>
    <ds:schemaRef ds:uri="8675fb2b-b414-4bad-b4c4-d9349268b5a1"/>
    <ds:schemaRef ds:uri="406a38fe-c53c-4047-b0f8-c641386931ae"/>
  </ds:schemaRefs>
</ds:datastoreItem>
</file>

<file path=customXml/itemProps3.xml><?xml version="1.0" encoding="utf-8"?>
<ds:datastoreItem xmlns:ds="http://schemas.openxmlformats.org/officeDocument/2006/customXml" ds:itemID="{2A3FB646-C2A1-4CB9-ADA0-DD0C4ED09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5fb2b-b414-4bad-b4c4-d9349268b5a1"/>
    <ds:schemaRef ds:uri="406a38fe-c53c-4047-b0f8-c64138693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150B8F-06F7-4AF5-BF8C-75D8A340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3039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Václav</dc:creator>
  <cp:lastModifiedBy>Cieslar Jan</cp:lastModifiedBy>
  <cp:revision>2</cp:revision>
  <cp:lastPrinted>2025-03-12T14:31:00Z</cp:lastPrinted>
  <dcterms:created xsi:type="dcterms:W3CDTF">2025-03-12T16:35:00Z</dcterms:created>
  <dcterms:modified xsi:type="dcterms:W3CDTF">2025-03-12T16:35:00Z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0x010100FBD76F913C5B1A4797255AD7259AA9ED</vt:lpwstr>
  </property>
  <property fmtid="{D5CDD505-2E9C-101B-9397-08002B2CF9AE}" pid="3" name="Názevformuláře">
    <vt:lpwstr>Tisková zpráva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5b; část 11.2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Form_c469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