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28" w:rsidRPr="00AC4893" w:rsidRDefault="00CB4428" w:rsidP="00AC4893">
      <w:pPr>
        <w:pStyle w:val="Nadpis4"/>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s>
        <w:suppressAutoHyphens/>
        <w:spacing w:after="100" w:line="288" w:lineRule="auto"/>
        <w:jc w:val="left"/>
        <w:rPr>
          <w:sz w:val="32"/>
          <w:szCs w:val="32"/>
        </w:rPr>
      </w:pPr>
      <w:r w:rsidRPr="00AC4893">
        <w:rPr>
          <w:sz w:val="32"/>
          <w:szCs w:val="32"/>
        </w:rPr>
        <w:t>METHODOLOGICAL NOTES</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i/>
          <w:iCs/>
          <w:lang w:val="en-GB"/>
        </w:rPr>
      </w:pPr>
      <w:r>
        <w:rPr>
          <w:rFonts w:ascii="Arial" w:hAnsi="Arial"/>
          <w:i/>
          <w:iCs/>
          <w:lang w:val="en-GB"/>
        </w:rPr>
        <w:t xml:space="preserve">All data refer to the resident population of the Czech Republic, irrespective of citizenship. Since 2001, the figures also include (in accordance with the Population and Housing Census 2001) foreigners with long-term stay (i.e. the stay based on visa over 90 days, as stipulated by Act No. 326/1999 Coll.) and foreigners with granted asylum status (in compliance with Act No. 325/1999 Coll.). Since 1st May 2004, in accordance with amendment to the Act No. 326/1999 Coll., the figures </w:t>
      </w:r>
      <w:r w:rsidR="00AC02A1">
        <w:rPr>
          <w:rFonts w:ascii="Arial" w:hAnsi="Arial"/>
          <w:i/>
          <w:iCs/>
          <w:lang w:val="en-GB"/>
        </w:rPr>
        <w:t xml:space="preserve">also </w:t>
      </w:r>
      <w:r>
        <w:rPr>
          <w:rFonts w:ascii="Arial" w:hAnsi="Arial"/>
          <w:i/>
          <w:iCs/>
          <w:lang w:val="en-GB"/>
        </w:rPr>
        <w:t xml:space="preserve">include citizens of the European Union with temporary stay on the territory of the Czech Republic, and </w:t>
      </w:r>
      <w:r w:rsidR="00720D73">
        <w:rPr>
          <w:rFonts w:ascii="Arial" w:hAnsi="Arial"/>
          <w:i/>
          <w:iCs/>
          <w:lang w:val="en-GB"/>
        </w:rPr>
        <w:t xml:space="preserve">Third countries </w:t>
      </w:r>
      <w:r>
        <w:rPr>
          <w:rFonts w:ascii="Arial" w:hAnsi="Arial"/>
          <w:i/>
          <w:iCs/>
          <w:lang w:val="en-GB"/>
        </w:rPr>
        <w:t xml:space="preserve">citizens with long-term </w:t>
      </w:r>
      <w:r w:rsidR="00720D73">
        <w:rPr>
          <w:rFonts w:ascii="Arial" w:hAnsi="Arial"/>
          <w:i/>
          <w:iCs/>
          <w:lang w:val="en-GB"/>
        </w:rPr>
        <w:t>residence permit</w:t>
      </w:r>
      <w:r>
        <w:rPr>
          <w:rFonts w:ascii="Arial" w:hAnsi="Arial"/>
          <w:i/>
          <w:iCs/>
          <w:lang w:val="en-GB"/>
        </w:rPr>
        <w:t xml:space="preserve">. The data </w:t>
      </w:r>
      <w:r w:rsidR="00AC02A1">
        <w:rPr>
          <w:rFonts w:ascii="Arial" w:hAnsi="Arial"/>
          <w:i/>
          <w:iCs/>
          <w:lang w:val="en-GB"/>
        </w:rPr>
        <w:t xml:space="preserve">also </w:t>
      </w:r>
      <w:r>
        <w:rPr>
          <w:rFonts w:ascii="Arial" w:hAnsi="Arial"/>
          <w:i/>
          <w:iCs/>
          <w:lang w:val="en-GB"/>
        </w:rPr>
        <w:t xml:space="preserve">contain information on events (marriages, births and deaths) of </w:t>
      </w:r>
      <w:r w:rsidR="00AC4893">
        <w:rPr>
          <w:rFonts w:ascii="Arial" w:hAnsi="Arial"/>
          <w:i/>
          <w:iCs/>
          <w:lang w:val="en-GB"/>
        </w:rPr>
        <w:t xml:space="preserve">the Czech </w:t>
      </w:r>
      <w:r w:rsidR="00C147AD">
        <w:rPr>
          <w:rFonts w:ascii="Arial" w:hAnsi="Arial"/>
          <w:i/>
          <w:iCs/>
          <w:lang w:val="en-GB"/>
        </w:rPr>
        <w:t xml:space="preserve">citizens with the </w:t>
      </w:r>
      <w:r>
        <w:rPr>
          <w:rFonts w:ascii="Arial" w:hAnsi="Arial"/>
          <w:i/>
          <w:iCs/>
          <w:lang w:val="en-GB"/>
        </w:rPr>
        <w:t>permanent residen</w:t>
      </w:r>
      <w:r w:rsidR="00C147AD">
        <w:rPr>
          <w:rFonts w:ascii="Arial" w:hAnsi="Arial"/>
          <w:i/>
          <w:iCs/>
          <w:lang w:val="en-GB"/>
        </w:rPr>
        <w:t>ce in the</w:t>
      </w:r>
      <w:r>
        <w:rPr>
          <w:rFonts w:ascii="Arial" w:hAnsi="Arial"/>
          <w:i/>
          <w:iCs/>
          <w:lang w:val="en-GB"/>
        </w:rPr>
        <w:t xml:space="preserve"> CR that occurred abroad.</w:t>
      </w:r>
    </w:p>
    <w:p w:rsidR="00CB4428" w:rsidRDefault="00CB4428" w:rsidP="00AC4893">
      <w:pPr>
        <w:pStyle w:val="Zkladntext3"/>
        <w:spacing w:after="240" w:line="288" w:lineRule="auto"/>
        <w:jc w:val="left"/>
        <w:rPr>
          <w:rFonts w:ascii="Arial" w:hAnsi="Arial" w:cs="Arial"/>
        </w:rPr>
      </w:pPr>
      <w:r>
        <w:rPr>
          <w:rFonts w:ascii="Arial" w:hAnsi="Arial"/>
          <w:i/>
          <w:iCs/>
          <w:lang w:val="en-GB"/>
        </w:rPr>
        <w:t xml:space="preserve">The results of data processing for regions and </w:t>
      </w:r>
      <w:r w:rsidR="007C005C">
        <w:rPr>
          <w:rFonts w:ascii="Arial" w:hAnsi="Arial"/>
          <w:i/>
          <w:iCs/>
          <w:lang w:val="en-GB"/>
        </w:rPr>
        <w:t>cohesion region</w:t>
      </w:r>
      <w:r>
        <w:rPr>
          <w:rFonts w:ascii="Arial" w:hAnsi="Arial"/>
          <w:i/>
          <w:iCs/>
          <w:lang w:val="en-GB"/>
        </w:rPr>
        <w:t>s comply with the constitutional Act No. 347/1997 Coll.</w:t>
      </w:r>
      <w:r w:rsidR="00C147AD">
        <w:rPr>
          <w:rFonts w:ascii="Arial" w:hAnsi="Arial"/>
          <w:i/>
          <w:iCs/>
          <w:lang w:val="en-GB"/>
        </w:rPr>
        <w:t>,</w:t>
      </w:r>
      <w:r>
        <w:rPr>
          <w:rFonts w:ascii="Arial" w:hAnsi="Arial"/>
          <w:i/>
          <w:iCs/>
          <w:lang w:val="en-GB"/>
        </w:rPr>
        <w:t xml:space="preserve"> on the establishment of higher self-governing territories</w:t>
      </w:r>
      <w:r w:rsidR="00C147AD">
        <w:rPr>
          <w:rFonts w:ascii="Arial" w:hAnsi="Arial"/>
          <w:i/>
          <w:iCs/>
          <w:lang w:val="en-GB"/>
        </w:rPr>
        <w:t>,</w:t>
      </w:r>
      <w:r>
        <w:rPr>
          <w:rFonts w:ascii="Arial" w:hAnsi="Arial"/>
          <w:i/>
          <w:iCs/>
          <w:lang w:val="en-GB"/>
        </w:rPr>
        <w:t xml:space="preserve"> </w:t>
      </w:r>
      <w:r w:rsidR="00AC02A1">
        <w:rPr>
          <w:rFonts w:ascii="Arial" w:hAnsi="Arial"/>
          <w:i/>
          <w:iCs/>
          <w:lang w:val="en-GB"/>
        </w:rPr>
        <w:t>as amended</w:t>
      </w:r>
      <w:r>
        <w:rPr>
          <w:rFonts w:ascii="Arial" w:hAnsi="Arial"/>
          <w:i/>
          <w:iCs/>
          <w:lang w:val="en-GB"/>
        </w:rPr>
        <w:t>, Act No. 387/2004 Coll.</w:t>
      </w:r>
      <w:r w:rsidR="00C147AD">
        <w:rPr>
          <w:rFonts w:ascii="Arial" w:hAnsi="Arial"/>
          <w:i/>
          <w:iCs/>
          <w:lang w:val="en-GB"/>
        </w:rPr>
        <w:t>,</w:t>
      </w:r>
      <w:r>
        <w:rPr>
          <w:rFonts w:ascii="Arial" w:hAnsi="Arial"/>
          <w:i/>
          <w:iCs/>
          <w:lang w:val="en-GB"/>
        </w:rPr>
        <w:t xml:space="preserve"> on changes of regional boundaries, and the classification CZ-NUTS introduced by the CZSO provision from 27th April 1999. Since 1st January 2008, in accordance with the Eurostat system of classifications, the level of districts NUTS</w:t>
      </w:r>
      <w:r w:rsidR="00BD684D">
        <w:rPr>
          <w:rFonts w:ascii="Arial" w:hAnsi="Arial"/>
          <w:i/>
          <w:iCs/>
          <w:lang w:val="en-GB"/>
        </w:rPr>
        <w:t> </w:t>
      </w:r>
      <w:r>
        <w:rPr>
          <w:rFonts w:ascii="Arial" w:hAnsi="Arial"/>
          <w:i/>
          <w:iCs/>
          <w:lang w:val="en-GB"/>
        </w:rPr>
        <w:t>4 is replaced by LAU classification (Local Administrative Units), namely by level LAU 1</w:t>
      </w:r>
      <w:r>
        <w:rPr>
          <w:rFonts w:ascii="Arial" w:hAnsi="Arial" w:cs="Arial"/>
          <w:i/>
          <w:iCs/>
          <w:lang w:val="en-GB"/>
        </w:rPr>
        <w:t xml:space="preserve">. All regional breakdowns refer to </w:t>
      </w:r>
      <w:r w:rsidR="00C147AD">
        <w:rPr>
          <w:rFonts w:ascii="Arial" w:hAnsi="Arial" w:cs="Arial"/>
          <w:i/>
          <w:iCs/>
          <w:lang w:val="en-GB"/>
        </w:rPr>
        <w:t xml:space="preserve">the </w:t>
      </w:r>
      <w:r>
        <w:rPr>
          <w:rFonts w:ascii="Arial" w:hAnsi="Arial" w:cs="Arial"/>
          <w:i/>
          <w:iCs/>
          <w:lang w:val="en-GB"/>
        </w:rPr>
        <w:t xml:space="preserve">situation </w:t>
      </w:r>
      <w:r w:rsidR="00C147AD">
        <w:rPr>
          <w:rFonts w:ascii="Arial" w:hAnsi="Arial" w:cs="Arial"/>
          <w:i/>
          <w:iCs/>
          <w:lang w:val="en-GB"/>
        </w:rPr>
        <w:t xml:space="preserve">on </w:t>
      </w:r>
      <w:r>
        <w:rPr>
          <w:rFonts w:ascii="Arial" w:hAnsi="Arial" w:cs="Arial"/>
          <w:i/>
          <w:iCs/>
          <w:lang w:val="en-GB"/>
        </w:rPr>
        <w:t xml:space="preserve">1st January of the given year. </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i/>
          <w:iCs/>
          <w:lang w:val="en-GB"/>
        </w:rPr>
      </w:pPr>
      <w:r>
        <w:rPr>
          <w:rFonts w:ascii="Arial" w:hAnsi="Arial"/>
          <w:i/>
          <w:iCs/>
          <w:lang w:val="en-GB"/>
        </w:rPr>
        <w:t xml:space="preserve">In all tables </w:t>
      </w:r>
      <w:r>
        <w:rPr>
          <w:rFonts w:ascii="Arial" w:hAnsi="Arial" w:cs="Arial"/>
          <w:i/>
          <w:iCs/>
          <w:lang w:val="en-GB"/>
        </w:rPr>
        <w:t xml:space="preserve">the </w:t>
      </w:r>
      <w:r w:rsidR="00540CE7">
        <w:rPr>
          <w:rFonts w:ascii="Arial" w:hAnsi="Arial" w:cs="Arial"/>
          <w:i/>
          <w:iCs/>
          <w:lang w:val="en-GB"/>
        </w:rPr>
        <w:t>‘</w:t>
      </w:r>
      <w:r>
        <w:rPr>
          <w:rFonts w:ascii="Arial" w:hAnsi="Arial" w:cs="Arial"/>
          <w:i/>
          <w:iCs/>
          <w:lang w:val="en-GB"/>
        </w:rPr>
        <w:t>age</w:t>
      </w:r>
      <w:r w:rsidR="00540CE7">
        <w:rPr>
          <w:rFonts w:ascii="Arial" w:hAnsi="Arial" w:cs="Arial"/>
          <w:i/>
          <w:iCs/>
          <w:lang w:val="en-GB"/>
        </w:rPr>
        <w:t>’</w:t>
      </w:r>
      <w:r>
        <w:rPr>
          <w:rFonts w:ascii="Arial" w:hAnsi="Arial" w:cs="Arial"/>
          <w:i/>
          <w:iCs/>
          <w:lang w:val="en-GB"/>
        </w:rPr>
        <w:t xml:space="preserve"> (in terms of years, months, weeks or days) refers to </w:t>
      </w:r>
      <w:r w:rsidR="00C147AD">
        <w:rPr>
          <w:rFonts w:ascii="Arial" w:hAnsi="Arial" w:cs="Arial"/>
          <w:i/>
          <w:iCs/>
          <w:lang w:val="en-GB"/>
        </w:rPr>
        <w:t xml:space="preserve">the </w:t>
      </w:r>
      <w:r>
        <w:rPr>
          <w:rFonts w:ascii="Arial" w:hAnsi="Arial" w:cs="Arial"/>
          <w:i/>
          <w:iCs/>
          <w:lang w:val="en-GB"/>
        </w:rPr>
        <w:t xml:space="preserve">completed age. </w:t>
      </w:r>
    </w:p>
    <w:p w:rsidR="00CB4428" w:rsidRPr="00AC4893"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sz w:val="24"/>
          <w:szCs w:val="24"/>
          <w:lang w:val="en-GB"/>
        </w:rPr>
      </w:pPr>
      <w:r w:rsidRPr="00AC4893">
        <w:rPr>
          <w:rFonts w:ascii="Arial" w:hAnsi="Arial" w:cs="Arial"/>
          <w:b/>
          <w:bCs/>
          <w:i/>
          <w:iCs/>
          <w:sz w:val="24"/>
          <w:szCs w:val="24"/>
          <w:lang w:val="en-GB"/>
        </w:rPr>
        <w:t>Population and vital statistics in the CR for 1921–201</w:t>
      </w:r>
      <w:r w:rsidR="00A858FD">
        <w:rPr>
          <w:rFonts w:ascii="Arial" w:hAnsi="Arial" w:cs="Arial"/>
          <w:b/>
          <w:bCs/>
          <w:i/>
          <w:iCs/>
          <w:sz w:val="24"/>
          <w:szCs w:val="24"/>
          <w:lang w:val="en-GB"/>
        </w:rPr>
        <w:t>5</w:t>
      </w:r>
    </w:p>
    <w:p w:rsidR="00BD684D" w:rsidRDefault="00A858FD"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The retrospective </w:t>
      </w:r>
      <w:r w:rsidR="00C147AD">
        <w:rPr>
          <w:rFonts w:ascii="Arial" w:hAnsi="Arial" w:cs="Arial"/>
          <w:i/>
          <w:iCs/>
          <w:lang w:val="en-GB"/>
        </w:rPr>
        <w:t xml:space="preserve">overview </w:t>
      </w:r>
      <w:r>
        <w:rPr>
          <w:rFonts w:ascii="Arial" w:hAnsi="Arial" w:cs="Arial"/>
          <w:i/>
          <w:iCs/>
          <w:lang w:val="en-GB"/>
        </w:rPr>
        <w:t>of population and vital statistics relates to the current territory of the Czech Republic. Data on demographic events are always based on legislation effective in given year. The definition of events changed over time.</w:t>
      </w:r>
    </w:p>
    <w:p w:rsidR="00B874D7" w:rsidRDefault="00A858FD" w:rsidP="00AC4893">
      <w:pPr>
        <w:widowControl/>
        <w:tabs>
          <w:tab w:val="left" w:pos="709"/>
          <w:tab w:val="left" w:pos="1418"/>
          <w:tab w:val="left" w:pos="2126"/>
          <w:tab w:val="left" w:pos="2835"/>
        </w:tabs>
        <w:autoSpaceDE/>
        <w:autoSpaceDN/>
        <w:adjustRightInd/>
        <w:spacing w:after="240" w:line="288" w:lineRule="auto"/>
        <w:rPr>
          <w:rFonts w:ascii="Arial" w:hAnsi="Arial" w:cs="Arial"/>
          <w:i/>
          <w:iCs/>
          <w:lang w:val="en-GB"/>
        </w:rPr>
      </w:pPr>
      <w:r>
        <w:rPr>
          <w:rFonts w:ascii="Arial" w:hAnsi="Arial" w:cs="Arial"/>
          <w:i/>
          <w:iCs/>
          <w:lang w:val="en-GB"/>
        </w:rPr>
        <w:t xml:space="preserve">The number of marriages includes both the civil and </w:t>
      </w:r>
      <w:r w:rsidR="00C147AD">
        <w:rPr>
          <w:rFonts w:ascii="Arial" w:hAnsi="Arial" w:cs="Arial"/>
          <w:i/>
          <w:iCs/>
          <w:lang w:val="en-GB"/>
        </w:rPr>
        <w:t>religious</w:t>
      </w:r>
      <w:r>
        <w:rPr>
          <w:rFonts w:ascii="Arial" w:hAnsi="Arial" w:cs="Arial"/>
          <w:i/>
          <w:iCs/>
          <w:lang w:val="en-GB"/>
        </w:rPr>
        <w:t xml:space="preserve"> marriages (before 1950 and since 1</w:t>
      </w:r>
      <w:r w:rsidRPr="00A858FD">
        <w:rPr>
          <w:rFonts w:ascii="Arial" w:hAnsi="Arial" w:cs="Arial"/>
          <w:i/>
          <w:iCs/>
          <w:lang w:val="en-GB"/>
        </w:rPr>
        <w:t>st</w:t>
      </w:r>
      <w:r>
        <w:rPr>
          <w:rFonts w:ascii="Arial" w:hAnsi="Arial" w:cs="Arial"/>
          <w:i/>
          <w:iCs/>
          <w:lang w:val="en-GB"/>
        </w:rPr>
        <w:t xml:space="preserve"> July 1992). Before 1950</w:t>
      </w:r>
      <w:r w:rsidR="00C147AD">
        <w:rPr>
          <w:rFonts w:ascii="Arial" w:hAnsi="Arial" w:cs="Arial"/>
          <w:i/>
          <w:iCs/>
          <w:lang w:val="en-GB"/>
        </w:rPr>
        <w:t>,</w:t>
      </w:r>
      <w:r>
        <w:rPr>
          <w:rFonts w:ascii="Arial" w:hAnsi="Arial" w:cs="Arial"/>
          <w:i/>
          <w:iCs/>
          <w:lang w:val="en-GB"/>
        </w:rPr>
        <w:t xml:space="preserve"> the divorces </w:t>
      </w:r>
      <w:r w:rsidR="00B874D7">
        <w:rPr>
          <w:rFonts w:ascii="Arial" w:hAnsi="Arial" w:cs="Arial"/>
          <w:i/>
          <w:iCs/>
          <w:lang w:val="en-GB"/>
        </w:rPr>
        <w:t xml:space="preserve">comprise only </w:t>
      </w:r>
      <w:r w:rsidR="00EB3C97">
        <w:rPr>
          <w:rFonts w:ascii="Arial" w:hAnsi="Arial" w:cs="Arial"/>
          <w:i/>
          <w:iCs/>
          <w:lang w:val="en-GB"/>
        </w:rPr>
        <w:t>marriage separations (‘</w:t>
      </w:r>
      <w:proofErr w:type="spellStart"/>
      <w:r w:rsidR="00EB3C97">
        <w:rPr>
          <w:rFonts w:ascii="Arial" w:hAnsi="Arial" w:cs="Arial"/>
          <w:i/>
          <w:iCs/>
          <w:lang w:val="en-GB"/>
        </w:rPr>
        <w:t>rozluka</w:t>
      </w:r>
      <w:proofErr w:type="spellEnd"/>
      <w:r w:rsidR="00EB3C97">
        <w:rPr>
          <w:rFonts w:ascii="Arial" w:hAnsi="Arial" w:cs="Arial"/>
          <w:i/>
          <w:iCs/>
          <w:lang w:val="en-GB"/>
        </w:rPr>
        <w:t>’)</w:t>
      </w:r>
      <w:r w:rsidR="00C147AD">
        <w:rPr>
          <w:rFonts w:ascii="Arial" w:hAnsi="Arial" w:cs="Arial"/>
          <w:i/>
          <w:iCs/>
          <w:lang w:val="en-GB"/>
        </w:rPr>
        <w:t>,</w:t>
      </w:r>
      <w:r w:rsidR="00B874D7">
        <w:rPr>
          <w:rFonts w:ascii="Arial" w:hAnsi="Arial" w:cs="Arial"/>
          <w:i/>
          <w:iCs/>
          <w:lang w:val="en-GB"/>
        </w:rPr>
        <w:t xml:space="preserve"> which </w:t>
      </w:r>
      <w:r w:rsidR="00C147AD">
        <w:rPr>
          <w:rFonts w:ascii="Arial" w:hAnsi="Arial" w:cs="Arial"/>
          <w:i/>
          <w:iCs/>
          <w:lang w:val="en-GB"/>
        </w:rPr>
        <w:t xml:space="preserve">corresponded to the divorce in current </w:t>
      </w:r>
      <w:r w:rsidR="00C52AFA">
        <w:rPr>
          <w:rFonts w:ascii="Arial" w:hAnsi="Arial" w:cs="Arial"/>
          <w:i/>
          <w:iCs/>
          <w:lang w:val="en-GB"/>
        </w:rPr>
        <w:t xml:space="preserve">sense of </w:t>
      </w:r>
      <w:r w:rsidR="00C147AD">
        <w:rPr>
          <w:rFonts w:ascii="Arial" w:hAnsi="Arial" w:cs="Arial"/>
          <w:i/>
          <w:iCs/>
          <w:lang w:val="en-GB"/>
        </w:rPr>
        <w:t>the word</w:t>
      </w:r>
      <w:r w:rsidR="00B874D7">
        <w:rPr>
          <w:rFonts w:ascii="Arial" w:hAnsi="Arial" w:cs="Arial"/>
          <w:i/>
          <w:iCs/>
          <w:lang w:val="en-GB"/>
        </w:rPr>
        <w:t>.</w:t>
      </w:r>
    </w:p>
    <w:p w:rsidR="00BD684D" w:rsidRDefault="00B874D7" w:rsidP="00AC4893">
      <w:pPr>
        <w:widowControl/>
        <w:tabs>
          <w:tab w:val="left" w:pos="709"/>
          <w:tab w:val="left" w:pos="1418"/>
          <w:tab w:val="left" w:pos="2126"/>
          <w:tab w:val="left" w:pos="2835"/>
        </w:tabs>
        <w:autoSpaceDE/>
        <w:autoSpaceDN/>
        <w:adjustRightInd/>
        <w:spacing w:after="240" w:line="288" w:lineRule="auto"/>
        <w:rPr>
          <w:rFonts w:ascii="Arial" w:hAnsi="Arial" w:cs="Arial"/>
          <w:i/>
          <w:iCs/>
          <w:lang w:val="en-GB"/>
        </w:rPr>
      </w:pPr>
      <w:r>
        <w:rPr>
          <w:rFonts w:ascii="Arial" w:hAnsi="Arial" w:cs="Arial"/>
          <w:i/>
          <w:iCs/>
          <w:lang w:val="en-GB"/>
        </w:rPr>
        <w:t xml:space="preserve">In 1949, 1953, 1965, 1988 </w:t>
      </w:r>
      <w:r w:rsidR="00D34FB9">
        <w:rPr>
          <w:rFonts w:ascii="Arial" w:hAnsi="Arial" w:cs="Arial"/>
          <w:i/>
          <w:iCs/>
          <w:lang w:val="en-GB"/>
        </w:rPr>
        <w:t xml:space="preserve">(on 1st March) </w:t>
      </w:r>
      <w:r>
        <w:rPr>
          <w:rFonts w:ascii="Arial" w:hAnsi="Arial" w:cs="Arial"/>
          <w:i/>
          <w:iCs/>
          <w:lang w:val="en-GB"/>
        </w:rPr>
        <w:t>and 2012</w:t>
      </w:r>
      <w:r w:rsidR="00D34FB9">
        <w:rPr>
          <w:rFonts w:ascii="Arial" w:hAnsi="Arial" w:cs="Arial"/>
          <w:i/>
          <w:iCs/>
          <w:lang w:val="en-GB"/>
        </w:rPr>
        <w:t xml:space="preserve"> (on 1st April) the definition of new-borns (live births, stillbirths) changed. The abortion statistics started in 1953 in the CR and detailed data on all abortion type</w:t>
      </w:r>
      <w:r w:rsidR="00C147AD">
        <w:rPr>
          <w:rFonts w:ascii="Arial" w:hAnsi="Arial" w:cs="Arial"/>
          <w:i/>
          <w:iCs/>
          <w:lang w:val="en-GB"/>
        </w:rPr>
        <w:t>s</w:t>
      </w:r>
      <w:r w:rsidR="00D34FB9">
        <w:rPr>
          <w:rFonts w:ascii="Arial" w:hAnsi="Arial" w:cs="Arial"/>
          <w:i/>
          <w:iCs/>
          <w:lang w:val="en-GB"/>
        </w:rPr>
        <w:t xml:space="preserve"> </w:t>
      </w:r>
      <w:r w:rsidR="00C147AD">
        <w:rPr>
          <w:rFonts w:ascii="Arial" w:hAnsi="Arial" w:cs="Arial"/>
          <w:i/>
          <w:iCs/>
          <w:lang w:val="en-GB"/>
        </w:rPr>
        <w:t>have been</w:t>
      </w:r>
      <w:r w:rsidR="00D34FB9">
        <w:rPr>
          <w:rFonts w:ascii="Arial" w:hAnsi="Arial" w:cs="Arial"/>
          <w:i/>
          <w:iCs/>
          <w:lang w:val="en-GB"/>
        </w:rPr>
        <w:t xml:space="preserve"> available since 1958 in accordance with </w:t>
      </w:r>
      <w:r w:rsidR="00C52AFA">
        <w:rPr>
          <w:rFonts w:ascii="Arial" w:hAnsi="Arial" w:cs="Arial"/>
          <w:i/>
          <w:iCs/>
          <w:lang w:val="en-GB"/>
        </w:rPr>
        <w:t xml:space="preserve">amendment to the </w:t>
      </w:r>
      <w:r w:rsidR="00D34FB9">
        <w:rPr>
          <w:rFonts w:ascii="Arial" w:hAnsi="Arial" w:cs="Arial"/>
          <w:i/>
          <w:iCs/>
          <w:lang w:val="en-GB"/>
        </w:rPr>
        <w:t xml:space="preserve">Act No. 68/1957 Coll., </w:t>
      </w:r>
      <w:r w:rsidR="00B96313">
        <w:rPr>
          <w:rFonts w:ascii="Arial" w:hAnsi="Arial" w:cs="Arial"/>
          <w:i/>
          <w:iCs/>
          <w:lang w:val="en-GB"/>
        </w:rPr>
        <w:t>on induced abortions</w:t>
      </w:r>
      <w:r w:rsidR="00D34FB9">
        <w:rPr>
          <w:rFonts w:ascii="Arial" w:hAnsi="Arial" w:cs="Arial"/>
          <w:i/>
          <w:iCs/>
          <w:lang w:val="en-GB"/>
        </w:rPr>
        <w:t xml:space="preserve">. </w:t>
      </w:r>
      <w:r w:rsidR="00C52AFA">
        <w:rPr>
          <w:rFonts w:ascii="Arial" w:hAnsi="Arial" w:cs="Arial"/>
          <w:i/>
          <w:iCs/>
          <w:lang w:val="en-GB"/>
        </w:rPr>
        <w:t xml:space="preserve">In 1965, 1988 (on 1st March) and 2012 (on 1st April) the definition of abortion changed. </w:t>
      </w:r>
      <w:r w:rsidR="00D34FB9">
        <w:rPr>
          <w:rFonts w:ascii="Arial" w:hAnsi="Arial" w:cs="Arial"/>
          <w:i/>
          <w:iCs/>
          <w:lang w:val="en-GB"/>
        </w:rPr>
        <w:t>In 1958-1986 t</w:t>
      </w:r>
      <w:r w:rsidR="00BD684D">
        <w:rPr>
          <w:rFonts w:ascii="Arial" w:hAnsi="Arial" w:cs="Arial"/>
          <w:i/>
          <w:iCs/>
          <w:lang w:val="en-GB"/>
        </w:rPr>
        <w:t xml:space="preserve">he ectopic pregnancies </w:t>
      </w:r>
      <w:r w:rsidR="00D34FB9">
        <w:rPr>
          <w:rFonts w:ascii="Arial" w:hAnsi="Arial" w:cs="Arial"/>
          <w:i/>
          <w:iCs/>
          <w:lang w:val="en-GB"/>
        </w:rPr>
        <w:t xml:space="preserve">were not registered, in 1988–1991 they </w:t>
      </w:r>
      <w:r w:rsidR="00BD684D">
        <w:rPr>
          <w:rFonts w:ascii="Arial" w:hAnsi="Arial" w:cs="Arial"/>
          <w:i/>
          <w:iCs/>
          <w:lang w:val="en-GB"/>
        </w:rPr>
        <w:t>were included under induced abortions</w:t>
      </w:r>
      <w:bookmarkStart w:id="0" w:name="_GoBack"/>
      <w:bookmarkEnd w:id="0"/>
      <w:r w:rsidR="00BD684D">
        <w:rPr>
          <w:rFonts w:ascii="Arial" w:hAnsi="Arial" w:cs="Arial"/>
          <w:i/>
          <w:iCs/>
          <w:lang w:val="en-GB"/>
        </w:rPr>
        <w:t>.</w:t>
      </w:r>
      <w:r w:rsidR="00D34FB9" w:rsidRPr="00D34FB9">
        <w:rPr>
          <w:rFonts w:ascii="Arial" w:hAnsi="Arial" w:cs="Arial"/>
          <w:i/>
          <w:iCs/>
          <w:lang w:val="en-GB"/>
        </w:rPr>
        <w:t xml:space="preserve"> </w:t>
      </w:r>
    </w:p>
    <w:p w:rsidR="00BD684D"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By 1929, the number of deaths under 1 month of age had been measured instead of the number of deaths under 28 days of age. </w:t>
      </w:r>
    </w:p>
    <w:p w:rsidR="00CB4428" w:rsidRDefault="00D34FB9"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b/>
          <w:bCs/>
          <w:i/>
          <w:iCs/>
          <w:lang w:val="en-GB"/>
        </w:rPr>
      </w:pPr>
      <w:r>
        <w:rPr>
          <w:rFonts w:ascii="Arial" w:hAnsi="Arial" w:cs="Arial"/>
          <w:i/>
          <w:iCs/>
          <w:lang w:val="en-GB"/>
        </w:rPr>
        <w:t xml:space="preserve">Since 1950 the migration between the Czech a Slovak Republic </w:t>
      </w:r>
      <w:r w:rsidR="00C147AD">
        <w:rPr>
          <w:rFonts w:ascii="Arial" w:hAnsi="Arial" w:cs="Arial"/>
          <w:i/>
          <w:iCs/>
          <w:lang w:val="en-GB"/>
        </w:rPr>
        <w:t>has been</w:t>
      </w:r>
      <w:r>
        <w:rPr>
          <w:rFonts w:ascii="Arial" w:hAnsi="Arial" w:cs="Arial"/>
          <w:i/>
          <w:iCs/>
          <w:lang w:val="en-GB"/>
        </w:rPr>
        <w:t xml:space="preserve"> included int</w:t>
      </w:r>
      <w:r w:rsidR="00C147AD">
        <w:rPr>
          <w:rFonts w:ascii="Arial" w:hAnsi="Arial" w:cs="Arial"/>
          <w:i/>
          <w:iCs/>
          <w:lang w:val="en-GB"/>
        </w:rPr>
        <w:t>o</w:t>
      </w:r>
      <w:r>
        <w:rPr>
          <w:rFonts w:ascii="Arial" w:hAnsi="Arial" w:cs="Arial"/>
          <w:i/>
          <w:iCs/>
          <w:lang w:val="en-GB"/>
        </w:rPr>
        <w:t xml:space="preserve"> international migration. </w:t>
      </w:r>
      <w:r w:rsidR="00C147AD">
        <w:rPr>
          <w:rFonts w:ascii="Arial" w:hAnsi="Arial" w:cs="Arial"/>
          <w:i/>
          <w:iCs/>
          <w:lang w:val="en-GB"/>
        </w:rPr>
        <w:t>S</w:t>
      </w:r>
      <w:r w:rsidR="0021074F">
        <w:rPr>
          <w:rFonts w:ascii="Arial" w:hAnsi="Arial" w:cs="Arial"/>
          <w:i/>
          <w:iCs/>
          <w:lang w:val="en-GB"/>
        </w:rPr>
        <w:t>ince</w:t>
      </w:r>
      <w:r w:rsidR="00CB4428">
        <w:rPr>
          <w:rFonts w:ascii="Arial" w:hAnsi="Arial" w:cs="Arial"/>
          <w:i/>
          <w:iCs/>
          <w:lang w:val="en-GB"/>
        </w:rPr>
        <w:t xml:space="preserve"> 1st July 1954, interna</w:t>
      </w:r>
      <w:r>
        <w:rPr>
          <w:rFonts w:ascii="Arial" w:hAnsi="Arial" w:cs="Arial"/>
          <w:i/>
          <w:iCs/>
          <w:lang w:val="en-GB"/>
        </w:rPr>
        <w:t xml:space="preserve">tional </w:t>
      </w:r>
      <w:r w:rsidR="00CB4428">
        <w:rPr>
          <w:rFonts w:ascii="Arial" w:hAnsi="Arial" w:cs="Arial"/>
          <w:i/>
          <w:iCs/>
          <w:lang w:val="en-GB"/>
        </w:rPr>
        <w:t xml:space="preserve">migration </w:t>
      </w:r>
      <w:r w:rsidR="00C147AD">
        <w:rPr>
          <w:rFonts w:ascii="Arial" w:hAnsi="Arial" w:cs="Arial"/>
          <w:i/>
          <w:iCs/>
          <w:lang w:val="en-GB"/>
        </w:rPr>
        <w:t xml:space="preserve">has been </w:t>
      </w:r>
      <w:r w:rsidR="00CB4428">
        <w:rPr>
          <w:rFonts w:ascii="Arial" w:hAnsi="Arial" w:cs="Arial"/>
          <w:i/>
          <w:iCs/>
          <w:lang w:val="en-GB"/>
        </w:rPr>
        <w:t xml:space="preserve">relating to </w:t>
      </w:r>
      <w:r w:rsidR="00C147AD">
        <w:rPr>
          <w:rFonts w:ascii="Arial" w:hAnsi="Arial" w:cs="Arial"/>
          <w:i/>
          <w:iCs/>
          <w:lang w:val="en-GB"/>
        </w:rPr>
        <w:t xml:space="preserve">all inhabitants of </w:t>
      </w:r>
      <w:r w:rsidR="00CB4428">
        <w:rPr>
          <w:rFonts w:ascii="Arial" w:hAnsi="Arial" w:cs="Arial"/>
          <w:i/>
          <w:iCs/>
          <w:lang w:val="en-GB"/>
        </w:rPr>
        <w:t xml:space="preserve">the CR </w:t>
      </w:r>
      <w:r w:rsidR="00C147AD">
        <w:rPr>
          <w:rFonts w:ascii="Arial" w:hAnsi="Arial" w:cs="Arial"/>
          <w:i/>
          <w:iCs/>
          <w:lang w:val="en-GB"/>
        </w:rPr>
        <w:t>(</w:t>
      </w:r>
      <w:r w:rsidR="00CB4428">
        <w:rPr>
          <w:rFonts w:ascii="Arial" w:hAnsi="Arial" w:cs="Arial"/>
          <w:i/>
          <w:iCs/>
          <w:lang w:val="en-GB"/>
        </w:rPr>
        <w:t>including foreigners) with permanent residence in the CR</w:t>
      </w:r>
      <w:r>
        <w:rPr>
          <w:rFonts w:ascii="Arial" w:hAnsi="Arial" w:cs="Arial"/>
          <w:i/>
          <w:iCs/>
          <w:lang w:val="en-GB"/>
        </w:rPr>
        <w:t xml:space="preserve"> (</w:t>
      </w:r>
      <w:r w:rsidR="00C147AD">
        <w:rPr>
          <w:rFonts w:ascii="Arial" w:hAnsi="Arial" w:cs="Arial"/>
          <w:i/>
          <w:iCs/>
          <w:lang w:val="en-GB"/>
        </w:rPr>
        <w:t xml:space="preserve">not </w:t>
      </w:r>
      <w:r>
        <w:rPr>
          <w:rFonts w:ascii="Arial" w:hAnsi="Arial" w:cs="Arial"/>
          <w:i/>
          <w:iCs/>
          <w:lang w:val="en-GB"/>
        </w:rPr>
        <w:t xml:space="preserve">only </w:t>
      </w:r>
      <w:r w:rsidR="00C147AD">
        <w:rPr>
          <w:rFonts w:ascii="Arial" w:hAnsi="Arial" w:cs="Arial"/>
          <w:i/>
          <w:iCs/>
          <w:lang w:val="en-GB"/>
        </w:rPr>
        <w:t xml:space="preserve">to </w:t>
      </w:r>
      <w:r>
        <w:rPr>
          <w:rFonts w:ascii="Arial" w:hAnsi="Arial" w:cs="Arial"/>
          <w:i/>
          <w:iCs/>
          <w:lang w:val="en-GB"/>
        </w:rPr>
        <w:t>the Czechoslovaks).</w:t>
      </w:r>
      <w:r>
        <w:rPr>
          <w:rFonts w:ascii="Arial" w:hAnsi="Arial" w:cs="Arial"/>
          <w:b/>
          <w:bCs/>
          <w:i/>
          <w:iCs/>
          <w:lang w:val="en-GB"/>
        </w:rPr>
        <w:t xml:space="preserve"> </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A. Population and vital statistics: overview</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Towns are those </w:t>
      </w:r>
      <w:r w:rsidR="00C147AD">
        <w:rPr>
          <w:rFonts w:ascii="Arial" w:hAnsi="Arial" w:cs="Arial"/>
          <w:i/>
          <w:iCs/>
          <w:lang w:val="en-GB"/>
        </w:rPr>
        <w:t xml:space="preserve">municipalities </w:t>
      </w:r>
      <w:r>
        <w:rPr>
          <w:rFonts w:ascii="Arial" w:hAnsi="Arial" w:cs="Arial"/>
          <w:i/>
          <w:iCs/>
          <w:lang w:val="en-GB"/>
        </w:rPr>
        <w:t>that enjoyed the status of town</w:t>
      </w:r>
      <w:r w:rsidR="00C147AD">
        <w:rPr>
          <w:rFonts w:ascii="Arial" w:hAnsi="Arial" w:cs="Arial"/>
          <w:i/>
          <w:iCs/>
          <w:lang w:val="en-GB"/>
        </w:rPr>
        <w:t>, i.e.</w:t>
      </w:r>
      <w:r>
        <w:rPr>
          <w:rFonts w:ascii="Arial" w:hAnsi="Arial" w:cs="Arial"/>
          <w:i/>
          <w:iCs/>
          <w:lang w:val="en-GB"/>
        </w:rPr>
        <w:t xml:space="preserve"> were governed by municipal authorities</w:t>
      </w:r>
      <w:r w:rsidR="00E923B9">
        <w:rPr>
          <w:rFonts w:ascii="Arial" w:hAnsi="Arial" w:cs="Arial"/>
          <w:i/>
          <w:iCs/>
          <w:lang w:val="en-GB"/>
        </w:rPr>
        <w:t>,</w:t>
      </w:r>
      <w:r>
        <w:rPr>
          <w:rFonts w:ascii="Arial" w:hAnsi="Arial" w:cs="Arial"/>
          <w:i/>
          <w:iCs/>
          <w:lang w:val="en-GB"/>
        </w:rPr>
        <w:t xml:space="preserve"> on 1st January </w:t>
      </w:r>
      <w:r w:rsidR="00AC4893">
        <w:rPr>
          <w:rFonts w:ascii="Arial" w:hAnsi="Arial" w:cs="Arial"/>
          <w:i/>
          <w:iCs/>
          <w:lang w:val="en-GB"/>
        </w:rPr>
        <w:t>2015</w:t>
      </w:r>
      <w:r w:rsidR="00C147AD" w:rsidRPr="00C147AD">
        <w:rPr>
          <w:rFonts w:ascii="Arial" w:hAnsi="Arial" w:cs="Arial"/>
          <w:i/>
          <w:iCs/>
          <w:lang w:val="en-GB"/>
        </w:rPr>
        <w:t xml:space="preserve"> </w:t>
      </w:r>
      <w:r w:rsidR="00C147AD">
        <w:rPr>
          <w:rFonts w:ascii="Arial" w:hAnsi="Arial" w:cs="Arial"/>
          <w:i/>
          <w:iCs/>
          <w:lang w:val="en-GB"/>
        </w:rPr>
        <w:t>(a total of 602, incl. Pra</w:t>
      </w:r>
      <w:r w:rsidR="00E923B9">
        <w:rPr>
          <w:rFonts w:ascii="Arial" w:hAnsi="Arial" w:cs="Arial"/>
          <w:i/>
          <w:iCs/>
          <w:lang w:val="en-GB"/>
        </w:rPr>
        <w:t>gue</w:t>
      </w:r>
      <w:r w:rsidR="00C147AD">
        <w:rPr>
          <w:rFonts w:ascii="Arial" w:hAnsi="Arial" w:cs="Arial"/>
          <w:i/>
          <w:iCs/>
          <w:lang w:val="en-GB"/>
        </w:rPr>
        <w:t>)</w:t>
      </w:r>
      <w:r w:rsidR="00E923B9">
        <w:rPr>
          <w:rFonts w:ascii="Arial" w:hAnsi="Arial" w:cs="Arial"/>
          <w:i/>
          <w:iCs/>
          <w:lang w:val="en-GB"/>
        </w:rPr>
        <w:t>.</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B. Marriages</w:t>
      </w:r>
    </w:p>
    <w:p w:rsidR="001915D3" w:rsidRDefault="00CB4428" w:rsidP="00AC4893">
      <w:pPr>
        <w:pStyle w:val="Zkladntext"/>
        <w:tabs>
          <w:tab w:val="clear" w:pos="720"/>
        </w:tabs>
        <w:spacing w:after="240" w:line="288" w:lineRule="auto"/>
        <w:jc w:val="left"/>
        <w:rPr>
          <w:lang w:val="en-GB"/>
        </w:rPr>
      </w:pPr>
      <w:r>
        <w:rPr>
          <w:lang w:val="en-GB"/>
        </w:rPr>
        <w:t>Except table B.02, all tables are territorially classified by residence of groom.</w:t>
      </w:r>
      <w:r w:rsidR="00EB3C97">
        <w:rPr>
          <w:lang w:val="en-GB"/>
        </w:rPr>
        <w:t xml:space="preserve"> In</w:t>
      </w:r>
      <w:r w:rsidR="00F77A9E">
        <w:rPr>
          <w:lang w:val="en-GB"/>
        </w:rPr>
        <w:t xml:space="preserve"> 2015 the nomenclature of educational attainment of groom/bride was extended </w:t>
      </w:r>
      <w:r w:rsidR="007303B4">
        <w:rPr>
          <w:lang w:val="en-GB"/>
        </w:rPr>
        <w:t>for</w:t>
      </w:r>
      <w:r w:rsidR="00F77A9E">
        <w:rPr>
          <w:lang w:val="en-GB"/>
        </w:rPr>
        <w:t xml:space="preserve"> an individual category for </w:t>
      </w:r>
      <w:r w:rsidR="001915D3">
        <w:rPr>
          <w:lang w:val="en-GB"/>
        </w:rPr>
        <w:t>tertiary technical education.</w:t>
      </w:r>
    </w:p>
    <w:p w:rsidR="001915D3" w:rsidRDefault="00C52AFA" w:rsidP="00191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br w:type="page"/>
      </w:r>
      <w:r w:rsidR="001915D3">
        <w:rPr>
          <w:rFonts w:ascii="Arial" w:hAnsi="Arial" w:cs="Arial"/>
          <w:b/>
          <w:bCs/>
          <w:i/>
          <w:iCs/>
          <w:lang w:val="en-GB"/>
        </w:rPr>
        <w:lastRenderedPageBreak/>
        <w:t>C. Divorces</w:t>
      </w:r>
    </w:p>
    <w:p w:rsidR="00710232" w:rsidRPr="00710232" w:rsidRDefault="00710232" w:rsidP="007102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lang w:val="en-GB"/>
        </w:rPr>
      </w:pPr>
      <w:r w:rsidRPr="00710232">
        <w:rPr>
          <w:rFonts w:ascii="Arial" w:hAnsi="Arial" w:cs="Arial"/>
          <w:i/>
          <w:lang w:val="en-GB"/>
        </w:rPr>
        <w:t xml:space="preserve">The data on divorces has been provided to the Czech Statistical Office </w:t>
      </w:r>
      <w:r>
        <w:rPr>
          <w:rFonts w:ascii="Arial" w:hAnsi="Arial" w:cs="Arial"/>
          <w:i/>
          <w:lang w:val="en-GB"/>
        </w:rPr>
        <w:t xml:space="preserve">from </w:t>
      </w:r>
      <w:r w:rsidRPr="00710232">
        <w:rPr>
          <w:rFonts w:ascii="Arial" w:hAnsi="Arial" w:cs="Arial"/>
          <w:i/>
          <w:lang w:val="en-GB"/>
        </w:rPr>
        <w:t>the Ministry of Justice of the Czech Republic.</w:t>
      </w:r>
      <w:r>
        <w:rPr>
          <w:rFonts w:ascii="Arial" w:hAnsi="Arial" w:cs="Arial"/>
          <w:i/>
          <w:lang w:val="en-GB"/>
        </w:rPr>
        <w:t xml:space="preserve"> </w:t>
      </w:r>
      <w:r w:rsidR="007303B4">
        <w:rPr>
          <w:rFonts w:ascii="Arial" w:hAnsi="Arial" w:cs="Arial"/>
          <w:i/>
          <w:lang w:val="en-GB"/>
        </w:rPr>
        <w:t xml:space="preserve">Divorces are territorially classified by the last joint permanent residence of married couple. </w:t>
      </w:r>
      <w:r>
        <w:rPr>
          <w:rFonts w:ascii="Arial" w:hAnsi="Arial" w:cs="Arial"/>
          <w:i/>
          <w:lang w:val="en-GB"/>
        </w:rPr>
        <w:t xml:space="preserve">In 2015 the nomenclature of a petitioner was extended </w:t>
      </w:r>
      <w:r w:rsidR="007303B4">
        <w:rPr>
          <w:rFonts w:ascii="Arial" w:hAnsi="Arial" w:cs="Arial"/>
          <w:i/>
          <w:lang w:val="en-GB"/>
        </w:rPr>
        <w:t xml:space="preserve">for </w:t>
      </w:r>
      <w:r>
        <w:rPr>
          <w:rFonts w:ascii="Arial" w:hAnsi="Arial" w:cs="Arial"/>
          <w:i/>
          <w:lang w:val="en-GB"/>
        </w:rPr>
        <w:t>a joint petition</w:t>
      </w:r>
      <w:r w:rsidR="00A51FD8">
        <w:rPr>
          <w:rFonts w:ascii="Arial" w:hAnsi="Arial" w:cs="Arial"/>
          <w:i/>
          <w:lang w:val="en-GB"/>
        </w:rPr>
        <w:t xml:space="preserve"> (permitted by Act No. 89/2012 Coll., Civil Code).</w:t>
      </w:r>
      <w:r>
        <w:rPr>
          <w:rFonts w:ascii="Arial" w:hAnsi="Arial" w:cs="Arial"/>
          <w:i/>
          <w:lang w:val="en-GB"/>
        </w:rPr>
        <w:t xml:space="preserve"> </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D. Births</w:t>
      </w:r>
    </w:p>
    <w:p w:rsidR="00540CE7"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rPr>
      </w:pPr>
      <w:r>
        <w:rPr>
          <w:rFonts w:ascii="Arial" w:hAnsi="Arial" w:cs="Arial"/>
          <w:i/>
          <w:iCs/>
        </w:rPr>
        <w:t xml:space="preserve">General definitions of terms live birth and stillbirth are not contained in the </w:t>
      </w:r>
      <w:r w:rsidR="00A51FD8">
        <w:rPr>
          <w:rFonts w:ascii="Arial" w:hAnsi="Arial" w:cs="Arial"/>
          <w:i/>
          <w:iCs/>
        </w:rPr>
        <w:t xml:space="preserve">national </w:t>
      </w:r>
      <w:r>
        <w:rPr>
          <w:rFonts w:ascii="Arial" w:hAnsi="Arial" w:cs="Arial"/>
          <w:i/>
          <w:iCs/>
        </w:rPr>
        <w:t xml:space="preserve">currently valid legislation. </w:t>
      </w:r>
      <w:r w:rsidR="00AD26C8">
        <w:rPr>
          <w:rFonts w:ascii="Arial" w:hAnsi="Arial" w:cs="Arial"/>
          <w:i/>
          <w:iCs/>
        </w:rPr>
        <w:t xml:space="preserve">The definitions are stated only in the guidelines for filling in the ‘Death certificate (Report on examination of the deceased person)’, namely for the needs of filling it. </w:t>
      </w:r>
      <w:r w:rsidR="001975C6">
        <w:rPr>
          <w:rFonts w:ascii="Arial" w:hAnsi="Arial" w:cs="Arial"/>
          <w:i/>
          <w:iCs/>
        </w:rPr>
        <w:t xml:space="preserve">Live births are defined in the Regulation (EU) No. 1260/2013 on European demographic statistics. </w:t>
      </w:r>
      <w:r>
        <w:rPr>
          <w:rFonts w:ascii="Arial" w:hAnsi="Arial" w:cs="Arial"/>
          <w:i/>
          <w:iCs/>
        </w:rPr>
        <w:t>A stillbirth is defined in the Commission Regulation (EU) No. 328/2011 implementing Regulation (EC) No. 1338/2008 of the European Parliament and of the Council on Community statistics on public health and health and safety at work, as regards statistics on causes of death, namely for the purposes of the</w:t>
      </w:r>
      <w:r w:rsidR="00AD26C8">
        <w:rPr>
          <w:rFonts w:ascii="Arial" w:hAnsi="Arial" w:cs="Arial"/>
          <w:i/>
          <w:iCs/>
        </w:rPr>
        <w:t>se</w:t>
      </w:r>
      <w:r>
        <w:rPr>
          <w:rFonts w:ascii="Arial" w:hAnsi="Arial" w:cs="Arial"/>
          <w:i/>
          <w:iCs/>
        </w:rPr>
        <w:t> regulation</w:t>
      </w:r>
      <w:r w:rsidR="00AD26C8">
        <w:rPr>
          <w:rFonts w:ascii="Arial" w:hAnsi="Arial" w:cs="Arial"/>
          <w:i/>
          <w:iCs/>
        </w:rPr>
        <w:t>s</w:t>
      </w:r>
      <w:r>
        <w:rPr>
          <w:rFonts w:ascii="Arial" w:hAnsi="Arial" w:cs="Arial"/>
          <w:i/>
          <w:iCs/>
        </w:rPr>
        <w:t>.</w:t>
      </w:r>
      <w:r w:rsidR="00720D73">
        <w:rPr>
          <w:rFonts w:ascii="Arial" w:hAnsi="Arial" w:cs="Arial"/>
          <w:i/>
          <w:iCs/>
        </w:rPr>
        <w:t xml:space="preserve"> </w:t>
      </w:r>
    </w:p>
    <w:p w:rsidR="00CB4428" w:rsidRDefault="001D71C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rPr>
      </w:pPr>
      <w:r>
        <w:rPr>
          <w:rFonts w:ascii="Arial" w:hAnsi="Arial" w:cs="Arial"/>
          <w:i/>
          <w:iCs/>
        </w:rPr>
        <w:t>T</w:t>
      </w:r>
      <w:r w:rsidR="001C43E3">
        <w:rPr>
          <w:rFonts w:ascii="Arial" w:hAnsi="Arial" w:cs="Arial"/>
          <w:i/>
          <w:iCs/>
        </w:rPr>
        <w:t>he birth order examine</w:t>
      </w:r>
      <w:r w:rsidR="00AC4893">
        <w:rPr>
          <w:rFonts w:ascii="Arial" w:hAnsi="Arial" w:cs="Arial"/>
          <w:i/>
          <w:iCs/>
        </w:rPr>
        <w:t>s</w:t>
      </w:r>
      <w:r w:rsidR="001C43E3">
        <w:rPr>
          <w:rFonts w:ascii="Arial" w:hAnsi="Arial" w:cs="Arial"/>
          <w:i/>
          <w:iCs/>
        </w:rPr>
        <w:t xml:space="preserve"> only in live births and of live births</w:t>
      </w:r>
      <w:r w:rsidR="00AC4893">
        <w:rPr>
          <w:rFonts w:ascii="Arial" w:hAnsi="Arial" w:cs="Arial"/>
          <w:i/>
          <w:iCs/>
        </w:rPr>
        <w:t xml:space="preserve"> now</w:t>
      </w:r>
      <w:r w:rsidR="00973C03">
        <w:rPr>
          <w:rFonts w:ascii="Arial" w:hAnsi="Arial" w:cs="Arial"/>
          <w:i/>
          <w:iCs/>
        </w:rPr>
        <w:t xml:space="preserve"> (in compliance with the Regulation (EU) No. 1260/2013 on European demographic statistics)</w:t>
      </w:r>
      <w:r w:rsidR="001C43E3">
        <w:rPr>
          <w:rFonts w:ascii="Arial" w:hAnsi="Arial" w:cs="Arial"/>
          <w:i/>
          <w:iCs/>
        </w:rPr>
        <w:t>.</w:t>
      </w:r>
    </w:p>
    <w:p w:rsidR="007303B4" w:rsidRDefault="007303B4" w:rsidP="007303B4">
      <w:pPr>
        <w:pStyle w:val="Zkladntext"/>
        <w:tabs>
          <w:tab w:val="clear" w:pos="720"/>
        </w:tabs>
        <w:spacing w:after="240" w:line="288" w:lineRule="auto"/>
        <w:jc w:val="left"/>
        <w:rPr>
          <w:lang w:val="en-GB"/>
        </w:rPr>
      </w:pPr>
      <w:r>
        <w:rPr>
          <w:lang w:val="en-GB"/>
        </w:rPr>
        <w:t>In 2015 the nomenclature of educational attainment of mother/father was extended for an individual category for tertiary technical education.</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t>E. Abortions</w:t>
      </w:r>
    </w:p>
    <w:p w:rsidR="00AC02A1" w:rsidRDefault="00CB4428" w:rsidP="00AC4893">
      <w:pPr>
        <w:widowControl/>
        <w:tabs>
          <w:tab w:val="left" w:pos="709"/>
          <w:tab w:val="left" w:pos="1418"/>
          <w:tab w:val="left" w:pos="2126"/>
          <w:tab w:val="left" w:pos="2835"/>
        </w:tabs>
        <w:autoSpaceDE/>
        <w:autoSpaceDN/>
        <w:adjustRightInd/>
        <w:spacing w:after="240" w:line="288" w:lineRule="auto"/>
        <w:rPr>
          <w:rFonts w:ascii="Arial" w:hAnsi="Arial"/>
          <w:i/>
          <w:iCs/>
          <w:lang w:val="en-GB"/>
        </w:rPr>
      </w:pPr>
      <w:r>
        <w:rPr>
          <w:rFonts w:ascii="Arial" w:hAnsi="Arial" w:cs="Arial"/>
          <w:i/>
          <w:iCs/>
          <w:lang w:val="en-GB"/>
        </w:rPr>
        <w:t>Tab</w:t>
      </w:r>
      <w:r>
        <w:rPr>
          <w:rFonts w:ascii="Arial" w:hAnsi="Arial" w:cs="Arial"/>
          <w:i/>
          <w:iCs/>
          <w:szCs w:val="24"/>
          <w:lang w:val="en-GB"/>
        </w:rPr>
        <w:t>les</w:t>
      </w:r>
      <w:r w:rsidR="001D71C8">
        <w:rPr>
          <w:rFonts w:ascii="Arial" w:hAnsi="Arial" w:cs="Arial"/>
          <w:i/>
          <w:iCs/>
          <w:szCs w:val="24"/>
          <w:lang w:val="en-GB"/>
        </w:rPr>
        <w:t xml:space="preserve"> </w:t>
      </w:r>
      <w:r>
        <w:rPr>
          <w:rFonts w:ascii="Arial" w:hAnsi="Arial" w:cs="Arial"/>
          <w:i/>
          <w:iCs/>
          <w:szCs w:val="24"/>
          <w:lang w:val="en-GB"/>
        </w:rPr>
        <w:t xml:space="preserve">on abortions are compiled from a set of individual data </w:t>
      </w:r>
      <w:r w:rsidR="0021074F">
        <w:rPr>
          <w:rFonts w:ascii="Arial" w:hAnsi="Arial" w:cs="Arial"/>
          <w:i/>
          <w:iCs/>
          <w:szCs w:val="24"/>
          <w:lang w:val="en-GB"/>
        </w:rPr>
        <w:t>received</w:t>
      </w:r>
      <w:r>
        <w:rPr>
          <w:rFonts w:ascii="Arial" w:hAnsi="Arial" w:cs="Arial"/>
          <w:i/>
          <w:iCs/>
          <w:szCs w:val="24"/>
          <w:lang w:val="en-GB"/>
        </w:rPr>
        <w:t xml:space="preserve"> from the Institute of Health Information and Statistics of the CR. </w:t>
      </w:r>
      <w:r w:rsidR="002C13E9">
        <w:rPr>
          <w:rFonts w:ascii="Arial" w:hAnsi="Arial" w:cs="Arial"/>
          <w:i/>
          <w:iCs/>
          <w:szCs w:val="24"/>
          <w:lang w:val="en-GB"/>
        </w:rPr>
        <w:t>R</w:t>
      </w:r>
      <w:r w:rsidR="00AC02A1">
        <w:rPr>
          <w:rFonts w:ascii="Arial" w:hAnsi="Arial" w:cs="Arial"/>
          <w:i/>
          <w:iCs/>
          <w:lang w:val="en-GB"/>
        </w:rPr>
        <w:t xml:space="preserve">elated nomenclatures (more detailed for the marital status and education of women) were applied in the processing without any adjustment. </w:t>
      </w:r>
    </w:p>
    <w:p w:rsidR="00CB4428" w:rsidRDefault="000F5C58" w:rsidP="00AC4893">
      <w:pPr>
        <w:widowControl/>
        <w:tabs>
          <w:tab w:val="left" w:pos="709"/>
          <w:tab w:val="left" w:pos="1418"/>
          <w:tab w:val="left" w:pos="2126"/>
          <w:tab w:val="left" w:pos="2835"/>
        </w:tabs>
        <w:autoSpaceDE/>
        <w:autoSpaceDN/>
        <w:adjustRightInd/>
        <w:spacing w:after="240" w:line="288" w:lineRule="auto"/>
        <w:rPr>
          <w:rFonts w:ascii="Arial" w:hAnsi="Arial" w:cs="Arial"/>
          <w:i/>
          <w:iCs/>
        </w:rPr>
      </w:pPr>
      <w:r>
        <w:rPr>
          <w:rFonts w:ascii="Arial" w:hAnsi="Arial" w:cs="Arial"/>
          <w:i/>
        </w:rPr>
        <w:t>Since 1st April 2012</w:t>
      </w:r>
      <w:r w:rsidR="0021074F">
        <w:rPr>
          <w:rFonts w:ascii="Arial" w:hAnsi="Arial" w:cs="Arial"/>
          <w:i/>
        </w:rPr>
        <w:t>,</w:t>
      </w:r>
      <w:r>
        <w:rPr>
          <w:rFonts w:ascii="Arial" w:hAnsi="Arial" w:cs="Arial"/>
          <w:i/>
        </w:rPr>
        <w:t xml:space="preserve"> t</w:t>
      </w:r>
      <w:r w:rsidR="00CB4428">
        <w:rPr>
          <w:rFonts w:ascii="Arial" w:hAnsi="Arial" w:cs="Arial"/>
          <w:i/>
        </w:rPr>
        <w:t xml:space="preserve">he Act No. </w:t>
      </w:r>
      <w:r w:rsidR="00CB4428">
        <w:rPr>
          <w:rStyle w:val="Siln"/>
          <w:rFonts w:ascii="Arial" w:hAnsi="Arial" w:cs="Arial"/>
          <w:b w:val="0"/>
          <w:bCs w:val="0"/>
          <w:i/>
        </w:rPr>
        <w:t xml:space="preserve">372/2011 </w:t>
      </w:r>
      <w:r w:rsidR="00CB4428">
        <w:rPr>
          <w:rFonts w:ascii="Arial" w:hAnsi="Arial" w:cs="Arial"/>
          <w:i/>
        </w:rPr>
        <w:t xml:space="preserve">Coll. defines </w:t>
      </w:r>
      <w:proofErr w:type="spellStart"/>
      <w:r w:rsidR="00CB4428">
        <w:rPr>
          <w:rFonts w:ascii="Arial" w:hAnsi="Arial" w:cs="Arial"/>
          <w:bCs/>
          <w:i/>
        </w:rPr>
        <w:t>foetus</w:t>
      </w:r>
      <w:proofErr w:type="spellEnd"/>
      <w:r w:rsidR="00CB4428">
        <w:rPr>
          <w:rFonts w:ascii="Arial" w:hAnsi="Arial" w:cs="Arial"/>
          <w:bCs/>
          <w:i/>
        </w:rPr>
        <w:t xml:space="preserve"> after abortion</w:t>
      </w:r>
      <w:r w:rsidR="00973C03">
        <w:rPr>
          <w:rFonts w:ascii="Arial" w:hAnsi="Arial" w:cs="Arial"/>
          <w:bCs/>
          <w:i/>
        </w:rPr>
        <w:t xml:space="preserve"> as </w:t>
      </w:r>
      <w:r w:rsidR="00CB4428">
        <w:rPr>
          <w:rFonts w:ascii="Arial" w:hAnsi="Arial" w:cs="Arial"/>
          <w:i/>
        </w:rPr>
        <w:t xml:space="preserve">a </w:t>
      </w:r>
      <w:proofErr w:type="spellStart"/>
      <w:r w:rsidR="00CB4428">
        <w:rPr>
          <w:rFonts w:ascii="Arial" w:hAnsi="Arial" w:cs="Arial"/>
          <w:i/>
        </w:rPr>
        <w:t>foetus</w:t>
      </w:r>
      <w:proofErr w:type="spellEnd"/>
      <w:r w:rsidR="00CB4428">
        <w:rPr>
          <w:rFonts w:ascii="Arial" w:hAnsi="Arial" w:cs="Arial"/>
          <w:i/>
        </w:rPr>
        <w:t xml:space="preserve">, which after </w:t>
      </w:r>
      <w:r w:rsidR="00CB4428">
        <w:rPr>
          <w:rFonts w:ascii="Arial" w:hAnsi="Arial" w:cs="Arial"/>
          <w:i/>
          <w:iCs/>
        </w:rPr>
        <w:t>the complete expulsion or extraction from its mother shows none of the signs of life and at the same time its birth weight is lower than 500 g and provided that the weight cannot be measured, if the pregnancy lasted less than 22 weeks.</w:t>
      </w:r>
    </w:p>
    <w:p w:rsidR="000F5C58" w:rsidRDefault="000F5C58" w:rsidP="00AC4893">
      <w:pPr>
        <w:tabs>
          <w:tab w:val="left" w:pos="720"/>
          <w:tab w:val="left" w:pos="1440"/>
          <w:tab w:val="left" w:pos="2126"/>
          <w:tab w:val="left" w:pos="2835"/>
        </w:tabs>
        <w:spacing w:line="288" w:lineRule="auto"/>
        <w:rPr>
          <w:rFonts w:ascii="Arial" w:hAnsi="Arial" w:cs="Arial"/>
          <w:b/>
          <w:bCs/>
          <w:i/>
          <w:iCs/>
          <w:lang w:val="en-GB"/>
        </w:rPr>
      </w:pPr>
      <w:r>
        <w:rPr>
          <w:rFonts w:ascii="Arial" w:hAnsi="Arial" w:cs="Arial"/>
          <w:b/>
          <w:bCs/>
          <w:i/>
          <w:iCs/>
          <w:lang w:val="en-GB"/>
        </w:rPr>
        <w:t>F. Deaths</w:t>
      </w:r>
    </w:p>
    <w:p w:rsidR="000F5C58" w:rsidRDefault="00973C03" w:rsidP="00AC4893">
      <w:pPr>
        <w:tabs>
          <w:tab w:val="left" w:pos="720"/>
          <w:tab w:val="left" w:pos="1440"/>
          <w:tab w:val="left" w:pos="2126"/>
          <w:tab w:val="left" w:pos="2835"/>
        </w:tabs>
        <w:spacing w:after="240" w:line="288" w:lineRule="auto"/>
        <w:rPr>
          <w:rFonts w:ascii="Arial" w:hAnsi="Arial" w:cs="Arial"/>
          <w:bCs/>
          <w:i/>
          <w:iCs/>
          <w:lang w:val="en-GB"/>
        </w:rPr>
      </w:pPr>
      <w:r>
        <w:rPr>
          <w:rFonts w:ascii="Arial" w:hAnsi="Arial" w:cs="Arial"/>
          <w:bCs/>
          <w:i/>
          <w:iCs/>
          <w:lang w:val="en-GB"/>
        </w:rPr>
        <w:t>A</w:t>
      </w:r>
      <w:r w:rsidR="000E4708">
        <w:rPr>
          <w:rFonts w:ascii="Arial" w:hAnsi="Arial" w:cs="Arial"/>
          <w:bCs/>
          <w:i/>
          <w:iCs/>
          <w:lang w:val="en-GB"/>
        </w:rPr>
        <w:t xml:space="preserve"> part A of </w:t>
      </w:r>
      <w:r w:rsidR="000F5C58">
        <w:rPr>
          <w:rFonts w:ascii="Arial" w:hAnsi="Arial" w:cs="Arial"/>
          <w:bCs/>
          <w:i/>
          <w:iCs/>
          <w:lang w:val="en-GB"/>
        </w:rPr>
        <w:t xml:space="preserve">the Report on examination of the deceased person </w:t>
      </w:r>
      <w:r w:rsidR="000E4708">
        <w:rPr>
          <w:rFonts w:ascii="Arial" w:hAnsi="Arial" w:cs="Arial"/>
          <w:bCs/>
          <w:i/>
          <w:iCs/>
          <w:lang w:val="en-GB"/>
        </w:rPr>
        <w:t xml:space="preserve">(defined in the regulation No. 297/2012 Coll.) </w:t>
      </w:r>
      <w:r w:rsidR="000F5C58">
        <w:rPr>
          <w:rFonts w:ascii="Arial" w:hAnsi="Arial" w:cs="Arial"/>
          <w:bCs/>
          <w:i/>
          <w:iCs/>
          <w:lang w:val="en-GB"/>
        </w:rPr>
        <w:t xml:space="preserve">is the primary source of data for filling </w:t>
      </w:r>
      <w:r w:rsidR="00D31489">
        <w:rPr>
          <w:rFonts w:ascii="Arial" w:hAnsi="Arial" w:cs="Arial"/>
          <w:bCs/>
          <w:i/>
          <w:iCs/>
          <w:lang w:val="en-GB"/>
        </w:rPr>
        <w:t xml:space="preserve">statistical </w:t>
      </w:r>
      <w:r w:rsidR="000F5C58">
        <w:rPr>
          <w:rFonts w:ascii="Arial" w:hAnsi="Arial" w:cs="Arial"/>
          <w:bCs/>
          <w:i/>
          <w:iCs/>
          <w:lang w:val="en-GB"/>
        </w:rPr>
        <w:t xml:space="preserve">Report on death by </w:t>
      </w:r>
      <w:r w:rsidR="00D31489">
        <w:rPr>
          <w:rFonts w:ascii="Arial" w:hAnsi="Arial" w:cs="Arial"/>
          <w:bCs/>
          <w:i/>
          <w:iCs/>
          <w:lang w:val="en-GB"/>
        </w:rPr>
        <w:t>Registry Office</w:t>
      </w:r>
      <w:r w:rsidR="000E4708">
        <w:rPr>
          <w:rFonts w:ascii="Arial" w:hAnsi="Arial" w:cs="Arial"/>
          <w:bCs/>
          <w:i/>
          <w:iCs/>
          <w:lang w:val="en-GB"/>
        </w:rPr>
        <w:t xml:space="preserve">. </w:t>
      </w:r>
      <w:r w:rsidR="000E4708">
        <w:rPr>
          <w:rFonts w:ascii="Arial" w:hAnsi="Arial" w:cs="Arial"/>
          <w:i/>
          <w:iCs/>
          <w:lang w:val="en-GB"/>
        </w:rPr>
        <w:t xml:space="preserve">More detailed nomenclatures for the marital status (including partnership and </w:t>
      </w:r>
      <w:r w:rsidR="00D31489">
        <w:rPr>
          <w:rFonts w:ascii="Arial" w:hAnsi="Arial" w:cs="Arial"/>
          <w:i/>
          <w:iCs/>
          <w:lang w:val="en-GB"/>
        </w:rPr>
        <w:t>terminat</w:t>
      </w:r>
      <w:r w:rsidR="000E4708">
        <w:rPr>
          <w:rFonts w:ascii="Arial" w:hAnsi="Arial" w:cs="Arial"/>
          <w:i/>
          <w:iCs/>
          <w:lang w:val="en-GB"/>
        </w:rPr>
        <w:t>ed partnership) and education were</w:t>
      </w:r>
      <w:r w:rsidR="008153CE">
        <w:rPr>
          <w:rFonts w:ascii="Arial" w:hAnsi="Arial" w:cs="Arial"/>
          <w:i/>
          <w:iCs/>
          <w:lang w:val="en-GB"/>
        </w:rPr>
        <w:t xml:space="preserve"> taken from the Report </w:t>
      </w:r>
      <w:r w:rsidR="008153CE">
        <w:rPr>
          <w:rFonts w:ascii="Arial" w:hAnsi="Arial" w:cs="Arial"/>
          <w:bCs/>
          <w:i/>
          <w:iCs/>
          <w:lang w:val="en-GB"/>
        </w:rPr>
        <w:t>on examination of the deceased person</w:t>
      </w:r>
      <w:r w:rsidR="000E4708">
        <w:rPr>
          <w:rFonts w:ascii="Arial" w:hAnsi="Arial" w:cs="Arial"/>
          <w:i/>
          <w:iCs/>
          <w:lang w:val="en-GB"/>
        </w:rPr>
        <w:t xml:space="preserve"> </w:t>
      </w:r>
      <w:r w:rsidR="008153CE">
        <w:rPr>
          <w:rFonts w:ascii="Arial" w:hAnsi="Arial" w:cs="Arial"/>
          <w:i/>
          <w:iCs/>
          <w:lang w:val="en-GB"/>
        </w:rPr>
        <w:t>to Report on death without any adjustment</w:t>
      </w:r>
      <w:r w:rsidR="000E4708">
        <w:rPr>
          <w:rFonts w:ascii="Arial" w:hAnsi="Arial" w:cs="Arial"/>
          <w:i/>
          <w:iCs/>
          <w:lang w:val="en-GB"/>
        </w:rPr>
        <w:t>.</w:t>
      </w:r>
    </w:p>
    <w:p w:rsidR="00CB4428" w:rsidRDefault="00CB4428" w:rsidP="00AC4893">
      <w:pPr>
        <w:tabs>
          <w:tab w:val="left" w:pos="720"/>
          <w:tab w:val="left" w:pos="1440"/>
          <w:tab w:val="left" w:pos="2126"/>
          <w:tab w:val="left" w:pos="2835"/>
        </w:tabs>
        <w:spacing w:line="288" w:lineRule="auto"/>
        <w:rPr>
          <w:rFonts w:ascii="Arial" w:hAnsi="Arial" w:cs="Arial"/>
          <w:b/>
          <w:bCs/>
          <w:i/>
          <w:iCs/>
          <w:lang w:val="en-GB"/>
        </w:rPr>
      </w:pPr>
      <w:r>
        <w:rPr>
          <w:rFonts w:ascii="Arial" w:hAnsi="Arial" w:cs="Arial"/>
          <w:b/>
          <w:bCs/>
          <w:i/>
          <w:iCs/>
          <w:lang w:val="en-GB"/>
        </w:rPr>
        <w:t>G. Deaths by cause</w:t>
      </w:r>
    </w:p>
    <w:p w:rsidR="00CB4428" w:rsidRDefault="001975C6" w:rsidP="00AC4893">
      <w:pPr>
        <w:pStyle w:val="Zkladntext"/>
        <w:spacing w:after="240" w:line="288" w:lineRule="auto"/>
        <w:jc w:val="left"/>
        <w:rPr>
          <w:lang w:val="en-GB"/>
        </w:rPr>
      </w:pPr>
      <w:r>
        <w:t xml:space="preserve">The </w:t>
      </w:r>
      <w:r w:rsidR="006B5C20">
        <w:t xml:space="preserve">causes of death </w:t>
      </w:r>
      <w:r w:rsidR="00D31489">
        <w:t>are</w:t>
      </w:r>
      <w:r w:rsidR="006B5C20">
        <w:t xml:space="preserve"> classified according </w:t>
      </w:r>
      <w:r w:rsidR="00D31489">
        <w:t xml:space="preserve">to </w:t>
      </w:r>
      <w:r w:rsidR="006B5C20">
        <w:t>t</w:t>
      </w:r>
      <w:r w:rsidR="00CB4428">
        <w:t xml:space="preserve">he 10th decennial revision of the International Statistical Classification of Diseases and Related Health Problems (ICD-10) </w:t>
      </w:r>
      <w:r w:rsidR="00EF10E2">
        <w:t>with</w:t>
      </w:r>
      <w:r w:rsidR="006B5C20">
        <w:t xml:space="preserve"> its further updates </w:t>
      </w:r>
      <w:r w:rsidR="00CB4428">
        <w:t xml:space="preserve">issued by the World Health </w:t>
      </w:r>
      <w:r w:rsidR="00CB4428">
        <w:rPr>
          <w:lang w:val="en-GB"/>
        </w:rPr>
        <w:t>Organization (WHO). The Institute of Health Information and Statistics of the Czech Republic is responsible for the use of ICD-10 in practice.</w:t>
      </w:r>
      <w:r>
        <w:rPr>
          <w:lang w:val="en-GB"/>
        </w:rPr>
        <w:t xml:space="preserve"> The</w:t>
      </w:r>
      <w:r w:rsidR="00CB4428">
        <w:rPr>
          <w:lang w:val="en-GB"/>
        </w:rPr>
        <w:t xml:space="preserve"> </w:t>
      </w:r>
      <w:r w:rsidR="00D31489">
        <w:rPr>
          <w:lang w:val="en-GB"/>
        </w:rPr>
        <w:t>underlying</w:t>
      </w:r>
      <w:r w:rsidR="00CB4428">
        <w:rPr>
          <w:lang w:val="en-GB"/>
        </w:rPr>
        <w:t xml:space="preserve"> cause of death </w:t>
      </w:r>
      <w:r w:rsidR="00CB4428" w:rsidRPr="005B05A6">
        <w:rPr>
          <w:lang w:val="en-GB"/>
        </w:rPr>
        <w:t xml:space="preserve">is </w:t>
      </w:r>
      <w:r w:rsidR="00973C03">
        <w:rPr>
          <w:lang w:val="en-GB"/>
        </w:rPr>
        <w:t>selected</w:t>
      </w:r>
      <w:r w:rsidR="00CB4428" w:rsidRPr="005B05A6">
        <w:rPr>
          <w:lang w:val="en-GB"/>
        </w:rPr>
        <w:t xml:space="preserve"> by a progra</w:t>
      </w:r>
      <w:r>
        <w:rPr>
          <w:lang w:val="en-GB"/>
        </w:rPr>
        <w:t>mme for automated coding (IRIS)</w:t>
      </w:r>
      <w:r w:rsidR="005B05A6">
        <w:rPr>
          <w:bCs/>
          <w:iCs w:val="0"/>
          <w:lang w:val="en-GB"/>
        </w:rPr>
        <w:t>.</w:t>
      </w:r>
    </w:p>
    <w:p w:rsidR="00AC4893" w:rsidRDefault="00AC4893" w:rsidP="00AC4893">
      <w:pPr>
        <w:pStyle w:val="Zkladntext"/>
        <w:spacing w:after="240" w:line="288" w:lineRule="auto"/>
        <w:jc w:val="left"/>
        <w:rPr>
          <w:rStyle w:val="Zvraznn"/>
          <w:i/>
          <w:iCs/>
        </w:rPr>
      </w:pPr>
      <w:r>
        <w:rPr>
          <w:rStyle w:val="Zvraznn"/>
          <w:i/>
          <w:iCs/>
        </w:rPr>
        <w:t xml:space="preserve">The selection of the specific causes of deaths given in the table G.04 Infant deaths: by causes of death, sex and age was updated according the </w:t>
      </w:r>
      <w:r w:rsidR="00973C03">
        <w:rPr>
          <w:rStyle w:val="Zvraznn"/>
          <w:i/>
          <w:iCs/>
        </w:rPr>
        <w:t xml:space="preserve">internationally </w:t>
      </w:r>
      <w:r>
        <w:rPr>
          <w:rStyle w:val="Zvraznn"/>
          <w:i/>
          <w:iCs/>
        </w:rPr>
        <w:t xml:space="preserve">most </w:t>
      </w:r>
      <w:r w:rsidR="00973C03">
        <w:rPr>
          <w:rStyle w:val="Zvraznn"/>
          <w:i/>
          <w:iCs/>
        </w:rPr>
        <w:t xml:space="preserve">often </w:t>
      </w:r>
      <w:r>
        <w:rPr>
          <w:rStyle w:val="Zvraznn"/>
          <w:i/>
          <w:iCs/>
        </w:rPr>
        <w:t xml:space="preserve">published groups of </w:t>
      </w:r>
      <w:r w:rsidR="001975C6">
        <w:rPr>
          <w:rStyle w:val="Zvraznn"/>
          <w:i/>
          <w:iCs/>
        </w:rPr>
        <w:t xml:space="preserve">infant deaths </w:t>
      </w:r>
      <w:r>
        <w:rPr>
          <w:rStyle w:val="Zvraznn"/>
          <w:i/>
          <w:iCs/>
        </w:rPr>
        <w:t>causes.</w:t>
      </w:r>
    </w:p>
    <w:p w:rsidR="00CB4428" w:rsidRDefault="00CB4428" w:rsidP="00AC4893">
      <w:pPr>
        <w:pStyle w:val="Zkladntext"/>
        <w:spacing w:after="240" w:line="288" w:lineRule="auto"/>
        <w:jc w:val="left"/>
        <w:rPr>
          <w:rStyle w:val="Zvraznn"/>
          <w:i/>
          <w:iCs/>
        </w:rPr>
      </w:pPr>
      <w:r>
        <w:rPr>
          <w:rStyle w:val="Zvraznn"/>
          <w:i/>
          <w:iCs/>
        </w:rPr>
        <w:t>The number of deaths in XIX chapter is equal to the number of deaths in XX chapter, as it is different classification of deaths by external causes. In XIX chapter deaths are classified by the underlying cause (table G.05), while in chapter XX (table G.06) by the mechanism of death.</w:t>
      </w:r>
    </w:p>
    <w:p w:rsidR="00CB4428" w:rsidRDefault="007303B4" w:rsidP="0010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bCs/>
          <w:i/>
          <w:iCs/>
          <w:lang w:val="en-GB"/>
        </w:rPr>
      </w:pPr>
      <w:r>
        <w:rPr>
          <w:rFonts w:ascii="Arial" w:hAnsi="Arial" w:cs="Arial"/>
          <w:b/>
          <w:bCs/>
          <w:i/>
          <w:iCs/>
          <w:lang w:val="en-GB"/>
        </w:rPr>
        <w:br w:type="page"/>
      </w:r>
      <w:r w:rsidR="00CB4428">
        <w:rPr>
          <w:rFonts w:ascii="Arial" w:hAnsi="Arial" w:cs="Arial"/>
          <w:b/>
          <w:bCs/>
          <w:i/>
          <w:iCs/>
          <w:lang w:val="en-GB"/>
        </w:rPr>
        <w:lastRenderedPageBreak/>
        <w:t>H. Migration</w:t>
      </w:r>
    </w:p>
    <w:p w:rsidR="00CB4428" w:rsidRDefault="00CB4428" w:rsidP="00AC4893">
      <w:pPr>
        <w:pStyle w:val="Zkladntext"/>
        <w:spacing w:after="240" w:line="288" w:lineRule="auto"/>
        <w:jc w:val="left"/>
        <w:rPr>
          <w:lang w:val="en-GB"/>
        </w:rPr>
      </w:pPr>
      <w:r>
        <w:rPr>
          <w:lang w:val="en-GB"/>
        </w:rPr>
        <w:t>Migration for a higher self-governing territorial unit is defined as the sum of the volume for lower self-governing territorial units plus migration between lower self-governing territorial units. Gross migration is the sum of immigration and emigration within a given self-governing territorial unit. Internal migration not includes cases of migrating between town planning districts of the capital city of Prague.</w:t>
      </w:r>
    </w:p>
    <w:p w:rsidR="00CB4428" w:rsidRDefault="00CB4428" w:rsidP="001060FD">
      <w:pPr>
        <w:pStyle w:val="Zkladntext"/>
        <w:spacing w:line="288" w:lineRule="auto"/>
        <w:jc w:val="left"/>
        <w:rPr>
          <w:b/>
          <w:bCs/>
        </w:rPr>
      </w:pPr>
      <w:r>
        <w:rPr>
          <w:b/>
          <w:bCs/>
        </w:rPr>
        <w:t>I. Population balance and analytic indicators</w:t>
      </w:r>
    </w:p>
    <w:p w:rsidR="001060FD" w:rsidRDefault="00973C03" w:rsidP="001060FD">
      <w:pPr>
        <w:pStyle w:val="Zkladntext"/>
        <w:spacing w:after="240" w:line="288" w:lineRule="auto"/>
        <w:jc w:val="left"/>
      </w:pPr>
      <w:r>
        <w:t>Sex and age-specific m</w:t>
      </w:r>
      <w:r w:rsidR="00CB4428">
        <w:t xml:space="preserve">id-year population </w:t>
      </w:r>
      <w:r>
        <w:t>(</w:t>
      </w:r>
      <w:proofErr w:type="spellStart"/>
      <w:proofErr w:type="gramStart"/>
      <w:r w:rsidR="00CB4428">
        <w:t>Px</w:t>
      </w:r>
      <w:proofErr w:type="spellEnd"/>
      <w:proofErr w:type="gramEnd"/>
      <w:r>
        <w:t>)</w:t>
      </w:r>
      <w:r w:rsidR="00CB4428">
        <w:t xml:space="preserve"> used as an input indicator </w:t>
      </w:r>
      <w:r>
        <w:t xml:space="preserve">for </w:t>
      </w:r>
      <w:r w:rsidR="00CB4428">
        <w:t>complete life tables for rural (tab. I.18 and tab. I.19) and urban (tab. I.20 and tab. I.21) area is</w:t>
      </w:r>
      <w:r>
        <w:t xml:space="preserve"> </w:t>
      </w:r>
      <w:r w:rsidR="00CB4428">
        <w:t>an average of number of men (women) at the age of x years on 1st January 201</w:t>
      </w:r>
      <w:r>
        <w:t>5</w:t>
      </w:r>
      <w:r w:rsidR="00CB4428">
        <w:t xml:space="preserve"> and on 31st December </w:t>
      </w:r>
      <w:r w:rsidR="001060FD">
        <w:t>2015</w:t>
      </w:r>
      <w:r w:rsidR="00CB4428">
        <w:t xml:space="preserve">. Rural area represents municipalities with less than 2,000 inhabitants on 31st December </w:t>
      </w:r>
      <w:r w:rsidR="001060FD">
        <w:t>2015</w:t>
      </w:r>
      <w:r w:rsidR="00CB4428">
        <w:t xml:space="preserve">, urban area municipalities with at least 2,000 or more inhabitants on 31st December </w:t>
      </w:r>
      <w:r w:rsidR="001060FD">
        <w:t>2015</w:t>
      </w:r>
      <w:r w:rsidR="00CB4428">
        <w:t>.</w:t>
      </w:r>
    </w:p>
    <w:p w:rsidR="00CB4428" w:rsidRPr="001060FD" w:rsidRDefault="00CB4428" w:rsidP="003A72B8">
      <w:pPr>
        <w:pStyle w:val="Zkladntext"/>
        <w:spacing w:before="100" w:after="100" w:line="288" w:lineRule="auto"/>
        <w:jc w:val="left"/>
        <w:rPr>
          <w:b/>
          <w:i w:val="0"/>
          <w:iCs w:val="0"/>
          <w:caps/>
          <w:sz w:val="32"/>
          <w:szCs w:val="32"/>
          <w:lang w:val="en-GB"/>
        </w:rPr>
      </w:pPr>
      <w:r w:rsidRPr="001060FD">
        <w:rPr>
          <w:b/>
          <w:caps/>
          <w:sz w:val="32"/>
          <w:szCs w:val="32"/>
          <w:lang w:val="en-GB"/>
        </w:rPr>
        <w:t>Indicators</w:t>
      </w:r>
    </w:p>
    <w:p w:rsidR="00CB4428" w:rsidRDefault="00CB4428" w:rsidP="00AC4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88" w:lineRule="auto"/>
        <w:rPr>
          <w:rFonts w:ascii="Arial" w:hAnsi="Arial" w:cs="Arial"/>
          <w:i/>
          <w:iCs/>
          <w:lang w:val="en-GB"/>
        </w:rPr>
      </w:pPr>
      <w:r>
        <w:rPr>
          <w:rFonts w:ascii="Arial" w:hAnsi="Arial" w:cs="Arial"/>
          <w:i/>
          <w:iCs/>
          <w:lang w:val="en-GB"/>
        </w:rPr>
        <w:t xml:space="preserve">All indicators included in this publication refer to one calendar year. The calculation of indicators is based on demographic events or population, which refer to the same calendar year. The population used for calculation of rates is the population at mid-year, defined as population as at 1st July of a given year. </w:t>
      </w:r>
    </w:p>
    <w:p w:rsidR="00CB4428" w:rsidRDefault="00CB4428" w:rsidP="001060FD">
      <w:pPr>
        <w:pStyle w:val="Nadpis2"/>
        <w:spacing w:line="288" w:lineRule="auto"/>
        <w:rPr>
          <w:i/>
          <w:iCs/>
          <w:lang w:val="en-GB"/>
        </w:rPr>
      </w:pPr>
      <w:r>
        <w:rPr>
          <w:i/>
          <w:iCs/>
          <w:lang w:val="en-GB"/>
        </w:rPr>
        <w:t>Late foetal mortality rate</w:t>
      </w:r>
    </w:p>
    <w:p w:rsidR="00CB4428" w:rsidRDefault="00CB4428" w:rsidP="00AC4893">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after="240" w:line="288" w:lineRule="auto"/>
        <w:jc w:val="left"/>
        <w:rPr>
          <w:lang w:val="en-GB"/>
        </w:rPr>
      </w:pPr>
      <w:proofErr w:type="gramStart"/>
      <w:r>
        <w:rPr>
          <w:lang w:val="en-GB"/>
        </w:rPr>
        <w:t>The number of stillbirths per 1,000 total births.</w:t>
      </w:r>
      <w:proofErr w:type="gramEnd"/>
    </w:p>
    <w:p w:rsidR="00CB4428" w:rsidRDefault="00CB4428" w:rsidP="001060FD">
      <w:pPr>
        <w:pStyle w:val="Nadpis2"/>
        <w:spacing w:line="288" w:lineRule="auto"/>
        <w:rPr>
          <w:i/>
          <w:iCs/>
          <w:lang w:val="en-GB"/>
        </w:rPr>
      </w:pPr>
      <w:r>
        <w:rPr>
          <w:i/>
          <w:iCs/>
          <w:lang w:val="en-GB"/>
        </w:rPr>
        <w:t xml:space="preserve">Infant mortality rate  </w:t>
      </w:r>
    </w:p>
    <w:p w:rsidR="00CB4428" w:rsidRDefault="00CB4428" w:rsidP="00AC4893">
      <w:pPr>
        <w:spacing w:after="240" w:line="288" w:lineRule="auto"/>
        <w:rPr>
          <w:rFonts w:ascii="Arial" w:hAnsi="Arial" w:cs="Arial"/>
          <w:i/>
          <w:iCs/>
          <w:lang w:val="en-GB"/>
        </w:rPr>
      </w:pPr>
      <w:bookmarkStart w:id="1" w:name="OLE_LINK1"/>
      <w:proofErr w:type="gramStart"/>
      <w:r>
        <w:rPr>
          <w:rFonts w:ascii="Arial" w:hAnsi="Arial" w:cs="Arial"/>
          <w:i/>
          <w:iCs/>
          <w:lang w:val="en-GB"/>
        </w:rPr>
        <w:t>The number of deaths under 1 year of age per 1,000 live births.</w:t>
      </w:r>
      <w:proofErr w:type="gramEnd"/>
    </w:p>
    <w:bookmarkEnd w:id="1"/>
    <w:p w:rsidR="00CB4428" w:rsidRDefault="00CB4428" w:rsidP="001060FD">
      <w:pPr>
        <w:pStyle w:val="Nadpis2"/>
        <w:spacing w:line="288" w:lineRule="auto"/>
        <w:rPr>
          <w:i/>
          <w:iCs/>
          <w:lang w:val="en-GB"/>
        </w:rPr>
      </w:pPr>
      <w:r>
        <w:rPr>
          <w:i/>
          <w:iCs/>
          <w:lang w:val="en-GB"/>
        </w:rPr>
        <w:t xml:space="preserve">Neonatal mortality rate  </w:t>
      </w:r>
    </w:p>
    <w:p w:rsidR="00CB4428" w:rsidRDefault="00CB4428" w:rsidP="00AC4893">
      <w:pPr>
        <w:spacing w:after="240" w:line="288" w:lineRule="auto"/>
        <w:rPr>
          <w:rFonts w:ascii="Arial" w:hAnsi="Arial" w:cs="Arial"/>
          <w:i/>
          <w:iCs/>
          <w:lang w:val="en-GB"/>
        </w:rPr>
      </w:pPr>
      <w:proofErr w:type="gramStart"/>
      <w:r>
        <w:rPr>
          <w:rFonts w:ascii="Arial" w:hAnsi="Arial" w:cs="Arial"/>
          <w:i/>
          <w:iCs/>
          <w:lang w:val="en-GB"/>
        </w:rPr>
        <w:t>The number of deaths under 28 days of age per 1,000 live births.</w:t>
      </w:r>
      <w:proofErr w:type="gramEnd"/>
    </w:p>
    <w:p w:rsidR="00CB4428" w:rsidRDefault="00CB4428" w:rsidP="001060FD">
      <w:pPr>
        <w:pStyle w:val="Nadpis2"/>
        <w:spacing w:line="288" w:lineRule="auto"/>
        <w:rPr>
          <w:i/>
          <w:iCs/>
          <w:lang w:val="en-GB"/>
        </w:rPr>
      </w:pPr>
      <w:r>
        <w:rPr>
          <w:i/>
          <w:iCs/>
          <w:lang w:val="en-GB"/>
        </w:rPr>
        <w:t xml:space="preserve">Perinatal mortality rate  </w:t>
      </w:r>
    </w:p>
    <w:p w:rsidR="00CB4428" w:rsidRDefault="00CB4428" w:rsidP="00AC4893">
      <w:pPr>
        <w:spacing w:after="240" w:line="288" w:lineRule="auto"/>
        <w:rPr>
          <w:rFonts w:ascii="Arial" w:hAnsi="Arial" w:cs="Arial"/>
          <w:i/>
          <w:iCs/>
          <w:lang w:val="en-GB"/>
        </w:rPr>
      </w:pPr>
      <w:proofErr w:type="gramStart"/>
      <w:r>
        <w:rPr>
          <w:rFonts w:ascii="Arial" w:hAnsi="Arial" w:cs="Arial"/>
          <w:i/>
          <w:iCs/>
          <w:lang w:val="en-GB"/>
        </w:rPr>
        <w:t>The number of stillbirths and deaths under 7 days of age per 1,000 total births.</w:t>
      </w:r>
      <w:proofErr w:type="gramEnd"/>
    </w:p>
    <w:p w:rsidR="00CB4428" w:rsidRDefault="00CB4428" w:rsidP="001060FD">
      <w:pPr>
        <w:pStyle w:val="Nadpis2"/>
        <w:spacing w:line="288" w:lineRule="auto"/>
        <w:rPr>
          <w:i/>
          <w:iCs/>
          <w:lang w:val="en-GB"/>
        </w:rPr>
      </w:pPr>
      <w:r>
        <w:rPr>
          <w:i/>
          <w:iCs/>
          <w:lang w:val="en-GB"/>
        </w:rPr>
        <w:t>Age-specific fertility rate (</w:t>
      </w:r>
      <w:proofErr w:type="spellStart"/>
      <w:proofErr w:type="gramStart"/>
      <w:r>
        <w:rPr>
          <w:i/>
          <w:iCs/>
          <w:lang w:val="en-GB"/>
        </w:rPr>
        <w:t>f</w:t>
      </w:r>
      <w:r>
        <w:rPr>
          <w:i/>
          <w:iCs/>
          <w:vertAlign w:val="subscript"/>
          <w:lang w:val="en-GB"/>
        </w:rPr>
        <w:t>x</w:t>
      </w:r>
      <w:proofErr w:type="spellEnd"/>
      <w:proofErr w:type="gramEnd"/>
      <w:r>
        <w:rPr>
          <w:i/>
          <w:iCs/>
          <w:lang w:val="en-GB"/>
        </w:rPr>
        <w:t>)</w:t>
      </w:r>
    </w:p>
    <w:p w:rsidR="00CB4428" w:rsidRDefault="00CB4428" w:rsidP="00AC4893">
      <w:pPr>
        <w:pStyle w:val="Zkladntext2"/>
        <w:spacing w:after="240" w:line="288" w:lineRule="auto"/>
        <w:rPr>
          <w:i/>
          <w:iCs/>
          <w:color w:val="auto"/>
          <w:sz w:val="20"/>
        </w:rPr>
      </w:pPr>
      <w:proofErr w:type="gramStart"/>
      <w:r>
        <w:rPr>
          <w:i/>
          <w:iCs/>
          <w:color w:val="auto"/>
          <w:sz w:val="20"/>
        </w:rPr>
        <w:t>The number of live births of women at particular age (age group) per 1,000 women at given age (age group).</w:t>
      </w:r>
      <w:proofErr w:type="gramEnd"/>
      <w:r w:rsidR="004F07CA">
        <w:rPr>
          <w:i/>
          <w:iCs/>
          <w:color w:val="auto"/>
          <w:sz w:val="20"/>
        </w:rPr>
        <w:t xml:space="preserve"> </w:t>
      </w:r>
      <w:r w:rsidR="004F07CA" w:rsidRPr="00F50DCB">
        <w:rPr>
          <w:b/>
          <w:i/>
          <w:iCs/>
          <w:color w:val="auto"/>
          <w:sz w:val="20"/>
        </w:rPr>
        <w:t xml:space="preserve">Mean age </w:t>
      </w:r>
      <w:r w:rsidR="00F50DCB" w:rsidRPr="00F50DCB">
        <w:rPr>
          <w:b/>
          <w:i/>
          <w:iCs/>
          <w:color w:val="auto"/>
          <w:sz w:val="20"/>
        </w:rPr>
        <w:t>of females at childbirth</w:t>
      </w:r>
      <w:r w:rsidR="00F50DCB">
        <w:rPr>
          <w:i/>
          <w:iCs/>
          <w:color w:val="auto"/>
          <w:sz w:val="20"/>
        </w:rPr>
        <w:t xml:space="preserve"> is based on age-specific fertility rates distribution.</w:t>
      </w:r>
    </w:p>
    <w:p w:rsidR="00CB4428" w:rsidRDefault="00CB4428" w:rsidP="001060FD">
      <w:pPr>
        <w:spacing w:line="288" w:lineRule="auto"/>
        <w:rPr>
          <w:rFonts w:ascii="Arial" w:hAnsi="Arial" w:cs="Arial"/>
          <w:i/>
          <w:iCs/>
          <w:lang w:val="en-GB"/>
        </w:rPr>
      </w:pPr>
      <w:r>
        <w:rPr>
          <w:rFonts w:ascii="Arial" w:hAnsi="Arial" w:cs="Arial"/>
          <w:b/>
          <w:bCs/>
          <w:i/>
          <w:iCs/>
          <w:lang w:val="en-GB"/>
        </w:rPr>
        <w:t xml:space="preserve">Total fertility rate (TFR) </w:t>
      </w:r>
      <w:r>
        <w:rPr>
          <w:rFonts w:ascii="Arial" w:hAnsi="Arial" w:cs="Arial"/>
          <w:i/>
          <w:iCs/>
          <w:lang w:val="en-GB"/>
        </w:rPr>
        <w:t>(the sum of age-specific fertility rates)</w:t>
      </w:r>
      <w:bookmarkStart w:id="2" w:name="OLE_LINK2"/>
    </w:p>
    <w:p w:rsidR="00CB4428" w:rsidRDefault="00CB4428" w:rsidP="009F5513">
      <w:pPr>
        <w:spacing w:line="288" w:lineRule="auto"/>
        <w:rPr>
          <w:rFonts w:ascii="Arial" w:hAnsi="Arial" w:cs="Arial"/>
          <w:i/>
          <w:iCs/>
          <w:lang w:val="en-GB"/>
        </w:rPr>
      </w:pPr>
      <w:proofErr w:type="gramStart"/>
      <w:r>
        <w:rPr>
          <w:rFonts w:ascii="Arial" w:hAnsi="Arial" w:cs="Arial"/>
          <w:i/>
          <w:iCs/>
          <w:lang w:val="en-GB"/>
        </w:rPr>
        <w:t xml:space="preserve">The average number of children that would be born alive to a woman </w:t>
      </w:r>
      <w:r w:rsidR="00D1314D">
        <w:rPr>
          <w:rFonts w:ascii="Arial" w:hAnsi="Arial" w:cs="Arial"/>
          <w:i/>
          <w:iCs/>
          <w:lang w:val="en-GB"/>
        </w:rPr>
        <w:t>provided</w:t>
      </w:r>
      <w:r>
        <w:rPr>
          <w:rFonts w:ascii="Arial" w:hAnsi="Arial" w:cs="Arial"/>
          <w:i/>
          <w:iCs/>
          <w:lang w:val="en-GB"/>
        </w:rPr>
        <w:t xml:space="preserve"> that age-specific fertility rates of a given year remain unchanged during her childbearing period (age 15-49).</w:t>
      </w:r>
      <w:proofErr w:type="gramEnd"/>
    </w:p>
    <w:p w:rsidR="00CB4428" w:rsidRDefault="00C55655" w:rsidP="009F5513">
      <w:pPr>
        <w:spacing w:after="240" w:line="288" w:lineRule="auto"/>
        <w:jc w:val="center"/>
        <w:rPr>
          <w:rFonts w:ascii="Arial" w:hAnsi="Arial" w:cs="Arial"/>
          <w:i/>
          <w:iCs/>
          <w:lang w:val="en-GB"/>
        </w:rPr>
      </w:pPr>
      <w:r w:rsidRPr="00C55655">
        <w:rPr>
          <w:rFonts w:ascii="Arial" w:hAnsi="Arial" w:cs="Arial"/>
          <w:position w:val="-28"/>
          <w:lang w:val="en-GB"/>
        </w:rPr>
        <w:object w:dxaOrig="21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3.75pt" o:ole="">
            <v:imagedata r:id="rId7" o:title=""/>
          </v:shape>
          <o:OLEObject Type="Embed" ProgID="Equation.3" ShapeID="_x0000_i1025" DrawAspect="Content" ObjectID="_1535180519" r:id="rId8"/>
        </w:object>
      </w:r>
    </w:p>
    <w:bookmarkEnd w:id="2"/>
    <w:p w:rsidR="00CB4428" w:rsidRDefault="00CB4428" w:rsidP="001060FD">
      <w:pPr>
        <w:pStyle w:val="Nadpis2"/>
        <w:spacing w:line="288" w:lineRule="auto"/>
        <w:rPr>
          <w:i/>
          <w:iCs/>
          <w:lang w:val="en-GB"/>
        </w:rPr>
      </w:pPr>
      <w:r>
        <w:rPr>
          <w:i/>
          <w:iCs/>
          <w:lang w:val="en-GB"/>
        </w:rPr>
        <w:t>Gross reproduction rate (GRR)</w:t>
      </w:r>
    </w:p>
    <w:p w:rsidR="00CB4428" w:rsidRDefault="00CB4428" w:rsidP="009F5513">
      <w:pPr>
        <w:spacing w:line="288" w:lineRule="auto"/>
        <w:rPr>
          <w:rFonts w:ascii="Arial" w:hAnsi="Arial" w:cs="Arial"/>
          <w:i/>
          <w:iCs/>
          <w:lang w:val="en-GB"/>
        </w:rPr>
      </w:pPr>
      <w:proofErr w:type="gramStart"/>
      <w:r>
        <w:rPr>
          <w:rFonts w:ascii="Arial" w:hAnsi="Arial" w:cs="Arial"/>
          <w:i/>
          <w:iCs/>
          <w:lang w:val="en-GB"/>
        </w:rPr>
        <w:t xml:space="preserve">The average number of girls that would be born alive to a woman </w:t>
      </w:r>
      <w:r w:rsidR="00D1314D">
        <w:rPr>
          <w:rFonts w:ascii="Arial" w:hAnsi="Arial" w:cs="Arial"/>
          <w:i/>
          <w:iCs/>
          <w:lang w:val="en-GB"/>
        </w:rPr>
        <w:t>provided</w:t>
      </w:r>
      <w:r>
        <w:rPr>
          <w:rFonts w:ascii="Arial" w:hAnsi="Arial" w:cs="Arial"/>
          <w:i/>
          <w:iCs/>
          <w:lang w:val="en-GB"/>
        </w:rPr>
        <w:t xml:space="preserve"> that age-specific fertility rates of a given year remain unchanged during her childbearing period (age 15-49).</w:t>
      </w:r>
      <w:proofErr w:type="gramEnd"/>
    </w:p>
    <w:p w:rsidR="00CB4428" w:rsidRDefault="00C55655" w:rsidP="009F5513">
      <w:pPr>
        <w:spacing w:after="240" w:line="288" w:lineRule="auto"/>
        <w:jc w:val="center"/>
        <w:rPr>
          <w:rFonts w:ascii="Arial" w:hAnsi="Arial" w:cs="Arial"/>
          <w:i/>
          <w:iCs/>
          <w:lang w:val="en-GB"/>
        </w:rPr>
      </w:pPr>
      <w:r w:rsidRPr="00C55655">
        <w:rPr>
          <w:rFonts w:ascii="Arial" w:hAnsi="Arial" w:cs="Arial"/>
          <w:position w:val="-28"/>
          <w:lang w:val="en-GB"/>
        </w:rPr>
        <w:object w:dxaOrig="2360" w:dyaOrig="680">
          <v:shape id="_x0000_i1026" type="#_x0000_t75" style="width:117.75pt;height:33.75pt" o:ole="">
            <v:imagedata r:id="rId9" o:title=""/>
          </v:shape>
          <o:OLEObject Type="Embed" ProgID="Equation.3" ShapeID="_x0000_i1026" DrawAspect="Content" ObjectID="_1535180520" r:id="rId10"/>
        </w:object>
      </w:r>
    </w:p>
    <w:p w:rsidR="00CB4428" w:rsidRDefault="00CB4428" w:rsidP="001060FD">
      <w:pPr>
        <w:pStyle w:val="Nadpis2"/>
        <w:spacing w:line="288" w:lineRule="auto"/>
        <w:rPr>
          <w:i/>
          <w:iCs/>
          <w:lang w:val="en-GB"/>
        </w:rPr>
      </w:pPr>
      <w:r>
        <w:rPr>
          <w:i/>
          <w:iCs/>
          <w:lang w:val="en-GB"/>
        </w:rPr>
        <w:t>Net reproduction rate (NRR)</w:t>
      </w:r>
    </w:p>
    <w:p w:rsidR="00CB4428" w:rsidRDefault="00CB4428" w:rsidP="009F5513">
      <w:pPr>
        <w:spacing w:line="288" w:lineRule="auto"/>
        <w:rPr>
          <w:rFonts w:ascii="Arial" w:hAnsi="Arial" w:cs="Arial"/>
          <w:i/>
          <w:iCs/>
          <w:lang w:val="en-GB"/>
        </w:rPr>
      </w:pPr>
      <w:r>
        <w:rPr>
          <w:rFonts w:ascii="Arial" w:hAnsi="Arial" w:cs="Arial"/>
          <w:i/>
          <w:iCs/>
          <w:lang w:val="en-GB"/>
        </w:rPr>
        <w:t>The average number of girls that would be born alive to a woman and will survive until the age of her mother</w:t>
      </w:r>
      <w:r w:rsidR="00D1314D">
        <w:rPr>
          <w:rFonts w:ascii="Arial" w:hAnsi="Arial" w:cs="Arial"/>
          <w:i/>
          <w:iCs/>
          <w:lang w:val="en-GB"/>
        </w:rPr>
        <w:t xml:space="preserve"> at the time of delivery provided</w:t>
      </w:r>
      <w:r>
        <w:rPr>
          <w:rFonts w:ascii="Arial" w:hAnsi="Arial" w:cs="Arial"/>
          <w:i/>
          <w:iCs/>
          <w:lang w:val="en-GB"/>
        </w:rPr>
        <w:t xml:space="preserve"> that age-specific fertility and mortality rates of a given year remain unchanged during her childbearing period (age 15-49).</w:t>
      </w:r>
    </w:p>
    <w:p w:rsidR="00CB4428" w:rsidRDefault="00C55655" w:rsidP="009F5513">
      <w:pPr>
        <w:spacing w:after="240" w:line="288" w:lineRule="auto"/>
        <w:jc w:val="center"/>
        <w:rPr>
          <w:rFonts w:ascii="Arial" w:hAnsi="Arial" w:cs="Arial"/>
          <w:i/>
          <w:iCs/>
          <w:lang w:val="en-GB"/>
        </w:rPr>
      </w:pPr>
      <w:r w:rsidRPr="00C55655">
        <w:rPr>
          <w:rFonts w:cs="Arial"/>
          <w:position w:val="-30"/>
        </w:rPr>
        <w:object w:dxaOrig="2480" w:dyaOrig="740">
          <v:shape id="_x0000_i1027" type="#_x0000_t75" style="width:123.75pt;height:36.75pt" o:ole="">
            <v:imagedata r:id="rId11" o:title=""/>
          </v:shape>
          <o:OLEObject Type="Embed" ProgID="Equation.3" ShapeID="_x0000_i1027" DrawAspect="Content" ObjectID="_1535180521" r:id="rId12"/>
        </w:object>
      </w:r>
    </w:p>
    <w:p w:rsidR="00CB4428" w:rsidRDefault="00CB4428" w:rsidP="001060FD">
      <w:pPr>
        <w:pStyle w:val="Nadpis2"/>
        <w:spacing w:line="288" w:lineRule="auto"/>
        <w:rPr>
          <w:i/>
          <w:iCs/>
          <w:lang w:val="en-GB"/>
        </w:rPr>
      </w:pPr>
      <w:r>
        <w:rPr>
          <w:i/>
          <w:iCs/>
          <w:lang w:val="en-GB"/>
        </w:rPr>
        <w:t xml:space="preserve">Age-specific abortion </w:t>
      </w:r>
      <w:proofErr w:type="gramStart"/>
      <w:r>
        <w:rPr>
          <w:i/>
          <w:iCs/>
          <w:lang w:val="en-GB"/>
        </w:rPr>
        <w:t>rate  (</w:t>
      </w:r>
      <w:proofErr w:type="spellStart"/>
      <w:proofErr w:type="gramEnd"/>
      <w:r>
        <w:rPr>
          <w:i/>
          <w:iCs/>
          <w:lang w:val="en-GB"/>
        </w:rPr>
        <w:t>a</w:t>
      </w:r>
      <w:r>
        <w:rPr>
          <w:i/>
          <w:iCs/>
          <w:vertAlign w:val="subscript"/>
          <w:lang w:val="en-GB"/>
        </w:rPr>
        <w:t>x</w:t>
      </w:r>
      <w:proofErr w:type="spellEnd"/>
      <w:r>
        <w:rPr>
          <w:i/>
          <w:iCs/>
          <w:lang w:val="en-GB"/>
        </w:rPr>
        <w:t>)</w:t>
      </w:r>
    </w:p>
    <w:p w:rsidR="00F50DCB" w:rsidRPr="00F50DCB" w:rsidRDefault="00CB4428" w:rsidP="00AC4893">
      <w:pPr>
        <w:pStyle w:val="Zkladntext2"/>
        <w:spacing w:after="240" w:line="288" w:lineRule="auto"/>
        <w:rPr>
          <w:i/>
          <w:iCs/>
          <w:color w:val="auto"/>
          <w:sz w:val="20"/>
        </w:rPr>
      </w:pPr>
      <w:proofErr w:type="gramStart"/>
      <w:r w:rsidRPr="00F50DCB">
        <w:rPr>
          <w:i/>
          <w:iCs/>
          <w:sz w:val="20"/>
        </w:rPr>
        <w:t>The number of abortions of women at particular age (age group) per 1,000 women at given age (age group).</w:t>
      </w:r>
      <w:proofErr w:type="gramEnd"/>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abortion</w:t>
      </w:r>
      <w:r w:rsidR="00F50DCB" w:rsidRPr="00F50DCB">
        <w:rPr>
          <w:i/>
          <w:iCs/>
          <w:color w:val="auto"/>
          <w:sz w:val="20"/>
        </w:rPr>
        <w:t xml:space="preserve"> is based on age-specific </w:t>
      </w:r>
      <w:r w:rsidR="00F50DCB">
        <w:rPr>
          <w:i/>
          <w:iCs/>
          <w:color w:val="auto"/>
          <w:sz w:val="20"/>
        </w:rPr>
        <w:t>abortion</w:t>
      </w:r>
      <w:r w:rsidR="00F50DCB" w:rsidRPr="00F50DCB">
        <w:rPr>
          <w:i/>
          <w:iCs/>
          <w:color w:val="auto"/>
          <w:sz w:val="20"/>
        </w:rPr>
        <w:t xml:space="preserve"> rates distribution.</w:t>
      </w:r>
    </w:p>
    <w:p w:rsidR="00CB4428" w:rsidRDefault="00CB4428" w:rsidP="001060FD">
      <w:pPr>
        <w:spacing w:line="288" w:lineRule="auto"/>
        <w:rPr>
          <w:rFonts w:ascii="Arial" w:hAnsi="Arial" w:cs="Arial"/>
          <w:b/>
          <w:bCs/>
          <w:i/>
          <w:iCs/>
          <w:lang w:val="en-GB"/>
        </w:rPr>
      </w:pPr>
      <w:r>
        <w:rPr>
          <w:rFonts w:ascii="Arial" w:hAnsi="Arial" w:cs="Arial"/>
          <w:b/>
          <w:bCs/>
          <w:i/>
          <w:iCs/>
          <w:lang w:val="en-GB"/>
        </w:rPr>
        <w:t xml:space="preserve">Total abortion rate (TAR) </w:t>
      </w:r>
      <w:r>
        <w:rPr>
          <w:rFonts w:ascii="Arial" w:hAnsi="Arial" w:cs="Arial"/>
          <w:i/>
          <w:iCs/>
          <w:lang w:val="en-GB"/>
        </w:rPr>
        <w:t>(the sum of age-specific abortion rates)</w:t>
      </w:r>
    </w:p>
    <w:p w:rsidR="00CB4428" w:rsidRDefault="00CB4428" w:rsidP="009F5513">
      <w:pPr>
        <w:spacing w:line="288" w:lineRule="auto"/>
        <w:rPr>
          <w:rFonts w:ascii="Arial" w:hAnsi="Arial" w:cs="Arial"/>
          <w:i/>
          <w:iCs/>
          <w:lang w:val="en-GB"/>
        </w:rPr>
      </w:pPr>
      <w:r>
        <w:rPr>
          <w:rFonts w:ascii="Arial" w:hAnsi="Arial" w:cs="Arial"/>
          <w:i/>
          <w:iCs/>
          <w:lang w:val="en-GB"/>
        </w:rPr>
        <w:t xml:space="preserve">The average </w:t>
      </w:r>
      <w:proofErr w:type="gramStart"/>
      <w:r>
        <w:rPr>
          <w:rFonts w:ascii="Arial" w:hAnsi="Arial" w:cs="Arial"/>
          <w:i/>
          <w:iCs/>
          <w:lang w:val="en-GB"/>
        </w:rPr>
        <w:t xml:space="preserve">number of abortions per woman </w:t>
      </w:r>
      <w:r w:rsidR="00D1314D">
        <w:rPr>
          <w:rFonts w:ascii="Arial" w:hAnsi="Arial" w:cs="Arial"/>
          <w:i/>
          <w:iCs/>
          <w:lang w:val="en-GB"/>
        </w:rPr>
        <w:t>provided</w:t>
      </w:r>
      <w:r>
        <w:rPr>
          <w:rFonts w:ascii="Arial" w:hAnsi="Arial" w:cs="Arial"/>
          <w:i/>
          <w:iCs/>
          <w:lang w:val="en-GB"/>
        </w:rPr>
        <w:t xml:space="preserve"> that age-specific abortion rates of a given year remain</w:t>
      </w:r>
      <w:proofErr w:type="gramEnd"/>
      <w:r>
        <w:rPr>
          <w:rFonts w:ascii="Arial" w:hAnsi="Arial" w:cs="Arial"/>
          <w:i/>
          <w:iCs/>
          <w:lang w:val="en-GB"/>
        </w:rPr>
        <w:t xml:space="preserve"> unchanged during her childbearing period (age 15-49).</w:t>
      </w:r>
    </w:p>
    <w:p w:rsidR="00CB4428" w:rsidRDefault="00C55655" w:rsidP="009F5513">
      <w:pPr>
        <w:spacing w:after="240" w:line="288" w:lineRule="auto"/>
        <w:jc w:val="center"/>
        <w:rPr>
          <w:rFonts w:ascii="Arial" w:hAnsi="Arial" w:cs="Arial"/>
          <w:i/>
          <w:iCs/>
          <w:lang w:val="en-GB"/>
        </w:rPr>
      </w:pPr>
      <w:r w:rsidRPr="00C55655">
        <w:rPr>
          <w:rFonts w:ascii="Arial" w:hAnsi="Arial" w:cs="Arial"/>
          <w:position w:val="-28"/>
          <w:lang w:val="en-GB"/>
        </w:rPr>
        <w:object w:dxaOrig="2079" w:dyaOrig="680">
          <v:shape id="_x0000_i1028" type="#_x0000_t75" style="width:103.5pt;height:33.75pt" o:ole="">
            <v:imagedata r:id="rId13" o:title=""/>
          </v:shape>
          <o:OLEObject Type="Embed" ProgID="Equation.3" ShapeID="_x0000_i1028" DrawAspect="Content" ObjectID="_1535180522" r:id="rId14"/>
        </w:object>
      </w:r>
    </w:p>
    <w:p w:rsidR="00CB4428" w:rsidRDefault="00CB4428" w:rsidP="001060FD">
      <w:pPr>
        <w:pStyle w:val="Nadpis2"/>
        <w:spacing w:line="288" w:lineRule="auto"/>
        <w:rPr>
          <w:i/>
          <w:iCs/>
          <w:lang w:val="en-GB"/>
        </w:rPr>
      </w:pPr>
      <w:r>
        <w:rPr>
          <w:i/>
          <w:iCs/>
          <w:lang w:val="en-GB"/>
        </w:rPr>
        <w:t xml:space="preserve">Age-specific induced abortion rate (a </w:t>
      </w:r>
      <w:r>
        <w:rPr>
          <w:i/>
          <w:iCs/>
          <w:vertAlign w:val="superscript"/>
          <w:lang w:val="en-GB"/>
        </w:rPr>
        <w:t>i</w:t>
      </w:r>
      <w:r>
        <w:rPr>
          <w:i/>
          <w:iCs/>
          <w:vertAlign w:val="subscript"/>
          <w:lang w:val="en-GB"/>
        </w:rPr>
        <w:t>x</w:t>
      </w:r>
      <w:r>
        <w:rPr>
          <w:i/>
          <w:iCs/>
          <w:lang w:val="en-GB"/>
        </w:rPr>
        <w:t>)</w:t>
      </w:r>
    </w:p>
    <w:p w:rsidR="00F50DCB" w:rsidRPr="00F50DCB" w:rsidRDefault="00CB4428" w:rsidP="00AC4893">
      <w:pPr>
        <w:pStyle w:val="Zkladntext2"/>
        <w:spacing w:after="240" w:line="288" w:lineRule="auto"/>
        <w:rPr>
          <w:i/>
          <w:iCs/>
          <w:color w:val="auto"/>
          <w:sz w:val="20"/>
        </w:rPr>
      </w:pPr>
      <w:proofErr w:type="gramStart"/>
      <w:r w:rsidRPr="00F50DCB">
        <w:rPr>
          <w:i/>
          <w:iCs/>
          <w:sz w:val="20"/>
        </w:rPr>
        <w:t>The number of induced abortions of women at particular age (age group) per 1,000 women at given age (age group).</w:t>
      </w:r>
      <w:proofErr w:type="gramEnd"/>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induced abortion</w:t>
      </w:r>
      <w:r w:rsidR="00F50DCB" w:rsidRPr="00F50DCB">
        <w:rPr>
          <w:i/>
          <w:iCs/>
          <w:color w:val="auto"/>
          <w:sz w:val="20"/>
        </w:rPr>
        <w:t xml:space="preserve"> is based on age-specific </w:t>
      </w:r>
      <w:r w:rsidR="00F50DCB">
        <w:rPr>
          <w:i/>
          <w:iCs/>
          <w:color w:val="auto"/>
          <w:sz w:val="20"/>
        </w:rPr>
        <w:t>induced abortion</w:t>
      </w:r>
      <w:r w:rsidR="00F50DCB" w:rsidRPr="00F50DCB">
        <w:rPr>
          <w:i/>
          <w:iCs/>
          <w:color w:val="auto"/>
          <w:sz w:val="20"/>
        </w:rPr>
        <w:t xml:space="preserve"> rates distribution.</w:t>
      </w:r>
    </w:p>
    <w:p w:rsidR="00CB4428" w:rsidRDefault="00CB4428" w:rsidP="003A72B8">
      <w:pPr>
        <w:spacing w:line="288" w:lineRule="auto"/>
        <w:rPr>
          <w:rFonts w:ascii="Arial" w:hAnsi="Arial" w:cs="Arial"/>
          <w:b/>
          <w:bCs/>
          <w:i/>
          <w:iCs/>
          <w:lang w:val="en-GB"/>
        </w:rPr>
      </w:pPr>
      <w:r>
        <w:rPr>
          <w:rFonts w:ascii="Arial" w:hAnsi="Arial" w:cs="Arial"/>
          <w:b/>
          <w:bCs/>
          <w:i/>
          <w:iCs/>
          <w:lang w:val="en-GB"/>
        </w:rPr>
        <w:t>Total induced abortion rate (</w:t>
      </w:r>
      <w:proofErr w:type="spellStart"/>
      <w:r>
        <w:rPr>
          <w:rFonts w:ascii="Arial" w:hAnsi="Arial" w:cs="Arial"/>
          <w:b/>
          <w:bCs/>
          <w:i/>
          <w:iCs/>
          <w:lang w:val="en-GB"/>
        </w:rPr>
        <w:t>TAR</w:t>
      </w:r>
      <w:r>
        <w:rPr>
          <w:rFonts w:ascii="Arial" w:hAnsi="Arial" w:cs="Arial"/>
          <w:b/>
          <w:bCs/>
          <w:i/>
          <w:iCs/>
          <w:vertAlign w:val="superscript"/>
          <w:lang w:val="en-GB"/>
        </w:rPr>
        <w:t>i</w:t>
      </w:r>
      <w:proofErr w:type="spellEnd"/>
      <w:r>
        <w:rPr>
          <w:rFonts w:ascii="Arial" w:hAnsi="Arial" w:cs="Arial"/>
          <w:b/>
          <w:bCs/>
          <w:i/>
          <w:iCs/>
          <w:lang w:val="en-GB"/>
        </w:rPr>
        <w:t xml:space="preserve">) </w:t>
      </w:r>
      <w:r>
        <w:rPr>
          <w:rFonts w:ascii="Arial" w:hAnsi="Arial" w:cs="Arial"/>
          <w:i/>
          <w:iCs/>
          <w:lang w:val="en-GB"/>
        </w:rPr>
        <w:t>(the sum of age-specific induced abortion rates)</w:t>
      </w:r>
    </w:p>
    <w:p w:rsidR="00CB4428" w:rsidRDefault="00CB4428" w:rsidP="009F5513">
      <w:pPr>
        <w:spacing w:line="288" w:lineRule="auto"/>
        <w:rPr>
          <w:rFonts w:ascii="Arial" w:hAnsi="Arial" w:cs="Arial"/>
          <w:i/>
          <w:iCs/>
          <w:lang w:val="en-GB"/>
        </w:rPr>
      </w:pPr>
      <w:r>
        <w:rPr>
          <w:rFonts w:ascii="Arial" w:hAnsi="Arial" w:cs="Arial"/>
          <w:i/>
          <w:iCs/>
          <w:lang w:val="en-GB"/>
        </w:rPr>
        <w:t xml:space="preserve">The average number of induced abortions </w:t>
      </w:r>
      <w:r w:rsidR="00D1314D">
        <w:rPr>
          <w:rFonts w:ascii="Arial" w:hAnsi="Arial" w:cs="Arial"/>
          <w:i/>
          <w:iCs/>
          <w:lang w:val="en-GB"/>
        </w:rPr>
        <w:t xml:space="preserve">that would be </w:t>
      </w:r>
      <w:proofErr w:type="gramStart"/>
      <w:r w:rsidR="00D1314D">
        <w:rPr>
          <w:rFonts w:ascii="Arial" w:hAnsi="Arial" w:cs="Arial"/>
          <w:i/>
          <w:iCs/>
          <w:lang w:val="en-GB"/>
        </w:rPr>
        <w:t>perform</w:t>
      </w:r>
      <w:proofErr w:type="gramEnd"/>
      <w:r w:rsidR="00D1314D">
        <w:rPr>
          <w:rFonts w:ascii="Arial" w:hAnsi="Arial" w:cs="Arial"/>
          <w:i/>
          <w:iCs/>
          <w:lang w:val="en-GB"/>
        </w:rPr>
        <w:t xml:space="preserve"> to a</w:t>
      </w:r>
      <w:r>
        <w:rPr>
          <w:rFonts w:ascii="Arial" w:hAnsi="Arial" w:cs="Arial"/>
          <w:i/>
          <w:iCs/>
          <w:lang w:val="en-GB"/>
        </w:rPr>
        <w:t xml:space="preserve"> woman </w:t>
      </w:r>
      <w:r w:rsidR="00D1314D">
        <w:rPr>
          <w:rFonts w:ascii="Arial" w:hAnsi="Arial" w:cs="Arial"/>
          <w:i/>
          <w:iCs/>
          <w:lang w:val="en-GB"/>
        </w:rPr>
        <w:t>provided</w:t>
      </w:r>
      <w:r>
        <w:rPr>
          <w:rFonts w:ascii="Arial" w:hAnsi="Arial" w:cs="Arial"/>
          <w:i/>
          <w:iCs/>
          <w:lang w:val="en-GB"/>
        </w:rPr>
        <w:t xml:space="preserve"> that age-specific induced abortion rates of a given year remain unchanged during her childbearing period (age 15-49).</w:t>
      </w:r>
    </w:p>
    <w:p w:rsidR="00CB4428" w:rsidRDefault="00C55655" w:rsidP="009F5513">
      <w:pPr>
        <w:spacing w:after="240" w:line="288" w:lineRule="auto"/>
        <w:jc w:val="center"/>
        <w:rPr>
          <w:rFonts w:ascii="Arial" w:hAnsi="Arial" w:cs="Arial"/>
          <w:i/>
          <w:iCs/>
          <w:lang w:val="en-GB"/>
        </w:rPr>
      </w:pPr>
      <w:r w:rsidRPr="00E15DB7">
        <w:rPr>
          <w:rFonts w:ascii="Arial" w:hAnsi="Arial" w:cs="Arial"/>
          <w:position w:val="-28"/>
          <w:lang w:val="en-GB"/>
        </w:rPr>
        <w:object w:dxaOrig="2240" w:dyaOrig="680">
          <v:shape id="_x0000_i1029" type="#_x0000_t75" style="width:111.75pt;height:33.75pt" o:ole="">
            <v:imagedata r:id="rId15" o:title=""/>
          </v:shape>
          <o:OLEObject Type="Embed" ProgID="Equation.3" ShapeID="_x0000_i1029" DrawAspect="Content" ObjectID="_1535180523" r:id="rId16"/>
        </w:object>
      </w:r>
    </w:p>
    <w:p w:rsidR="00CB4428" w:rsidRDefault="00CB4428" w:rsidP="003A72B8">
      <w:pPr>
        <w:pStyle w:val="Nadpis2"/>
        <w:spacing w:line="288" w:lineRule="auto"/>
        <w:rPr>
          <w:i/>
          <w:iCs/>
          <w:lang w:val="en-GB"/>
        </w:rPr>
      </w:pPr>
      <w:r>
        <w:rPr>
          <w:i/>
          <w:iCs/>
          <w:lang w:val="en-GB"/>
        </w:rPr>
        <w:t>Age-specific pregnancy rate</w:t>
      </w:r>
    </w:p>
    <w:p w:rsidR="00F50DCB" w:rsidRPr="00F50DCB" w:rsidRDefault="00CB4428" w:rsidP="00AC4893">
      <w:pPr>
        <w:pStyle w:val="Zkladntext2"/>
        <w:spacing w:after="240" w:line="288" w:lineRule="auto"/>
        <w:rPr>
          <w:i/>
          <w:iCs/>
          <w:color w:val="auto"/>
          <w:sz w:val="20"/>
        </w:rPr>
      </w:pPr>
      <w:r w:rsidRPr="00F50DCB">
        <w:rPr>
          <w:i/>
          <w:iCs/>
          <w:sz w:val="20"/>
        </w:rPr>
        <w:t>The number of pregnancies of women (the sum of live births, stillbirths and abortions) at given age (age group) per 1,000 women at given age (age group).</w:t>
      </w:r>
      <w:r w:rsidR="00F50DCB" w:rsidRPr="00F50DCB">
        <w:rPr>
          <w:i/>
          <w:iCs/>
          <w:sz w:val="20"/>
        </w:rPr>
        <w:t xml:space="preserve"> </w:t>
      </w:r>
      <w:r w:rsidR="00F50DCB" w:rsidRPr="00F50DCB">
        <w:rPr>
          <w:b/>
          <w:i/>
          <w:iCs/>
          <w:color w:val="auto"/>
          <w:sz w:val="20"/>
        </w:rPr>
        <w:t xml:space="preserve">Mean age of females at </w:t>
      </w:r>
      <w:r w:rsidR="00F50DCB">
        <w:rPr>
          <w:b/>
          <w:i/>
          <w:iCs/>
          <w:color w:val="auto"/>
          <w:sz w:val="20"/>
        </w:rPr>
        <w:t>pregnancy termination</w:t>
      </w:r>
      <w:r w:rsidR="00F50DCB" w:rsidRPr="00F50DCB">
        <w:rPr>
          <w:i/>
          <w:iCs/>
          <w:color w:val="auto"/>
          <w:sz w:val="20"/>
        </w:rPr>
        <w:t xml:space="preserve"> is based on age-specific </w:t>
      </w:r>
      <w:r w:rsidR="00F50DCB">
        <w:rPr>
          <w:i/>
          <w:iCs/>
          <w:color w:val="auto"/>
          <w:sz w:val="20"/>
        </w:rPr>
        <w:t>pregnancy</w:t>
      </w:r>
      <w:r w:rsidR="00F50DCB" w:rsidRPr="00F50DCB">
        <w:rPr>
          <w:i/>
          <w:iCs/>
          <w:color w:val="auto"/>
          <w:sz w:val="20"/>
        </w:rPr>
        <w:t xml:space="preserve"> rates distribution.</w:t>
      </w:r>
    </w:p>
    <w:p w:rsidR="00CB4428" w:rsidRDefault="00CB4428" w:rsidP="003A72B8">
      <w:pPr>
        <w:pStyle w:val="Nadpis2"/>
        <w:spacing w:line="288" w:lineRule="auto"/>
        <w:rPr>
          <w:b w:val="0"/>
          <w:bCs w:val="0"/>
          <w:i/>
          <w:iCs/>
          <w:lang w:val="en-GB"/>
        </w:rPr>
      </w:pPr>
      <w:r>
        <w:rPr>
          <w:i/>
          <w:iCs/>
          <w:lang w:val="en-GB"/>
        </w:rPr>
        <w:t xml:space="preserve">Total pregnancy rate (TPR) </w:t>
      </w:r>
      <w:r>
        <w:rPr>
          <w:b w:val="0"/>
          <w:bCs w:val="0"/>
          <w:i/>
          <w:iCs/>
          <w:lang w:val="en-GB"/>
        </w:rPr>
        <w:t>(the sum of age-specific pregnancy rates)</w:t>
      </w:r>
    </w:p>
    <w:p w:rsidR="00CB4428" w:rsidRDefault="00CB4428" w:rsidP="009F5513">
      <w:pPr>
        <w:spacing w:line="288" w:lineRule="auto"/>
        <w:rPr>
          <w:rFonts w:ascii="Arial" w:hAnsi="Arial" w:cs="Arial"/>
          <w:i/>
          <w:iCs/>
          <w:lang w:val="en-GB"/>
        </w:rPr>
      </w:pPr>
      <w:r>
        <w:rPr>
          <w:rFonts w:ascii="Arial" w:hAnsi="Arial" w:cs="Arial"/>
          <w:i/>
          <w:iCs/>
          <w:lang w:val="en-GB"/>
        </w:rPr>
        <w:t xml:space="preserve">The average </w:t>
      </w:r>
      <w:proofErr w:type="gramStart"/>
      <w:r>
        <w:rPr>
          <w:rFonts w:ascii="Arial" w:hAnsi="Arial" w:cs="Arial"/>
          <w:i/>
          <w:iCs/>
          <w:lang w:val="en-GB"/>
        </w:rPr>
        <w:t xml:space="preserve">number of pregnancies per woman </w:t>
      </w:r>
      <w:r w:rsidR="00D1314D">
        <w:rPr>
          <w:rFonts w:ascii="Arial" w:hAnsi="Arial" w:cs="Arial"/>
          <w:i/>
          <w:iCs/>
          <w:lang w:val="en-GB"/>
        </w:rPr>
        <w:t>provided</w:t>
      </w:r>
      <w:r>
        <w:rPr>
          <w:rFonts w:ascii="Arial" w:hAnsi="Arial" w:cs="Arial"/>
          <w:i/>
          <w:iCs/>
          <w:lang w:val="en-GB"/>
        </w:rPr>
        <w:t xml:space="preserve"> that age-specific pregnancy rates of a given year remain</w:t>
      </w:r>
      <w:proofErr w:type="gramEnd"/>
      <w:r>
        <w:rPr>
          <w:rFonts w:ascii="Arial" w:hAnsi="Arial" w:cs="Arial"/>
          <w:i/>
          <w:iCs/>
          <w:lang w:val="en-GB"/>
        </w:rPr>
        <w:t xml:space="preserve"> unchanged during her childbearing period (age 15-49).</w:t>
      </w:r>
    </w:p>
    <w:p w:rsidR="00CB4428" w:rsidRDefault="00C55655" w:rsidP="009F5513">
      <w:pPr>
        <w:spacing w:after="240" w:line="288" w:lineRule="auto"/>
        <w:jc w:val="center"/>
        <w:rPr>
          <w:rFonts w:ascii="Arial" w:hAnsi="Arial" w:cs="Arial"/>
          <w:i/>
          <w:iCs/>
          <w:lang w:val="en-GB"/>
        </w:rPr>
      </w:pPr>
      <w:r w:rsidRPr="00E15DB7">
        <w:rPr>
          <w:rFonts w:cs="Arial"/>
          <w:position w:val="-28"/>
          <w:lang w:val="en-GB"/>
        </w:rPr>
        <w:object w:dxaOrig="2340" w:dyaOrig="680">
          <v:shape id="_x0000_i1030" type="#_x0000_t75" style="width:117.75pt;height:33.75pt" o:ole="">
            <v:imagedata r:id="rId17" o:title=""/>
          </v:shape>
          <o:OLEObject Type="Embed" ProgID="Equation.3" ShapeID="_x0000_i1030" DrawAspect="Content" ObjectID="_1535180524" r:id="rId18"/>
        </w:object>
      </w:r>
    </w:p>
    <w:p w:rsidR="00CB4428" w:rsidRDefault="00CB4428" w:rsidP="003A72B8">
      <w:pPr>
        <w:pStyle w:val="Nadpis2"/>
        <w:spacing w:line="288" w:lineRule="auto"/>
        <w:rPr>
          <w:i/>
          <w:iCs/>
          <w:lang w:val="en-GB"/>
        </w:rPr>
      </w:pPr>
      <w:r>
        <w:rPr>
          <w:i/>
          <w:iCs/>
          <w:lang w:val="en-GB"/>
        </w:rPr>
        <w:t xml:space="preserve">Mortality rate by sex and age </w:t>
      </w:r>
    </w:p>
    <w:p w:rsidR="00CB4428" w:rsidRDefault="00CB4428" w:rsidP="009F5513">
      <w:pPr>
        <w:spacing w:line="288" w:lineRule="auto"/>
        <w:rPr>
          <w:rFonts w:ascii="Arial" w:hAnsi="Arial" w:cs="Arial"/>
          <w:i/>
          <w:iCs/>
          <w:lang w:val="en-GB"/>
        </w:rPr>
      </w:pPr>
      <w:r>
        <w:rPr>
          <w:rFonts w:ascii="Arial" w:hAnsi="Arial" w:cs="Arial"/>
          <w:i/>
          <w:iCs/>
          <w:lang w:val="en-GB"/>
        </w:rPr>
        <w:t>The number of deaths of particular sex and at particular age (age group) per 1,000 population of given sex and at given age (age group).</w:t>
      </w:r>
    </w:p>
    <w:p w:rsidR="009F5513" w:rsidRDefault="00C55655" w:rsidP="009F5513">
      <w:pPr>
        <w:spacing w:after="240" w:line="288" w:lineRule="auto"/>
        <w:jc w:val="center"/>
        <w:rPr>
          <w:rFonts w:ascii="Arial" w:hAnsi="Arial" w:cs="Arial"/>
          <w:i/>
          <w:iCs/>
          <w:lang w:val="en-GB"/>
        </w:rPr>
      </w:pPr>
      <w:r w:rsidRPr="00C5645C">
        <w:rPr>
          <w:rFonts w:cs="Arial"/>
          <w:position w:val="-28"/>
        </w:rPr>
        <w:object w:dxaOrig="920" w:dyaOrig="680">
          <v:shape id="_x0000_i1031" type="#_x0000_t75" style="width:45.75pt;height:34.5pt" o:ole="">
            <v:imagedata r:id="rId19" o:title=""/>
          </v:shape>
          <o:OLEObject Type="Embed" ProgID="Equation.3" ShapeID="_x0000_i1031" DrawAspect="Content" ObjectID="_1535180525" r:id="rId20"/>
        </w:object>
      </w:r>
    </w:p>
    <w:p w:rsidR="00CB4428" w:rsidRDefault="00CB4428" w:rsidP="003A72B8">
      <w:pPr>
        <w:pStyle w:val="Nadpis2"/>
        <w:spacing w:line="288" w:lineRule="auto"/>
        <w:rPr>
          <w:i/>
          <w:iCs/>
          <w:lang w:val="en-GB"/>
        </w:rPr>
      </w:pPr>
      <w:r>
        <w:rPr>
          <w:i/>
          <w:iCs/>
          <w:lang w:val="en-GB"/>
        </w:rPr>
        <w:t>Mortality rate by sex, age and chapter of causes of death</w:t>
      </w:r>
    </w:p>
    <w:p w:rsidR="00CB4428" w:rsidRDefault="00CB4428" w:rsidP="009F5513">
      <w:pPr>
        <w:spacing w:after="480" w:line="288" w:lineRule="auto"/>
        <w:rPr>
          <w:rFonts w:ascii="Arial" w:hAnsi="Arial" w:cs="Arial"/>
          <w:i/>
          <w:iCs/>
          <w:lang w:val="en-GB"/>
        </w:rPr>
      </w:pPr>
      <w:r>
        <w:rPr>
          <w:rFonts w:ascii="Arial" w:hAnsi="Arial" w:cs="Arial"/>
          <w:i/>
          <w:iCs/>
          <w:lang w:val="en-GB"/>
        </w:rPr>
        <w:t>The number of deaths of particular sex and at particular age (age group) by particular chapter of causes of death per 100,000 population of given sex and at given age (age group).</w:t>
      </w:r>
    </w:p>
    <w:p w:rsidR="00CB4428" w:rsidRPr="003A72B8" w:rsidRDefault="00CB4428" w:rsidP="003A72B8">
      <w:pPr>
        <w:pStyle w:val="Nadpis3"/>
        <w:spacing w:line="288" w:lineRule="auto"/>
      </w:pPr>
      <w:r w:rsidRPr="003A72B8">
        <w:t>NUPTIALITY LIFE TABLES INDICATORS</w:t>
      </w:r>
    </w:p>
    <w:p w:rsidR="00CB4428" w:rsidRDefault="00CB4428" w:rsidP="00AC4893">
      <w:pPr>
        <w:spacing w:after="240" w:line="288" w:lineRule="auto"/>
        <w:rPr>
          <w:rFonts w:ascii="Arial" w:hAnsi="Arial" w:cs="Arial"/>
          <w:i/>
          <w:iCs/>
          <w:lang w:val="en-GB"/>
        </w:rPr>
      </w:pPr>
      <w:r>
        <w:rPr>
          <w:rFonts w:ascii="Arial" w:hAnsi="Arial" w:cs="Arial"/>
          <w:i/>
          <w:iCs/>
          <w:lang w:val="en-GB"/>
        </w:rPr>
        <w:t>One-absorption-state nuptiality life tables are based on the numbers of people (P</w:t>
      </w:r>
      <w:r>
        <w:rPr>
          <w:rFonts w:ascii="Arial" w:hAnsi="Arial" w:cs="Arial"/>
          <w:i/>
          <w:iCs/>
          <w:vertAlign w:val="superscript"/>
          <w:lang w:val="en-GB"/>
        </w:rPr>
        <w:t>s</w:t>
      </w:r>
      <w:r>
        <w:rPr>
          <w:rFonts w:ascii="Arial" w:hAnsi="Arial" w:cs="Arial"/>
          <w:i/>
          <w:iCs/>
          <w:lang w:val="en-GB"/>
        </w:rPr>
        <w:t>) by age, sex and marital state (s – single) as at 1st January of a year and the numbers of marriages (S</w:t>
      </w:r>
      <w:r>
        <w:rPr>
          <w:rFonts w:ascii="Arial" w:hAnsi="Arial" w:cs="Arial"/>
          <w:i/>
          <w:iCs/>
          <w:vertAlign w:val="superscript"/>
          <w:lang w:val="en-GB"/>
        </w:rPr>
        <w:t>s</w:t>
      </w:r>
      <w:r>
        <w:rPr>
          <w:rFonts w:ascii="Arial" w:hAnsi="Arial" w:cs="Arial"/>
          <w:i/>
          <w:iCs/>
          <w:lang w:val="en-GB"/>
        </w:rPr>
        <w:t>), deaths (D</w:t>
      </w:r>
      <w:r>
        <w:rPr>
          <w:rFonts w:ascii="Arial" w:hAnsi="Arial" w:cs="Arial"/>
          <w:i/>
          <w:iCs/>
          <w:vertAlign w:val="superscript"/>
          <w:lang w:val="en-GB"/>
        </w:rPr>
        <w:t>s</w:t>
      </w:r>
      <w:r>
        <w:rPr>
          <w:rFonts w:ascii="Arial" w:hAnsi="Arial" w:cs="Arial"/>
          <w:i/>
          <w:iCs/>
          <w:lang w:val="en-GB"/>
        </w:rPr>
        <w:t xml:space="preserve">) and migrants </w:t>
      </w:r>
      <w:r>
        <w:rPr>
          <w:rFonts w:ascii="Arial" w:hAnsi="Arial" w:cs="Arial"/>
          <w:i/>
          <w:iCs/>
          <w:lang w:val="en-GB"/>
        </w:rPr>
        <w:lastRenderedPageBreak/>
        <w:t>(E</w:t>
      </w:r>
      <w:r>
        <w:rPr>
          <w:rFonts w:ascii="Arial" w:hAnsi="Arial" w:cs="Arial"/>
          <w:i/>
          <w:iCs/>
          <w:vertAlign w:val="superscript"/>
          <w:lang w:val="en-GB"/>
        </w:rPr>
        <w:t>s</w:t>
      </w:r>
      <w:r>
        <w:rPr>
          <w:rFonts w:ascii="Arial" w:hAnsi="Arial" w:cs="Arial"/>
          <w:i/>
          <w:iCs/>
          <w:lang w:val="en-GB"/>
        </w:rPr>
        <w:t>, I</w:t>
      </w:r>
      <w:r>
        <w:rPr>
          <w:rFonts w:ascii="Arial" w:hAnsi="Arial" w:cs="Arial"/>
          <w:i/>
          <w:iCs/>
          <w:vertAlign w:val="superscript"/>
          <w:lang w:val="en-GB"/>
        </w:rPr>
        <w:t>s</w:t>
      </w:r>
      <w:r>
        <w:rPr>
          <w:rFonts w:ascii="Arial" w:hAnsi="Arial" w:cs="Arial"/>
          <w:i/>
          <w:iCs/>
          <w:lang w:val="en-GB"/>
        </w:rPr>
        <w:t xml:space="preserve">) of single population by age, sex and year of born (z) during an analysed year. The age (x) means the age at the beginning of the year. The nuptiality life tables are calculated from the second main group of demographic events, separately for single males and females. Only events from year 15 till 49 are significant. </w:t>
      </w:r>
    </w:p>
    <w:p w:rsidR="00CB4428" w:rsidRDefault="00CB4428" w:rsidP="009F5513">
      <w:pPr>
        <w:spacing w:line="288" w:lineRule="auto"/>
        <w:rPr>
          <w:rFonts w:ascii="Arial" w:hAnsi="Arial" w:cs="Arial"/>
          <w:i/>
          <w:iCs/>
          <w:lang w:val="en-GB"/>
        </w:rPr>
      </w:pPr>
      <w:r>
        <w:rPr>
          <w:rFonts w:ascii="Arial" w:hAnsi="Arial" w:cs="Arial"/>
          <w:i/>
          <w:iCs/>
          <w:lang w:val="en-GB"/>
        </w:rPr>
        <w:t xml:space="preserve">The entry characteristic of the tables is </w:t>
      </w:r>
      <w:r>
        <w:rPr>
          <w:rFonts w:ascii="Arial" w:hAnsi="Arial" w:cs="Arial"/>
          <w:b/>
          <w:bCs/>
          <w:i/>
          <w:iCs/>
          <w:lang w:val="en-GB"/>
        </w:rPr>
        <w:t>the first-marriage probability (</w:t>
      </w:r>
      <w:proofErr w:type="spellStart"/>
      <w:r>
        <w:rPr>
          <w:rFonts w:ascii="Arial" w:hAnsi="Arial" w:cs="Arial"/>
          <w:b/>
          <w:bCs/>
          <w:i/>
          <w:iCs/>
          <w:lang w:val="en-GB"/>
        </w:rPr>
        <w:t>q</w:t>
      </w:r>
      <w:r>
        <w:rPr>
          <w:rFonts w:ascii="Arial" w:hAnsi="Arial" w:cs="Arial"/>
          <w:b/>
          <w:bCs/>
          <w:i/>
          <w:iCs/>
          <w:vertAlign w:val="subscript"/>
          <w:lang w:val="en-GB"/>
        </w:rPr>
        <w:t>x</w:t>
      </w:r>
      <w:r>
        <w:rPr>
          <w:rFonts w:ascii="Arial" w:hAnsi="Arial" w:cs="Arial"/>
          <w:b/>
          <w:bCs/>
          <w:i/>
          <w:iCs/>
          <w:vertAlign w:val="superscript"/>
          <w:lang w:val="en-GB"/>
        </w:rPr>
        <w:t>m</w:t>
      </w:r>
      <w:proofErr w:type="spellEnd"/>
      <w:r>
        <w:rPr>
          <w:rFonts w:ascii="Arial" w:hAnsi="Arial" w:cs="Arial"/>
          <w:b/>
          <w:bCs/>
          <w:i/>
          <w:iCs/>
          <w:lang w:val="en-GB"/>
        </w:rPr>
        <w:t xml:space="preserve">) </w:t>
      </w:r>
      <w:r>
        <w:rPr>
          <w:rFonts w:ascii="Arial" w:hAnsi="Arial" w:cs="Arial"/>
          <w:i/>
          <w:iCs/>
          <w:lang w:val="en-GB"/>
        </w:rPr>
        <w:t xml:space="preserve">by sex and age which measures the risk of contracting a first marriage during a year: </w:t>
      </w:r>
    </w:p>
    <w:p w:rsidR="00CB4428" w:rsidRDefault="00C55655" w:rsidP="009F5513">
      <w:pPr>
        <w:spacing w:after="240" w:line="288" w:lineRule="auto"/>
        <w:jc w:val="center"/>
        <w:rPr>
          <w:rFonts w:ascii="Arial" w:hAnsi="Arial" w:cs="Arial"/>
          <w:i/>
          <w:iCs/>
          <w:lang w:val="en-GB"/>
        </w:rPr>
      </w:pPr>
      <w:r w:rsidRPr="00C55655">
        <w:rPr>
          <w:rFonts w:cs="Arial"/>
          <w:position w:val="-34"/>
        </w:rPr>
        <w:object w:dxaOrig="3820" w:dyaOrig="800">
          <v:shape id="_x0000_i1032" type="#_x0000_t75" style="width:191.25pt;height:39.75pt" o:ole="">
            <v:imagedata r:id="rId21" o:title=""/>
          </v:shape>
          <o:OLEObject Type="Embed" ProgID="Equation.3" ShapeID="_x0000_i1032" DrawAspect="Content" ObjectID="_1535180526" r:id="rId22"/>
        </w:object>
      </w:r>
    </w:p>
    <w:p w:rsidR="00CB4428" w:rsidRDefault="00CB4428" w:rsidP="009F5513">
      <w:pPr>
        <w:pStyle w:val="Nadpis4"/>
        <w:spacing w:line="288" w:lineRule="auto"/>
        <w:jc w:val="left"/>
      </w:pPr>
      <w:r>
        <w:t>Table number of single</w:t>
      </w:r>
      <w:r>
        <w:rPr>
          <w:b w:val="0"/>
          <w:bCs w:val="0"/>
        </w:rPr>
        <w:t xml:space="preserve"> </w:t>
      </w:r>
      <w:r>
        <w:rPr>
          <w:bCs w:val="0"/>
        </w:rPr>
        <w:t>(</w:t>
      </w:r>
      <w:proofErr w:type="spellStart"/>
      <w:r>
        <w:rPr>
          <w:bCs w:val="0"/>
        </w:rPr>
        <w:t>l</w:t>
      </w:r>
      <w:r>
        <w:rPr>
          <w:bCs w:val="0"/>
          <w:vertAlign w:val="subscript"/>
        </w:rPr>
        <w:t>x</w:t>
      </w:r>
      <w:r>
        <w:rPr>
          <w:bCs w:val="0"/>
          <w:vertAlign w:val="superscript"/>
        </w:rPr>
        <w:t>m</w:t>
      </w:r>
      <w:proofErr w:type="spellEnd"/>
      <w:r>
        <w:rPr>
          <w:bCs w:val="0"/>
        </w:rPr>
        <w:t>)</w:t>
      </w:r>
      <w:r>
        <w:rPr>
          <w:b w:val="0"/>
          <w:bCs w:val="0"/>
        </w:rPr>
        <w:t xml:space="preserve"> – the hypothetical number of single individuals at a given age and sex; the table root (l</w:t>
      </w:r>
      <w:r>
        <w:rPr>
          <w:b w:val="0"/>
          <w:bCs w:val="0"/>
          <w:vertAlign w:val="subscript"/>
        </w:rPr>
        <w:t>15</w:t>
      </w:r>
      <w:r>
        <w:rPr>
          <w:b w:val="0"/>
          <w:bCs w:val="0"/>
        </w:rPr>
        <w:t>) is 100,000.</w:t>
      </w:r>
    </w:p>
    <w:p w:rsidR="00CB4428" w:rsidRDefault="00C55655" w:rsidP="00AC4893">
      <w:pPr>
        <w:pStyle w:val="Nadpis4"/>
        <w:spacing w:after="240" w:line="288" w:lineRule="auto"/>
        <w:ind w:left="720" w:firstLine="720"/>
        <w:jc w:val="left"/>
      </w:pPr>
      <w:r w:rsidRPr="00C55655">
        <w:rPr>
          <w:position w:val="-12"/>
        </w:rPr>
        <w:object w:dxaOrig="1400" w:dyaOrig="380">
          <v:shape id="_x0000_i1033" type="#_x0000_t75" style="width:70.5pt;height:19.5pt" o:ole="">
            <v:imagedata r:id="rId23" o:title=""/>
          </v:shape>
          <o:OLEObject Type="Embed" ProgID="Equation.3" ShapeID="_x0000_i1033" DrawAspect="Content" ObjectID="_1535180527" r:id="rId24"/>
        </w:object>
      </w:r>
      <w:r w:rsidR="00CB4428">
        <w:tab/>
      </w:r>
      <w:r w:rsidR="00CB4428">
        <w:tab/>
      </w:r>
      <w:r w:rsidR="00CB4428">
        <w:tab/>
      </w:r>
      <w:r w:rsidRPr="00C55655">
        <w:rPr>
          <w:position w:val="-12"/>
        </w:rPr>
        <w:object w:dxaOrig="1740" w:dyaOrig="380">
          <v:shape id="_x0000_i1034" type="#_x0000_t75" style="width:87pt;height:19.5pt" o:ole="">
            <v:imagedata r:id="rId25" o:title=""/>
          </v:shape>
          <o:OLEObject Type="Embed" ProgID="Equation.3" ShapeID="_x0000_i1034" DrawAspect="Content" ObjectID="_1535180528" r:id="rId26"/>
        </w:object>
      </w:r>
    </w:p>
    <w:p w:rsidR="00CB4428" w:rsidRDefault="00CB4428" w:rsidP="009F5513">
      <w:pPr>
        <w:pStyle w:val="Nadpis4"/>
        <w:spacing w:line="288" w:lineRule="auto"/>
        <w:jc w:val="left"/>
        <w:rPr>
          <w:b w:val="0"/>
          <w:bCs w:val="0"/>
        </w:rPr>
      </w:pPr>
      <w:r>
        <w:t>Table number of marriages</w:t>
      </w:r>
      <w:r>
        <w:rPr>
          <w:b w:val="0"/>
          <w:bCs w:val="0"/>
        </w:rPr>
        <w:t xml:space="preserve"> </w:t>
      </w:r>
      <w:r>
        <w:rPr>
          <w:bCs w:val="0"/>
        </w:rPr>
        <w:t>(</w:t>
      </w:r>
      <w:proofErr w:type="spellStart"/>
      <w:r>
        <w:rPr>
          <w:bCs w:val="0"/>
        </w:rPr>
        <w:t>d</w:t>
      </w:r>
      <w:r>
        <w:rPr>
          <w:bCs w:val="0"/>
          <w:vertAlign w:val="subscript"/>
        </w:rPr>
        <w:t>x</w:t>
      </w:r>
      <w:r>
        <w:rPr>
          <w:bCs w:val="0"/>
          <w:vertAlign w:val="superscript"/>
        </w:rPr>
        <w:t>m</w:t>
      </w:r>
      <w:proofErr w:type="spellEnd"/>
      <w:r>
        <w:rPr>
          <w:bCs w:val="0"/>
        </w:rPr>
        <w:t>)</w:t>
      </w:r>
      <w:r>
        <w:rPr>
          <w:b w:val="0"/>
          <w:bCs w:val="0"/>
        </w:rPr>
        <w:t xml:space="preserve"> – the hypothetical number of marriages of single people at a given age and sex during a year.</w:t>
      </w:r>
    </w:p>
    <w:p w:rsidR="00CB4428" w:rsidRDefault="00C55655" w:rsidP="009F5513">
      <w:pPr>
        <w:spacing w:after="240" w:line="288" w:lineRule="auto"/>
        <w:jc w:val="center"/>
        <w:rPr>
          <w:lang w:val="en-GB"/>
        </w:rPr>
      </w:pPr>
      <w:r w:rsidRPr="00C55655">
        <w:rPr>
          <w:rFonts w:cs="Arial"/>
          <w:position w:val="-12"/>
        </w:rPr>
        <w:object w:dxaOrig="1400" w:dyaOrig="400">
          <v:shape id="_x0000_i1035" type="#_x0000_t75" style="width:69.75pt;height:20.25pt" o:ole="">
            <v:imagedata r:id="rId27" o:title=""/>
          </v:shape>
          <o:OLEObject Type="Embed" ProgID="Equation.3" ShapeID="_x0000_i1035" DrawAspect="Content" ObjectID="_1535180529" r:id="rId28"/>
        </w:object>
      </w:r>
    </w:p>
    <w:p w:rsidR="00CB4428" w:rsidRDefault="00CB4428" w:rsidP="00AC4893">
      <w:pPr>
        <w:pStyle w:val="Nadpis4"/>
        <w:spacing w:after="240" w:line="288" w:lineRule="auto"/>
        <w:jc w:val="left"/>
        <w:rPr>
          <w:b w:val="0"/>
          <w:bCs w:val="0"/>
        </w:rPr>
      </w:pPr>
      <w:r>
        <w:rPr>
          <w:b w:val="0"/>
          <w:bCs w:val="0"/>
        </w:rPr>
        <w:t>The final characteristic of tables is the table number of single at an exact age of 50 (l</w:t>
      </w:r>
      <w:r>
        <w:rPr>
          <w:b w:val="0"/>
          <w:bCs w:val="0"/>
          <w:vertAlign w:val="subscript"/>
        </w:rPr>
        <w:t>50´</w:t>
      </w:r>
      <w:r>
        <w:rPr>
          <w:b w:val="0"/>
          <w:bCs w:val="0"/>
        </w:rPr>
        <w:t>), resp. the share of people (from the table root) who would entry the first marriage till the day of their 50</w:t>
      </w:r>
      <w:r>
        <w:rPr>
          <w:b w:val="0"/>
          <w:bCs w:val="0"/>
          <w:vertAlign w:val="superscript"/>
        </w:rPr>
        <w:t>th</w:t>
      </w:r>
      <w:r>
        <w:rPr>
          <w:b w:val="0"/>
          <w:bCs w:val="0"/>
        </w:rPr>
        <w:t xml:space="preserve"> birthday </w:t>
      </w:r>
      <w:r w:rsidR="00AA555F">
        <w:rPr>
          <w:b w:val="0"/>
          <w:bCs w:val="0"/>
        </w:rPr>
        <w:t>provided</w:t>
      </w:r>
      <w:r>
        <w:rPr>
          <w:b w:val="0"/>
          <w:bCs w:val="0"/>
        </w:rPr>
        <w:t xml:space="preserve"> unchangeable </w:t>
      </w:r>
      <w:r w:rsidR="00AA555F">
        <w:rPr>
          <w:b w:val="0"/>
          <w:bCs w:val="0"/>
        </w:rPr>
        <w:t xml:space="preserve">the </w:t>
      </w:r>
      <w:r>
        <w:rPr>
          <w:b w:val="0"/>
          <w:bCs w:val="0"/>
        </w:rPr>
        <w:t>first-marriage probabilities of a given year.</w:t>
      </w:r>
    </w:p>
    <w:p w:rsidR="00CB4428" w:rsidRDefault="00BC2904" w:rsidP="00AC4893">
      <w:pPr>
        <w:spacing w:after="240" w:line="288" w:lineRule="auto"/>
        <w:ind w:left="1440" w:hanging="1440"/>
        <w:rPr>
          <w:lang w:val="en-GB"/>
        </w:rPr>
      </w:pPr>
      <w:r>
        <w:rPr>
          <w:rFonts w:cs="Arial"/>
          <w:noProof/>
          <w:lang w:val="cs-CZ"/>
        </w:rPr>
        <w:pict>
          <v:shape id="_x0000_s1029" type="#_x0000_t75" style="position:absolute;left:0;text-align:left;margin-left:377.6pt;margin-top:19.25pt;width:93pt;height:70pt;z-index:1;mso-wrap-edited:f" wrapcoords="1858 736 697 2945 2090 4664 697 7855 465 10800 2090 11782 7432 12518 6271 13500 7897 16445 6271 18409 7200 20373 6968 20618 9290 20618 10452 20373 14632 17182 15329 14482 14400 13991 9523 12518 20903 10800 20439 10309 3948 8591 14168 8591 20903 7118 21135 3682 3948 736 1858 736">
            <v:imagedata r:id="rId29" o:title=""/>
            <w10:wrap type="tight"/>
          </v:shape>
          <o:OLEObject Type="Embed" ProgID="Equation.3" ShapeID="_x0000_s1029" DrawAspect="Content" ObjectID="_1535180538" r:id="rId30"/>
        </w:pict>
      </w:r>
      <w:r w:rsidR="00AA555F">
        <w:rPr>
          <w:rFonts w:ascii="Arial" w:hAnsi="Arial" w:cs="Arial"/>
          <w:b/>
          <w:bCs/>
          <w:i/>
          <w:iCs/>
          <w:lang w:val="en-GB"/>
        </w:rPr>
        <w:t>T</w:t>
      </w:r>
      <w:r w:rsidR="00CB4428">
        <w:rPr>
          <w:rFonts w:ascii="Arial" w:hAnsi="Arial" w:cs="Arial"/>
          <w:b/>
          <w:bCs/>
          <w:i/>
          <w:iCs/>
          <w:lang w:val="en-GB"/>
        </w:rPr>
        <w:t>otal first marriage rate:</w:t>
      </w:r>
      <w:r w:rsidR="00CB4428">
        <w:rPr>
          <w:rFonts w:ascii="Arial" w:hAnsi="Arial" w:cs="Arial"/>
          <w:b/>
          <w:bCs/>
          <w:i/>
          <w:iCs/>
          <w:lang w:val="en-GB"/>
        </w:rPr>
        <w:tab/>
        <w:t xml:space="preserve"> </w:t>
      </w:r>
      <w:r w:rsidR="00C55655" w:rsidRPr="00C55655">
        <w:rPr>
          <w:rFonts w:cs="Arial"/>
          <w:position w:val="-30"/>
        </w:rPr>
        <w:object w:dxaOrig="1600" w:dyaOrig="680">
          <v:shape id="_x0000_i1036" type="#_x0000_t75" style="width:80.25pt;height:33.75pt" o:ole="">
            <v:imagedata r:id="rId31" o:title=""/>
          </v:shape>
          <o:OLEObject Type="Embed" ProgID="Equation.3" ShapeID="_x0000_i1036" DrawAspect="Content" ObjectID="_1535180530" r:id="rId32"/>
        </w:object>
      </w:r>
    </w:p>
    <w:p w:rsidR="00CB4428" w:rsidRDefault="00AA555F" w:rsidP="00AC4893">
      <w:pPr>
        <w:pStyle w:val="Nadpis4"/>
        <w:spacing w:after="240" w:line="288" w:lineRule="auto"/>
        <w:jc w:val="left"/>
        <w:rPr>
          <w:b w:val="0"/>
          <w:bCs w:val="0"/>
        </w:rPr>
      </w:pPr>
      <w:r>
        <w:t>M</w:t>
      </w:r>
      <w:r w:rsidR="00CB4428">
        <w:t xml:space="preserve">ean age at first marriage </w:t>
      </w:r>
      <w:r w:rsidR="00CB4428">
        <w:rPr>
          <w:b w:val="0"/>
          <w:bCs w:val="0"/>
        </w:rPr>
        <w:t xml:space="preserve">is derived from age distribution of a table function </w:t>
      </w:r>
      <w:proofErr w:type="spellStart"/>
      <w:proofErr w:type="gramStart"/>
      <w:r w:rsidR="00CB4428">
        <w:rPr>
          <w:b w:val="0"/>
          <w:bCs w:val="0"/>
        </w:rPr>
        <w:t>d</w:t>
      </w:r>
      <w:r w:rsidR="00CB4428">
        <w:rPr>
          <w:b w:val="0"/>
          <w:bCs w:val="0"/>
          <w:vertAlign w:val="subscript"/>
        </w:rPr>
        <w:t>x</w:t>
      </w:r>
      <w:r w:rsidR="00CB4428">
        <w:rPr>
          <w:b w:val="0"/>
          <w:bCs w:val="0"/>
          <w:vertAlign w:val="superscript"/>
        </w:rPr>
        <w:t>m</w:t>
      </w:r>
      <w:proofErr w:type="spellEnd"/>
      <w:r w:rsidR="00CB4428">
        <w:rPr>
          <w:b w:val="0"/>
          <w:bCs w:val="0"/>
          <w:vertAlign w:val="superscript"/>
        </w:rPr>
        <w:t xml:space="preserve"> </w:t>
      </w:r>
      <w:r w:rsidR="00CB4428">
        <w:rPr>
          <w:b w:val="0"/>
          <w:bCs w:val="0"/>
          <w:i w:val="0"/>
          <w:iCs w:val="0"/>
        </w:rPr>
        <w:t>:</w:t>
      </w:r>
      <w:proofErr w:type="gramEnd"/>
    </w:p>
    <w:p w:rsidR="00CB4428" w:rsidRDefault="00CB4428" w:rsidP="00AC4893">
      <w:pPr>
        <w:spacing w:after="240" w:line="288" w:lineRule="auto"/>
        <w:ind w:left="2160" w:firstLine="720"/>
        <w:rPr>
          <w:b/>
          <w:bCs/>
          <w:lang w:val="en-GB"/>
        </w:rPr>
      </w:pPr>
    </w:p>
    <w:p w:rsidR="00CB4428" w:rsidRDefault="00CB4428" w:rsidP="003A72B8">
      <w:pPr>
        <w:pStyle w:val="Nadpis4"/>
        <w:spacing w:line="288" w:lineRule="auto"/>
        <w:jc w:val="left"/>
      </w:pPr>
      <w:r>
        <w:t>COMPLETE LIFE TABLES INDICATORS</w:t>
      </w:r>
    </w:p>
    <w:p w:rsidR="00CB4428" w:rsidRDefault="00CB4428" w:rsidP="00AC4893">
      <w:pPr>
        <w:spacing w:after="240" w:line="288" w:lineRule="auto"/>
        <w:rPr>
          <w:rFonts w:ascii="Arial" w:hAnsi="Arial" w:cs="Arial"/>
          <w:i/>
          <w:iCs/>
          <w:lang w:val="en-GB"/>
        </w:rPr>
      </w:pPr>
      <w:r>
        <w:rPr>
          <w:rFonts w:ascii="Arial" w:hAnsi="Arial" w:cs="Arial"/>
          <w:i/>
          <w:iCs/>
          <w:lang w:val="en-GB"/>
        </w:rPr>
        <w:t xml:space="preserve">The complete mortality life tables are calculated from the third main group of demographic events, separately for males and females. There are based on the numbers of people (P) by age and sex as at 1st July of a year and the numbers of deaths (D) by age and sex during an analysed year. </w:t>
      </w:r>
    </w:p>
    <w:p w:rsidR="00CB4428" w:rsidRDefault="00CB4428" w:rsidP="003A72B8">
      <w:pPr>
        <w:spacing w:line="288" w:lineRule="auto"/>
        <w:rPr>
          <w:rFonts w:ascii="Arial" w:hAnsi="Arial" w:cs="Arial"/>
          <w:b/>
          <w:bCs/>
          <w:i/>
          <w:iCs/>
          <w:lang w:val="en-GB"/>
        </w:rPr>
      </w:pPr>
      <w:r>
        <w:rPr>
          <w:rFonts w:ascii="Arial" w:hAnsi="Arial" w:cs="Arial"/>
          <w:b/>
          <w:bCs/>
          <w:i/>
          <w:iCs/>
          <w:lang w:val="en-GB"/>
        </w:rPr>
        <w:t>Death probability (</w:t>
      </w:r>
      <w:proofErr w:type="spellStart"/>
      <w:r>
        <w:rPr>
          <w:rFonts w:ascii="Arial" w:hAnsi="Arial" w:cs="Arial"/>
          <w:b/>
          <w:bCs/>
          <w:i/>
          <w:iCs/>
          <w:lang w:val="en-GB"/>
        </w:rPr>
        <w:t>q</w:t>
      </w:r>
      <w:r>
        <w:rPr>
          <w:rFonts w:ascii="Arial" w:hAnsi="Arial" w:cs="Arial"/>
          <w:b/>
          <w:bCs/>
          <w:i/>
          <w:iCs/>
          <w:vertAlign w:val="subscript"/>
          <w:lang w:val="en-GB"/>
        </w:rPr>
        <w:t>x</w:t>
      </w:r>
      <w:proofErr w:type="spellEnd"/>
      <w:r>
        <w:rPr>
          <w:rFonts w:ascii="Arial" w:hAnsi="Arial" w:cs="Arial"/>
          <w:b/>
          <w:bCs/>
          <w:i/>
          <w:iCs/>
          <w:lang w:val="en-GB"/>
        </w:rPr>
        <w:t>)</w:t>
      </w:r>
    </w:p>
    <w:p w:rsidR="003A72B8" w:rsidRDefault="00CB4428" w:rsidP="009F5513">
      <w:pPr>
        <w:spacing w:line="288" w:lineRule="auto"/>
        <w:rPr>
          <w:rFonts w:ascii="Arial" w:hAnsi="Arial" w:cs="Arial"/>
          <w:i/>
          <w:iCs/>
          <w:lang w:val="en-GB"/>
        </w:rPr>
      </w:pPr>
      <w:r>
        <w:rPr>
          <w:rFonts w:ascii="Arial" w:hAnsi="Arial" w:cs="Arial"/>
          <w:i/>
          <w:iCs/>
          <w:lang w:val="en-GB"/>
        </w:rPr>
        <w:t>The probability that an individual at the exact age of x will die in a given period, i.e. will die before the exact age of x+1.</w:t>
      </w:r>
    </w:p>
    <w:p w:rsidR="00CB4428" w:rsidRDefault="00C55655" w:rsidP="003A72B8">
      <w:pPr>
        <w:spacing w:after="240" w:line="288" w:lineRule="auto"/>
        <w:jc w:val="center"/>
        <w:rPr>
          <w:rFonts w:ascii="Arial" w:hAnsi="Arial" w:cs="Arial"/>
          <w:i/>
          <w:iCs/>
          <w:lang w:val="en-GB"/>
        </w:rPr>
      </w:pPr>
      <w:r w:rsidRPr="00C55655">
        <w:rPr>
          <w:rFonts w:cs="Arial"/>
          <w:position w:val="-12"/>
        </w:rPr>
        <w:object w:dxaOrig="1120" w:dyaOrig="380">
          <v:shape id="_x0000_i1037" type="#_x0000_t75" style="width:56.25pt;height:19.5pt" o:ole="">
            <v:imagedata r:id="rId33" o:title=""/>
          </v:shape>
          <o:OLEObject Type="Embed" ProgID="Equation.3" ShapeID="_x0000_i1037" DrawAspect="Content" ObjectID="_1535180531" r:id="rId34"/>
        </w:object>
      </w:r>
    </w:p>
    <w:p w:rsidR="00CB4428" w:rsidRDefault="00CB4428" w:rsidP="00AC4893">
      <w:pPr>
        <w:spacing w:after="240" w:line="288" w:lineRule="auto"/>
        <w:rPr>
          <w:rFonts w:ascii="Arial" w:hAnsi="Arial" w:cs="Arial"/>
          <w:i/>
          <w:iCs/>
          <w:lang w:val="en-GB"/>
        </w:rPr>
      </w:pPr>
      <w:r>
        <w:rPr>
          <w:rFonts w:ascii="Arial" w:hAnsi="Arial" w:cs="Arial"/>
          <w:i/>
          <w:iCs/>
          <w:lang w:val="en-GB"/>
        </w:rPr>
        <w:t xml:space="preserve">The function </w:t>
      </w:r>
      <w:proofErr w:type="spellStart"/>
      <w:r>
        <w:rPr>
          <w:rFonts w:ascii="Arial" w:hAnsi="Arial" w:cs="Arial"/>
          <w:i/>
          <w:iCs/>
          <w:lang w:val="en-GB"/>
        </w:rPr>
        <w:t>q</w:t>
      </w:r>
      <w:r>
        <w:rPr>
          <w:rFonts w:ascii="Arial" w:hAnsi="Arial" w:cs="Arial"/>
          <w:i/>
          <w:iCs/>
          <w:vertAlign w:val="subscript"/>
          <w:lang w:val="en-GB"/>
        </w:rPr>
        <w:t>x</w:t>
      </w:r>
      <w:proofErr w:type="spellEnd"/>
      <w:r>
        <w:rPr>
          <w:rFonts w:ascii="Arial" w:hAnsi="Arial" w:cs="Arial"/>
          <w:i/>
          <w:iCs/>
          <w:lang w:val="en-GB"/>
        </w:rPr>
        <w:t xml:space="preserve"> is derived from the age-specific mortality rates (m</w:t>
      </w:r>
      <w:r>
        <w:rPr>
          <w:rFonts w:ascii="Arial" w:hAnsi="Arial" w:cs="Arial"/>
          <w:i/>
          <w:iCs/>
          <w:vertAlign w:val="subscript"/>
          <w:lang w:val="en-GB"/>
        </w:rPr>
        <w:t>x</w:t>
      </w:r>
      <w:r>
        <w:rPr>
          <w:rFonts w:ascii="Arial" w:hAnsi="Arial" w:cs="Arial"/>
          <w:i/>
          <w:iCs/>
          <w:lang w:val="en-GB"/>
        </w:rPr>
        <w:t xml:space="preserve">) according the formula above. After equalization the function is further adjusted by </w:t>
      </w:r>
      <w:proofErr w:type="spellStart"/>
      <w:r>
        <w:rPr>
          <w:rFonts w:ascii="Arial" w:hAnsi="Arial" w:cs="Arial"/>
          <w:i/>
          <w:iCs/>
          <w:lang w:val="en-GB"/>
        </w:rPr>
        <w:t>Gompertz-Makeham</w:t>
      </w:r>
      <w:proofErr w:type="spellEnd"/>
      <w:r>
        <w:rPr>
          <w:rFonts w:ascii="Arial" w:hAnsi="Arial" w:cs="Arial"/>
          <w:i/>
          <w:iCs/>
          <w:lang w:val="en-GB"/>
        </w:rPr>
        <w:t xml:space="preserve"> formula (method of King-Hardy). </w:t>
      </w:r>
    </w:p>
    <w:p w:rsidR="00CB4428" w:rsidRDefault="00CB4428" w:rsidP="003A72B8">
      <w:pPr>
        <w:spacing w:line="288" w:lineRule="auto"/>
        <w:rPr>
          <w:rFonts w:ascii="Arial" w:hAnsi="Arial" w:cs="Arial"/>
          <w:b/>
          <w:bCs/>
          <w:i/>
          <w:iCs/>
          <w:lang w:val="en-GB"/>
        </w:rPr>
      </w:pPr>
      <w:r>
        <w:rPr>
          <w:rFonts w:ascii="Arial" w:hAnsi="Arial" w:cs="Arial"/>
          <w:b/>
          <w:bCs/>
          <w:i/>
          <w:iCs/>
          <w:lang w:val="en-GB"/>
        </w:rPr>
        <w:t>Table number of survivors (l</w:t>
      </w:r>
      <w:r>
        <w:rPr>
          <w:rFonts w:ascii="Arial" w:hAnsi="Arial" w:cs="Arial"/>
          <w:b/>
          <w:bCs/>
          <w:i/>
          <w:iCs/>
          <w:vertAlign w:val="subscript"/>
          <w:lang w:val="en-GB"/>
        </w:rPr>
        <w:t>x</w:t>
      </w:r>
      <w:r>
        <w:rPr>
          <w:rFonts w:ascii="Arial" w:hAnsi="Arial" w:cs="Arial"/>
          <w:b/>
          <w:bCs/>
          <w:i/>
          <w:iCs/>
          <w:lang w:val="en-GB"/>
        </w:rPr>
        <w:t>)</w:t>
      </w:r>
    </w:p>
    <w:p w:rsidR="00CB4428" w:rsidRDefault="00CB4428" w:rsidP="009F5513">
      <w:pPr>
        <w:spacing w:line="288" w:lineRule="auto"/>
        <w:rPr>
          <w:rFonts w:ascii="Arial" w:hAnsi="Arial" w:cs="Arial"/>
          <w:i/>
          <w:iCs/>
          <w:lang w:val="en-GB"/>
        </w:rPr>
      </w:pPr>
      <w:r>
        <w:rPr>
          <w:rFonts w:ascii="Arial" w:hAnsi="Arial" w:cs="Arial"/>
          <w:i/>
          <w:iCs/>
          <w:lang w:val="en-GB"/>
        </w:rPr>
        <w:t>The hypothetical number of individuals alive at the exact age of x out of 100,000 live births (table root - I</w:t>
      </w:r>
      <w:r>
        <w:rPr>
          <w:rFonts w:ascii="Arial" w:hAnsi="Arial" w:cs="Arial"/>
          <w:i/>
          <w:iCs/>
          <w:vertAlign w:val="subscript"/>
          <w:lang w:val="en-GB"/>
        </w:rPr>
        <w:t>0</w:t>
      </w:r>
      <w:r>
        <w:rPr>
          <w:rFonts w:ascii="Arial" w:hAnsi="Arial" w:cs="Arial"/>
          <w:i/>
          <w:iCs/>
          <w:lang w:val="en-GB"/>
        </w:rPr>
        <w:t>), given the mortality conditions of the reference period.</w:t>
      </w:r>
    </w:p>
    <w:p w:rsidR="00CB4428" w:rsidRDefault="00C55655" w:rsidP="009F5513">
      <w:pPr>
        <w:spacing w:after="240" w:line="288" w:lineRule="auto"/>
        <w:jc w:val="center"/>
        <w:rPr>
          <w:rFonts w:ascii="Arial" w:hAnsi="Arial" w:cs="Arial"/>
          <w:i/>
          <w:iCs/>
          <w:lang w:val="en-GB"/>
        </w:rPr>
      </w:pPr>
      <w:r w:rsidRPr="00C55655">
        <w:rPr>
          <w:rFonts w:cs="Arial"/>
          <w:position w:val="-12"/>
        </w:rPr>
        <w:object w:dxaOrig="1600" w:dyaOrig="340">
          <v:shape id="_x0000_i1038" type="#_x0000_t75" style="width:80.25pt;height:17.25pt" o:ole="">
            <v:imagedata r:id="rId35" o:title=""/>
          </v:shape>
          <o:OLEObject Type="Embed" ProgID="Equation.3" ShapeID="_x0000_i1038" DrawAspect="Content" ObjectID="_1535180532" r:id="rId36"/>
        </w:object>
      </w:r>
    </w:p>
    <w:p w:rsidR="00CB4428" w:rsidRDefault="00C55655" w:rsidP="003A72B8">
      <w:pPr>
        <w:spacing w:line="288" w:lineRule="auto"/>
        <w:rPr>
          <w:rFonts w:ascii="Arial" w:hAnsi="Arial" w:cs="Arial"/>
          <w:b/>
          <w:bCs/>
          <w:i/>
          <w:iCs/>
          <w:lang w:val="en-GB"/>
        </w:rPr>
      </w:pPr>
      <w:r>
        <w:rPr>
          <w:rFonts w:ascii="Arial" w:hAnsi="Arial" w:cs="Arial"/>
          <w:b/>
          <w:bCs/>
          <w:i/>
          <w:iCs/>
          <w:lang w:val="en-GB"/>
        </w:rPr>
        <w:br w:type="page"/>
      </w:r>
      <w:r w:rsidR="00CB4428">
        <w:rPr>
          <w:rFonts w:ascii="Arial" w:hAnsi="Arial" w:cs="Arial"/>
          <w:b/>
          <w:bCs/>
          <w:i/>
          <w:iCs/>
          <w:lang w:val="en-GB"/>
        </w:rPr>
        <w:lastRenderedPageBreak/>
        <w:t>Table number of deaths</w:t>
      </w:r>
      <w:r w:rsidR="00CB4428">
        <w:rPr>
          <w:rFonts w:ascii="Arial" w:hAnsi="Arial" w:cs="Arial"/>
          <w:i/>
          <w:iCs/>
          <w:lang w:val="en-GB"/>
        </w:rPr>
        <w:t xml:space="preserve"> </w:t>
      </w:r>
      <w:r w:rsidR="00CB4428">
        <w:rPr>
          <w:rFonts w:ascii="Arial" w:hAnsi="Arial" w:cs="Arial"/>
          <w:b/>
          <w:bCs/>
          <w:i/>
          <w:iCs/>
          <w:lang w:val="en-GB"/>
        </w:rPr>
        <w:t>(d</w:t>
      </w:r>
      <w:r w:rsidR="00CB4428">
        <w:rPr>
          <w:rFonts w:ascii="Arial" w:hAnsi="Arial" w:cs="Arial"/>
          <w:b/>
          <w:bCs/>
          <w:i/>
          <w:iCs/>
          <w:vertAlign w:val="subscript"/>
          <w:lang w:val="en-GB"/>
        </w:rPr>
        <w:t>x</w:t>
      </w:r>
      <w:r w:rsidR="00CB4428">
        <w:rPr>
          <w:rFonts w:ascii="Arial" w:hAnsi="Arial" w:cs="Arial"/>
          <w:b/>
          <w:bCs/>
          <w:i/>
          <w:iCs/>
          <w:lang w:val="en-GB"/>
        </w:rPr>
        <w:t>)</w:t>
      </w:r>
    </w:p>
    <w:p w:rsidR="00CB4428" w:rsidRDefault="00CB4428" w:rsidP="009F5513">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line="288" w:lineRule="auto"/>
        <w:jc w:val="left"/>
        <w:rPr>
          <w:lang w:val="en-GB"/>
        </w:rPr>
      </w:pPr>
      <w:proofErr w:type="gramStart"/>
      <w:r>
        <w:rPr>
          <w:lang w:val="en-GB"/>
        </w:rPr>
        <w:t>The hypothetical number of individuals who die at the age of x.</w:t>
      </w:r>
      <w:proofErr w:type="gramEnd"/>
    </w:p>
    <w:p w:rsidR="00CB4428" w:rsidRDefault="00C55655" w:rsidP="009F5513">
      <w:pPr>
        <w:tabs>
          <w:tab w:val="left" w:pos="2145"/>
        </w:tabs>
        <w:spacing w:after="240" w:line="288" w:lineRule="auto"/>
        <w:jc w:val="center"/>
        <w:rPr>
          <w:rFonts w:ascii="Arial" w:hAnsi="Arial" w:cs="Arial"/>
          <w:i/>
          <w:iCs/>
          <w:lang w:val="en-GB"/>
        </w:rPr>
      </w:pPr>
      <w:r w:rsidRPr="00C55655">
        <w:rPr>
          <w:rFonts w:cs="Arial"/>
          <w:position w:val="-10"/>
        </w:rPr>
        <w:object w:dxaOrig="1140" w:dyaOrig="300">
          <v:shape id="_x0000_i1039" type="#_x0000_t75" style="width:57pt;height:15.75pt" o:ole="">
            <v:imagedata r:id="rId37" o:title=""/>
          </v:shape>
          <o:OLEObject Type="Embed" ProgID="Equation.3" ShapeID="_x0000_i1039" DrawAspect="Content" ObjectID="_1535180533" r:id="rId38"/>
        </w:object>
      </w:r>
    </w:p>
    <w:p w:rsidR="00CB4428" w:rsidRDefault="00CB4428" w:rsidP="003A72B8">
      <w:pPr>
        <w:spacing w:line="288" w:lineRule="auto"/>
        <w:rPr>
          <w:rFonts w:ascii="Arial" w:hAnsi="Arial" w:cs="Arial"/>
          <w:b/>
          <w:bCs/>
          <w:i/>
          <w:iCs/>
          <w:lang w:val="en-GB"/>
        </w:rPr>
      </w:pPr>
      <w:r>
        <w:rPr>
          <w:rFonts w:ascii="Arial" w:hAnsi="Arial" w:cs="Arial"/>
          <w:b/>
          <w:bCs/>
          <w:i/>
          <w:iCs/>
          <w:lang w:val="en-GB"/>
        </w:rPr>
        <w:t>Table number of person-years</w:t>
      </w:r>
      <w:r>
        <w:rPr>
          <w:rFonts w:ascii="Arial" w:hAnsi="Arial" w:cs="Arial"/>
          <w:i/>
          <w:iCs/>
          <w:lang w:val="en-GB"/>
        </w:rPr>
        <w:t xml:space="preserve"> </w:t>
      </w:r>
      <w:r>
        <w:rPr>
          <w:rFonts w:ascii="Arial" w:hAnsi="Arial" w:cs="Arial"/>
          <w:b/>
          <w:bCs/>
          <w:i/>
          <w:iCs/>
          <w:lang w:val="en-GB"/>
        </w:rPr>
        <w:t>(L</w:t>
      </w:r>
      <w:r>
        <w:rPr>
          <w:rFonts w:ascii="Arial" w:hAnsi="Arial" w:cs="Arial"/>
          <w:b/>
          <w:bCs/>
          <w:i/>
          <w:iCs/>
          <w:vertAlign w:val="subscript"/>
          <w:lang w:val="en-GB"/>
        </w:rPr>
        <w:t>x</w:t>
      </w:r>
      <w:r>
        <w:rPr>
          <w:rFonts w:ascii="Arial" w:hAnsi="Arial" w:cs="Arial"/>
          <w:b/>
          <w:bCs/>
          <w:i/>
          <w:iCs/>
          <w:lang w:val="en-GB"/>
        </w:rPr>
        <w:t>)</w:t>
      </w:r>
    </w:p>
    <w:p w:rsidR="00CB4428" w:rsidRDefault="00CB4428" w:rsidP="009F5513">
      <w:pPr>
        <w:spacing w:line="288" w:lineRule="auto"/>
        <w:rPr>
          <w:rFonts w:ascii="Arial" w:hAnsi="Arial" w:cs="Arial"/>
          <w:i/>
          <w:iCs/>
          <w:lang w:val="en-GB"/>
        </w:rPr>
      </w:pPr>
      <w:r>
        <w:rPr>
          <w:rFonts w:ascii="Arial" w:hAnsi="Arial" w:cs="Arial"/>
          <w:i/>
          <w:iCs/>
          <w:lang w:val="en-GB"/>
        </w:rPr>
        <w:t>The hypothetical average number of individuals alive at the age of x; calculated as the average of two subsequent table numbers of survivors (except for the age of 0). At the age of 0, the ‘α’ informs what is the ratio of infant deaths born in the given year from all infant deaths in analysed year.</w:t>
      </w:r>
    </w:p>
    <w:p w:rsidR="00CB4428" w:rsidRDefault="00C55655" w:rsidP="00AC4893">
      <w:pPr>
        <w:spacing w:after="240" w:line="288" w:lineRule="auto"/>
        <w:ind w:left="720" w:firstLine="720"/>
        <w:rPr>
          <w:rFonts w:ascii="Arial" w:hAnsi="Arial" w:cs="Arial"/>
          <w:i/>
          <w:iCs/>
          <w:lang w:val="en-GB"/>
        </w:rPr>
      </w:pPr>
      <w:r w:rsidRPr="00C55655">
        <w:rPr>
          <w:rFonts w:cs="Arial"/>
          <w:position w:val="-24"/>
        </w:rPr>
        <w:object w:dxaOrig="1260" w:dyaOrig="620">
          <v:shape id="_x0000_i1040" type="#_x0000_t75" style="width:63pt;height:30.75pt" o:ole="">
            <v:imagedata r:id="rId39" o:title=""/>
          </v:shape>
          <o:OLEObject Type="Embed" ProgID="Equation.3" ShapeID="_x0000_i1040" DrawAspect="Content" ObjectID="_1535180534" r:id="rId40"/>
        </w:object>
      </w:r>
      <w:r w:rsidR="00CB4428">
        <w:rPr>
          <w:rFonts w:cs="Arial"/>
          <w:lang w:val="en-GB"/>
        </w:rPr>
        <w:tab/>
      </w:r>
      <w:r w:rsidR="00CB4428">
        <w:rPr>
          <w:rFonts w:cs="Arial"/>
          <w:lang w:val="en-GB"/>
        </w:rPr>
        <w:tab/>
      </w:r>
      <w:r w:rsidR="00CB4428">
        <w:rPr>
          <w:rFonts w:cs="Arial"/>
          <w:lang w:val="en-GB"/>
        </w:rPr>
        <w:tab/>
      </w:r>
      <w:r w:rsidR="00CB4428">
        <w:rPr>
          <w:rFonts w:cs="Arial"/>
          <w:lang w:val="en-GB"/>
        </w:rPr>
        <w:tab/>
      </w:r>
      <w:r w:rsidRPr="00C55655">
        <w:rPr>
          <w:rFonts w:cs="Arial"/>
          <w:position w:val="-12"/>
        </w:rPr>
        <w:object w:dxaOrig="1460" w:dyaOrig="360">
          <v:shape id="_x0000_i1041" type="#_x0000_t75" style="width:72.75pt;height:18pt" o:ole="">
            <v:imagedata r:id="rId41" o:title=""/>
          </v:shape>
          <o:OLEObject Type="Embed" ProgID="Equation.3" ShapeID="_x0000_i1041" DrawAspect="Content" ObjectID="_1535180535" r:id="rId42"/>
        </w:object>
      </w:r>
    </w:p>
    <w:p w:rsidR="00CB4428" w:rsidRDefault="00CB4428" w:rsidP="003A72B8">
      <w:pPr>
        <w:spacing w:line="288" w:lineRule="auto"/>
        <w:rPr>
          <w:rFonts w:ascii="Arial" w:hAnsi="Arial" w:cs="Arial"/>
          <w:b/>
          <w:bCs/>
          <w:i/>
          <w:iCs/>
          <w:lang w:val="en-GB"/>
        </w:rPr>
      </w:pPr>
      <w:r>
        <w:rPr>
          <w:rFonts w:ascii="Arial" w:hAnsi="Arial" w:cs="Arial"/>
          <w:b/>
          <w:bCs/>
          <w:i/>
          <w:iCs/>
          <w:lang w:val="en-GB"/>
        </w:rPr>
        <w:t>Auxiliary indicator (</w:t>
      </w:r>
      <w:proofErr w:type="spellStart"/>
      <w:proofErr w:type="gramStart"/>
      <w:r>
        <w:rPr>
          <w:rFonts w:ascii="Arial" w:hAnsi="Arial" w:cs="Arial"/>
          <w:b/>
          <w:bCs/>
          <w:i/>
          <w:iCs/>
          <w:lang w:val="en-GB"/>
        </w:rPr>
        <w:t>T</w:t>
      </w:r>
      <w:r>
        <w:rPr>
          <w:rFonts w:ascii="Arial" w:hAnsi="Arial" w:cs="Arial"/>
          <w:b/>
          <w:bCs/>
          <w:i/>
          <w:iCs/>
          <w:vertAlign w:val="subscript"/>
          <w:lang w:val="en-GB"/>
        </w:rPr>
        <w:t>x</w:t>
      </w:r>
      <w:proofErr w:type="spellEnd"/>
      <w:proofErr w:type="gramEnd"/>
      <w:r>
        <w:rPr>
          <w:rFonts w:ascii="Arial" w:hAnsi="Arial" w:cs="Arial"/>
          <w:b/>
          <w:bCs/>
          <w:i/>
          <w:iCs/>
          <w:lang w:val="en-GB"/>
        </w:rPr>
        <w:t>)</w:t>
      </w:r>
    </w:p>
    <w:p w:rsidR="00CB4428" w:rsidRDefault="00CB4428" w:rsidP="009F5513">
      <w:pPr>
        <w:spacing w:line="288" w:lineRule="auto"/>
        <w:rPr>
          <w:rFonts w:ascii="Arial" w:hAnsi="Arial" w:cs="Arial"/>
          <w:i/>
          <w:iCs/>
          <w:lang w:val="en-GB"/>
        </w:rPr>
      </w:pPr>
      <w:proofErr w:type="gramStart"/>
      <w:r>
        <w:rPr>
          <w:rFonts w:ascii="Arial" w:hAnsi="Arial" w:cs="Arial"/>
          <w:i/>
          <w:iCs/>
          <w:lang w:val="en-GB"/>
        </w:rPr>
        <w:t>The number of years of life to be lived by the table generation (not of an individual) at a given age.</w:t>
      </w:r>
      <w:proofErr w:type="gramEnd"/>
    </w:p>
    <w:p w:rsidR="00CB4428" w:rsidRDefault="00C55655" w:rsidP="009F5513">
      <w:pPr>
        <w:spacing w:after="240" w:line="288" w:lineRule="auto"/>
        <w:jc w:val="center"/>
        <w:rPr>
          <w:rFonts w:ascii="Arial" w:hAnsi="Arial" w:cs="Arial"/>
          <w:i/>
          <w:iCs/>
          <w:lang w:val="en-GB"/>
        </w:rPr>
      </w:pPr>
      <w:r w:rsidRPr="00C55655">
        <w:rPr>
          <w:rFonts w:cs="Arial"/>
          <w:position w:val="-10"/>
        </w:rPr>
        <w:object w:dxaOrig="1359" w:dyaOrig="300">
          <v:shape id="_x0000_i1042" type="#_x0000_t75" style="width:68.25pt;height:15.75pt" o:ole="">
            <v:imagedata r:id="rId43" o:title=""/>
          </v:shape>
          <o:OLEObject Type="Embed" ProgID="Equation.3" ShapeID="_x0000_i1042" DrawAspect="Content" ObjectID="_1535180536" r:id="rId44"/>
        </w:object>
      </w:r>
    </w:p>
    <w:p w:rsidR="00CB4428" w:rsidRDefault="00CB4428" w:rsidP="003A72B8">
      <w:pPr>
        <w:spacing w:line="288" w:lineRule="auto"/>
        <w:rPr>
          <w:rFonts w:ascii="Arial" w:hAnsi="Arial" w:cs="Arial"/>
          <w:b/>
          <w:bCs/>
          <w:i/>
          <w:iCs/>
          <w:lang w:val="en-GB"/>
        </w:rPr>
      </w:pPr>
      <w:r>
        <w:rPr>
          <w:rFonts w:ascii="Arial" w:hAnsi="Arial" w:cs="Arial"/>
          <w:b/>
          <w:bCs/>
          <w:i/>
          <w:iCs/>
          <w:lang w:val="en-GB"/>
        </w:rPr>
        <w:t>Life expectancy (e</w:t>
      </w:r>
      <w:r>
        <w:rPr>
          <w:rFonts w:ascii="Arial" w:hAnsi="Arial" w:cs="Arial"/>
          <w:b/>
          <w:bCs/>
          <w:i/>
          <w:iCs/>
          <w:vertAlign w:val="subscript"/>
          <w:lang w:val="en-GB"/>
        </w:rPr>
        <w:t>x</w:t>
      </w:r>
      <w:r>
        <w:rPr>
          <w:rFonts w:ascii="Arial" w:hAnsi="Arial" w:cs="Arial"/>
          <w:b/>
          <w:bCs/>
          <w:i/>
          <w:iCs/>
          <w:lang w:val="en-GB"/>
        </w:rPr>
        <w:t>)</w:t>
      </w:r>
    </w:p>
    <w:p w:rsidR="00CB4428" w:rsidRDefault="00AA555F" w:rsidP="009F5513">
      <w:pPr>
        <w:spacing w:line="288" w:lineRule="auto"/>
        <w:rPr>
          <w:rFonts w:ascii="Arial" w:hAnsi="Arial" w:cs="Arial"/>
          <w:i/>
          <w:iCs/>
          <w:lang w:val="en-GB"/>
        </w:rPr>
      </w:pPr>
      <w:r>
        <w:rPr>
          <w:rFonts w:ascii="Arial" w:hAnsi="Arial" w:cs="Arial"/>
          <w:i/>
          <w:iCs/>
          <w:lang w:val="en-GB"/>
        </w:rPr>
        <w:t>The</w:t>
      </w:r>
      <w:r w:rsidR="00CB4428">
        <w:rPr>
          <w:rFonts w:ascii="Arial" w:hAnsi="Arial" w:cs="Arial"/>
          <w:i/>
          <w:iCs/>
          <w:lang w:val="en-GB"/>
        </w:rPr>
        <w:t xml:space="preserve"> expected remaining life duration </w:t>
      </w:r>
      <w:r>
        <w:rPr>
          <w:rFonts w:ascii="Arial" w:hAnsi="Arial" w:cs="Arial"/>
          <w:i/>
          <w:iCs/>
          <w:lang w:val="en-GB"/>
        </w:rPr>
        <w:t>of person at given age provided</w:t>
      </w:r>
      <w:r w:rsidR="00CB4428">
        <w:rPr>
          <w:rFonts w:ascii="Arial" w:hAnsi="Arial" w:cs="Arial"/>
          <w:i/>
          <w:iCs/>
          <w:lang w:val="en-GB"/>
        </w:rPr>
        <w:t xml:space="preserve"> unchangeable mortality conditions of a given year. It is a synthetic indicator displaying mortality conditions of a given year in all age groups.</w:t>
      </w:r>
    </w:p>
    <w:p w:rsidR="00CB4428" w:rsidRPr="006E5D66" w:rsidRDefault="00C55655" w:rsidP="009F5513">
      <w:pPr>
        <w:spacing w:after="240" w:line="288" w:lineRule="auto"/>
        <w:jc w:val="center"/>
        <w:rPr>
          <w:rFonts w:ascii="Arial" w:hAnsi="Arial" w:cs="Arial"/>
          <w:i/>
          <w:iCs/>
          <w:lang w:val="en-GB"/>
        </w:rPr>
      </w:pPr>
      <w:r w:rsidRPr="00C55655">
        <w:rPr>
          <w:rFonts w:cs="Arial"/>
          <w:position w:val="-28"/>
        </w:rPr>
        <w:object w:dxaOrig="760" w:dyaOrig="660">
          <v:shape id="_x0000_i1043" type="#_x0000_t75" style="width:38.25pt;height:32.25pt" o:ole="">
            <v:imagedata r:id="rId45" o:title=""/>
          </v:shape>
          <o:OLEObject Type="Embed" ProgID="Equation.3" ShapeID="_x0000_i1043" DrawAspect="Content" ObjectID="_1535180537" r:id="rId46"/>
        </w:object>
      </w:r>
    </w:p>
    <w:sectPr w:rsidR="00CB4428" w:rsidRPr="006E5D66" w:rsidSect="001D4F31">
      <w:footnotePr>
        <w:numRestart w:val="eachSect"/>
      </w:footnotePr>
      <w:endnotePr>
        <w:numFmt w:val="decimal"/>
      </w:endnotePr>
      <w:pgSz w:w="11904" w:h="16836" w:code="9"/>
      <w:pgMar w:top="1134" w:right="1134" w:bottom="1418" w:left="1134" w:header="510" w:footer="68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byeejné">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C57E6"/>
    <w:multiLevelType w:val="hybridMultilevel"/>
    <w:tmpl w:val="A2BEEBDE"/>
    <w:lvl w:ilvl="0" w:tplc="38E6427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hyphenationZone w:val="128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2A1"/>
    <w:rsid w:val="00054A23"/>
    <w:rsid w:val="000D0103"/>
    <w:rsid w:val="000E4708"/>
    <w:rsid w:val="000F5C58"/>
    <w:rsid w:val="001060FD"/>
    <w:rsid w:val="00151312"/>
    <w:rsid w:val="001844CF"/>
    <w:rsid w:val="001915D3"/>
    <w:rsid w:val="001975C6"/>
    <w:rsid w:val="001C43E3"/>
    <w:rsid w:val="001D4F31"/>
    <w:rsid w:val="001D71C8"/>
    <w:rsid w:val="0021074F"/>
    <w:rsid w:val="00230492"/>
    <w:rsid w:val="00276ABA"/>
    <w:rsid w:val="002A02DB"/>
    <w:rsid w:val="002C13E9"/>
    <w:rsid w:val="003A5FC9"/>
    <w:rsid w:val="003A72B8"/>
    <w:rsid w:val="003C05DD"/>
    <w:rsid w:val="004F07CA"/>
    <w:rsid w:val="00540CE7"/>
    <w:rsid w:val="005979E4"/>
    <w:rsid w:val="005B05A6"/>
    <w:rsid w:val="00610EC0"/>
    <w:rsid w:val="006B5C20"/>
    <w:rsid w:val="006E5D66"/>
    <w:rsid w:val="00704783"/>
    <w:rsid w:val="00710232"/>
    <w:rsid w:val="00720D73"/>
    <w:rsid w:val="007303B4"/>
    <w:rsid w:val="007A26C6"/>
    <w:rsid w:val="007C005C"/>
    <w:rsid w:val="008153CE"/>
    <w:rsid w:val="00862FFF"/>
    <w:rsid w:val="00973C03"/>
    <w:rsid w:val="009F5513"/>
    <w:rsid w:val="00A51FD8"/>
    <w:rsid w:val="00A858FD"/>
    <w:rsid w:val="00AA555F"/>
    <w:rsid w:val="00AB6073"/>
    <w:rsid w:val="00AC02A1"/>
    <w:rsid w:val="00AC4893"/>
    <w:rsid w:val="00AD26C8"/>
    <w:rsid w:val="00B14B38"/>
    <w:rsid w:val="00B874D7"/>
    <w:rsid w:val="00B96313"/>
    <w:rsid w:val="00BB24A2"/>
    <w:rsid w:val="00BC2904"/>
    <w:rsid w:val="00BD684D"/>
    <w:rsid w:val="00C147AD"/>
    <w:rsid w:val="00C52AFA"/>
    <w:rsid w:val="00C55655"/>
    <w:rsid w:val="00C87510"/>
    <w:rsid w:val="00CB4428"/>
    <w:rsid w:val="00D1314D"/>
    <w:rsid w:val="00D31489"/>
    <w:rsid w:val="00D34FB9"/>
    <w:rsid w:val="00E15DB7"/>
    <w:rsid w:val="00E923B9"/>
    <w:rsid w:val="00EB3C97"/>
    <w:rsid w:val="00EF10E2"/>
    <w:rsid w:val="00F11645"/>
    <w:rsid w:val="00F464B5"/>
    <w:rsid w:val="00F50DCB"/>
    <w:rsid w:val="00F5347A"/>
    <w:rsid w:val="00F63EA0"/>
    <w:rsid w:val="00F77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1312"/>
    <w:pPr>
      <w:widowControl w:val="0"/>
      <w:autoSpaceDE w:val="0"/>
      <w:autoSpaceDN w:val="0"/>
      <w:adjustRightInd w:val="0"/>
    </w:pPr>
    <w:rPr>
      <w:rFonts w:ascii="Times New Roman obyeejné" w:hAnsi="Times New Roman obyeejné"/>
      <w:lang w:val="en-US"/>
    </w:rPr>
  </w:style>
  <w:style w:type="paragraph" w:styleId="Nadpis1">
    <w:name w:val="heading 1"/>
    <w:basedOn w:val="Normln"/>
    <w:next w:val="Normln"/>
    <w:qFormat/>
    <w:rsid w:val="00151312"/>
    <w:pPr>
      <w:keepNext/>
      <w:widowControl/>
      <w:autoSpaceDE/>
      <w:autoSpaceDN/>
      <w:adjustRightInd/>
      <w:outlineLvl w:val="0"/>
    </w:pPr>
    <w:rPr>
      <w:rFonts w:ascii="Arial" w:hAnsi="Arial" w:cs="Arial"/>
      <w:b/>
      <w:bCs/>
      <w:sz w:val="28"/>
      <w:szCs w:val="24"/>
      <w:lang w:val="cs-CZ"/>
    </w:rPr>
  </w:style>
  <w:style w:type="paragraph" w:styleId="Nadpis2">
    <w:name w:val="heading 2"/>
    <w:basedOn w:val="Normln"/>
    <w:next w:val="Normln"/>
    <w:qFormat/>
    <w:rsid w:val="00151312"/>
    <w:pPr>
      <w:keepNext/>
      <w:widowControl/>
      <w:autoSpaceDE/>
      <w:autoSpaceDN/>
      <w:adjustRightInd/>
      <w:outlineLvl w:val="1"/>
    </w:pPr>
    <w:rPr>
      <w:rFonts w:ascii="Arial" w:hAnsi="Arial" w:cs="Arial"/>
      <w:b/>
      <w:bCs/>
      <w:szCs w:val="24"/>
      <w:lang w:val="cs-CZ"/>
    </w:rPr>
  </w:style>
  <w:style w:type="paragraph" w:styleId="Nadpis3">
    <w:name w:val="heading 3"/>
    <w:basedOn w:val="Normln"/>
    <w:next w:val="Normln"/>
    <w:qFormat/>
    <w:rsid w:val="00151312"/>
    <w:pPr>
      <w:keepNext/>
      <w:outlineLvl w:val="2"/>
    </w:pPr>
    <w:rPr>
      <w:rFonts w:ascii="Arial" w:hAnsi="Arial" w:cs="Arial"/>
      <w:b/>
      <w:bCs/>
      <w:i/>
      <w:iCs/>
      <w:lang w:val="en-GB"/>
    </w:rPr>
  </w:style>
  <w:style w:type="paragraph" w:styleId="Nadpis4">
    <w:name w:val="heading 4"/>
    <w:basedOn w:val="Normln"/>
    <w:next w:val="Normln"/>
    <w:qFormat/>
    <w:rsid w:val="00151312"/>
    <w:pPr>
      <w:keepNext/>
      <w:jc w:val="both"/>
      <w:outlineLvl w:val="3"/>
    </w:pPr>
    <w:rPr>
      <w:rFonts w:ascii="Arial" w:hAnsi="Arial" w:cs="Arial"/>
      <w:b/>
      <w:bCs/>
      <w:i/>
      <w:iCs/>
      <w:lang w:val="en-GB"/>
    </w:rPr>
  </w:style>
  <w:style w:type="paragraph" w:styleId="Nadpis5">
    <w:name w:val="heading 5"/>
    <w:basedOn w:val="Normln"/>
    <w:next w:val="Normln"/>
    <w:qFormat/>
    <w:rsid w:val="001513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4"/>
    </w:pPr>
    <w:rPr>
      <w:rFonts w:ascii="Arial" w:hAnsi="Arial" w:cs="Arial"/>
      <w:b/>
      <w:bCs/>
      <w:i/>
      <w:iCs/>
      <w:color w:val="FF000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151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Arial" w:hAnsi="Arial" w:cs="Arial"/>
      <w:i/>
      <w:iCs/>
    </w:rPr>
  </w:style>
  <w:style w:type="paragraph" w:styleId="Zkladntext2">
    <w:name w:val="Body Text 2"/>
    <w:basedOn w:val="Normln"/>
    <w:semiHidden/>
    <w:rsid w:val="00151312"/>
    <w:rPr>
      <w:rFonts w:ascii="Arial" w:hAnsi="Arial" w:cs="Arial"/>
      <w:color w:val="000000"/>
      <w:sz w:val="22"/>
      <w:lang w:val="en-GB"/>
    </w:rPr>
  </w:style>
  <w:style w:type="paragraph" w:styleId="Zkladntextodsazen2">
    <w:name w:val="Body Text Indent 2"/>
    <w:basedOn w:val="Normln"/>
    <w:semiHidden/>
    <w:rsid w:val="00151312"/>
    <w:pPr>
      <w:widowControl/>
      <w:autoSpaceDE/>
      <w:autoSpaceDN/>
      <w:adjustRightInd/>
      <w:ind w:firstLine="540"/>
      <w:jc w:val="both"/>
    </w:pPr>
    <w:rPr>
      <w:rFonts w:ascii="Arial" w:hAnsi="Arial"/>
      <w:sz w:val="24"/>
      <w:szCs w:val="24"/>
      <w:lang w:val="cs-CZ"/>
    </w:rPr>
  </w:style>
  <w:style w:type="paragraph" w:styleId="Zkladntext3">
    <w:name w:val="Body Text 3"/>
    <w:basedOn w:val="Normln"/>
    <w:semiHidden/>
    <w:rsid w:val="00151312"/>
    <w:pPr>
      <w:jc w:val="both"/>
    </w:pPr>
    <w:rPr>
      <w:szCs w:val="22"/>
    </w:rPr>
  </w:style>
  <w:style w:type="character" w:styleId="Odkaznakoment">
    <w:name w:val="annotation reference"/>
    <w:semiHidden/>
    <w:rsid w:val="00151312"/>
    <w:rPr>
      <w:sz w:val="16"/>
      <w:szCs w:val="16"/>
    </w:rPr>
  </w:style>
  <w:style w:type="paragraph" w:styleId="Textkomente">
    <w:name w:val="annotation text"/>
    <w:basedOn w:val="Normln"/>
    <w:semiHidden/>
    <w:rsid w:val="00151312"/>
  </w:style>
  <w:style w:type="paragraph" w:styleId="Normlnweb">
    <w:name w:val="Normal (Web)"/>
    <w:basedOn w:val="Normln"/>
    <w:semiHidden/>
    <w:rsid w:val="00151312"/>
    <w:pPr>
      <w:widowControl/>
      <w:autoSpaceDE/>
      <w:autoSpaceDN/>
      <w:adjustRightInd/>
      <w:spacing w:before="100" w:beforeAutospacing="1" w:after="100" w:afterAutospacing="1"/>
    </w:pPr>
    <w:rPr>
      <w:rFonts w:ascii="Arial Unicode MS" w:eastAsia="Arial Unicode MS" w:hAnsi="Arial Unicode MS" w:cs="Arial Unicode MS"/>
      <w:sz w:val="24"/>
      <w:szCs w:val="24"/>
      <w:lang w:val="cs-CZ"/>
    </w:rPr>
  </w:style>
  <w:style w:type="character" w:styleId="Zvraznn">
    <w:name w:val="Emphasis"/>
    <w:qFormat/>
    <w:rsid w:val="00151312"/>
    <w:rPr>
      <w:i/>
      <w:iCs/>
    </w:rPr>
  </w:style>
  <w:style w:type="character" w:styleId="Siln">
    <w:name w:val="Strong"/>
    <w:qFormat/>
    <w:rsid w:val="00151312"/>
    <w:rPr>
      <w:b/>
      <w:bCs/>
    </w:rPr>
  </w:style>
  <w:style w:type="paragraph" w:styleId="Textbubliny">
    <w:name w:val="Balloon Text"/>
    <w:basedOn w:val="Normln"/>
    <w:semiHidden/>
    <w:unhideWhenUsed/>
    <w:rsid w:val="00151312"/>
    <w:rPr>
      <w:rFonts w:ascii="Tahoma" w:hAnsi="Tahoma" w:cs="Tahoma"/>
      <w:sz w:val="16"/>
      <w:szCs w:val="16"/>
    </w:rPr>
  </w:style>
  <w:style w:type="character" w:customStyle="1" w:styleId="TextbublinyChar">
    <w:name w:val="Text bubliny Char"/>
    <w:semiHidden/>
    <w:rsid w:val="00151312"/>
    <w:rPr>
      <w:rFonts w:ascii="Tahoma" w:hAnsi="Tahoma" w:cs="Tahoma"/>
      <w:sz w:val="16"/>
      <w:szCs w:val="16"/>
      <w:lang w:val="en-US"/>
    </w:rPr>
  </w:style>
  <w:style w:type="paragraph" w:styleId="Pedmtkomente">
    <w:name w:val="annotation subject"/>
    <w:basedOn w:val="Textkomente"/>
    <w:next w:val="Textkomente"/>
    <w:semiHidden/>
    <w:unhideWhenUsed/>
    <w:rsid w:val="00151312"/>
    <w:rPr>
      <w:b/>
      <w:bCs/>
    </w:rPr>
  </w:style>
  <w:style w:type="character" w:customStyle="1" w:styleId="TextkomenteChar">
    <w:name w:val="Text komentáře Char"/>
    <w:semiHidden/>
    <w:rsid w:val="00151312"/>
    <w:rPr>
      <w:rFonts w:ascii="Times New Roman obyeejné" w:hAnsi="Times New Roman obyeejné"/>
      <w:lang w:val="en-US"/>
    </w:rPr>
  </w:style>
  <w:style w:type="character" w:customStyle="1" w:styleId="PedmtkomenteChar">
    <w:name w:val="Předmět komentáře Char"/>
    <w:rsid w:val="00151312"/>
    <w:rPr>
      <w:rFonts w:ascii="Times New Roman obyeejné" w:hAnsi="Times New Roman obyeejné"/>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978B5-69A3-469B-911B-8C20AD53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2167</Words>
  <Characters>12788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METHODOLOGICAL NOTES</vt:lpstr>
    </vt:vector>
  </TitlesOfParts>
  <Company>ČSÚ</Company>
  <LinksUpToDate>false</LinksUpToDate>
  <CharactersWithSpaces>14926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METHODOLOGICAL NOTES</dc:title>
  <dc:creator>ČSÚ</dc:creator>
  <cp:lastModifiedBy>Michaela Němečková</cp:lastModifiedBy>
  <cp:revision>11</cp:revision>
  <cp:lastPrinted>2015-09-04T12:23:00Z</cp:lastPrinted>
  <dcterms:created xsi:type="dcterms:W3CDTF">2016-09-01T09:36:00Z</dcterms:created>
  <dcterms:modified xsi:type="dcterms:W3CDTF">2016-09-12T08:15:00Z</dcterms:modified>
</cp:coreProperties>
</file>