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08E8D" w14:textId="77777777" w:rsidR="00A425C2" w:rsidRPr="00881BE6" w:rsidRDefault="008C7897" w:rsidP="00CD73A0">
      <w:pPr>
        <w:spacing w:line="360" w:lineRule="auto"/>
        <w:rPr>
          <w:b/>
          <w:sz w:val="32"/>
          <w:szCs w:val="32"/>
        </w:rPr>
      </w:pPr>
      <w:bookmarkStart w:id="0" w:name="_Toc444112498"/>
      <w:bookmarkStart w:id="1" w:name="_GoBack"/>
      <w:bookmarkEnd w:id="1"/>
      <w:r w:rsidRPr="00881BE6">
        <w:rPr>
          <w:b/>
          <w:sz w:val="32"/>
          <w:szCs w:val="32"/>
        </w:rPr>
        <w:t>3. Ekonomická aktivita cizinců v ČR</w:t>
      </w:r>
    </w:p>
    <w:p w14:paraId="52499495" w14:textId="77777777" w:rsidR="007F2EB2" w:rsidRDefault="007F2EB2" w:rsidP="00CD73A0">
      <w:pPr>
        <w:spacing w:line="360" w:lineRule="auto"/>
        <w:jc w:val="both"/>
      </w:pPr>
      <w:r>
        <w:tab/>
        <w:t>Souhrnné údaje o cizincích-zaměstnancích eviduje Ministerstvo práce a sociálních věcí. Údaje o cizincích, kteří získali v ČR živnostenské oprávnění, jsou evidovány Ministerstvem průmyslu a obchodu.</w:t>
      </w:r>
    </w:p>
    <w:p w14:paraId="6BD5FE67" w14:textId="6471D66A" w:rsidR="007F2EB2" w:rsidRDefault="007F2EB2" w:rsidP="00CD73A0">
      <w:pPr>
        <w:spacing w:line="360" w:lineRule="auto"/>
        <w:jc w:val="both"/>
      </w:pPr>
      <w:r>
        <w:tab/>
        <w:t xml:space="preserve">Zahraniční pracovníci hrají na českém trhu práce stále významnější roli, zejména v některých odvětvích národního hospodářství. Zatímco </w:t>
      </w:r>
      <w:r w:rsidR="00A17523">
        <w:t xml:space="preserve">hned </w:t>
      </w:r>
      <w:r>
        <w:t xml:space="preserve">po našem vstupu do EU, </w:t>
      </w:r>
      <w:r w:rsidR="00A17523">
        <w:t> resp. na konci roku </w:t>
      </w:r>
      <w:r>
        <w:t xml:space="preserve"> 2004, tvořili cizinci působící na českém trhu práce necelá čtyři procenta z celkového počtu zaměstnaných v ČR, do konce roku 2008 vzrostl tento podíl na 7,2</w:t>
      </w:r>
      <w:r w:rsidR="00C77DB7">
        <w:t> %</w:t>
      </w:r>
      <w:r>
        <w:t>. Mezi lety 2009 a 2010, důsledkem ekonomické krize, však podíl zahraničních pracovníků na celkové zaměstnanosti v ČR klesal (na 6,3</w:t>
      </w:r>
      <w:r w:rsidR="00C77DB7">
        <w:t> %</w:t>
      </w:r>
      <w:r>
        <w:t xml:space="preserve"> v roce 2010). K oživení došlo opět až od roku 2011.</w:t>
      </w:r>
      <w:r>
        <w:tab/>
      </w:r>
    </w:p>
    <w:p w14:paraId="0B8DB34D" w14:textId="5107991C" w:rsidR="007F2EB2" w:rsidRDefault="007F2EB2" w:rsidP="00CD73A0">
      <w:pPr>
        <w:spacing w:line="360" w:lineRule="auto"/>
        <w:jc w:val="both"/>
      </w:pPr>
      <w:r>
        <w:tab/>
        <w:t>Ze statistik Ministerstva práce a sociálních věcí a s Ministerstva průmyslu a obchodu vyplývá, že počet cizinců zaměstnaných v ČR (tj. zaměstnanců i živnostníků)</w:t>
      </w:r>
      <w:r w:rsidR="00993FBD">
        <w:t xml:space="preserve"> d</w:t>
      </w:r>
      <w:r w:rsidR="00CC23D3">
        <w:t>osáhl v roce 2023</w:t>
      </w:r>
      <w:r>
        <w:t xml:space="preserve"> hodnoty</w:t>
      </w:r>
      <w:r w:rsidR="00CC23D3">
        <w:t xml:space="preserve"> 942 328</w:t>
      </w:r>
      <w:r>
        <w:t xml:space="preserve"> osob</w:t>
      </w:r>
      <w:r w:rsidR="003E0E12">
        <w:t xml:space="preserve">. Cizinci se tak podíleli </w:t>
      </w:r>
      <w:r>
        <w:t>na celkové zaměstnanosti v národním hospodářství</w:t>
      </w:r>
      <w:r w:rsidR="003E0E12">
        <w:t xml:space="preserve"> 18</w:t>
      </w:r>
      <w:r w:rsidR="00AD0229">
        <w:t>,6</w:t>
      </w:r>
      <w:r w:rsidR="00C77DB7">
        <w:t> %</w:t>
      </w:r>
      <w:r>
        <w:t>.</w:t>
      </w:r>
    </w:p>
    <w:p w14:paraId="56244A71" w14:textId="4891801D" w:rsidR="007F2EB2" w:rsidRDefault="007F2EB2" w:rsidP="00CD73A0">
      <w:pPr>
        <w:spacing w:line="360" w:lineRule="auto"/>
        <w:jc w:val="both"/>
      </w:pPr>
      <w:r>
        <w:tab/>
        <w:t>Jak počty cizinců-z</w:t>
      </w:r>
      <w:r w:rsidR="00AD0229">
        <w:t>aměstnanců (823 945</w:t>
      </w:r>
      <w:r>
        <w:t>), tak počty cizinců-držitelů živnost</w:t>
      </w:r>
      <w:r w:rsidR="00AD0229">
        <w:t xml:space="preserve">enského oprávnění </w:t>
      </w:r>
      <w:r w:rsidR="006E7B48">
        <w:t>(118</w:t>
      </w:r>
      <w:r w:rsidR="00AD0229">
        <w:t> 383) v roce 2023</w:t>
      </w:r>
      <w:r>
        <w:t xml:space="preserve"> meziročně vzros</w:t>
      </w:r>
      <w:r w:rsidR="00AD0229">
        <w:t xml:space="preserve">tly. </w:t>
      </w:r>
      <w:r>
        <w:t>Zatímco počty cizinců-zaměstnanců zaznamenaly růst</w:t>
      </w:r>
      <w:r w:rsidR="00AD0229">
        <w:t xml:space="preserve"> o 3,9</w:t>
      </w:r>
      <w:r w:rsidR="00C77DB7">
        <w:t> %</w:t>
      </w:r>
      <w:r>
        <w:t>,</w:t>
      </w:r>
      <w:r w:rsidRPr="003909F6">
        <w:t xml:space="preserve"> počty cizinců</w:t>
      </w:r>
      <w:r w:rsidR="00A17523">
        <w:t>-</w:t>
      </w:r>
      <w:r w:rsidRPr="003909F6">
        <w:t xml:space="preserve">držitelů živnostenského oprávnění </w:t>
      </w:r>
      <w:r w:rsidR="00AD0229">
        <w:t>se ve srovnání s rokem 2022 zvýšily o 6,0</w:t>
      </w:r>
      <w:r w:rsidR="00C77DB7">
        <w:t> %</w:t>
      </w:r>
      <w:r>
        <w:t>.</w:t>
      </w:r>
    </w:p>
    <w:p w14:paraId="4948B71A" w14:textId="4876A1CE" w:rsidR="007F2EB2" w:rsidRDefault="001547CF" w:rsidP="00A425C2">
      <w:pPr>
        <w:pStyle w:val="Nadpis3"/>
        <w:jc w:val="center"/>
      </w:pPr>
      <w:r>
        <w:rPr>
          <w:noProof/>
        </w:rPr>
        <w:drawing>
          <wp:inline distT="0" distB="0" distL="0" distR="0" wp14:anchorId="718F142C" wp14:editId="3B328334">
            <wp:extent cx="6120130" cy="3865880"/>
            <wp:effectExtent l="0" t="0" r="13970" b="127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5A5496C" w14:textId="77777777" w:rsidR="007F2EB2" w:rsidRDefault="007F2EB2" w:rsidP="006E7B48">
      <w:pPr>
        <w:pStyle w:val="Nadpis3"/>
        <w:spacing w:after="0"/>
      </w:pPr>
    </w:p>
    <w:p w14:paraId="30FE7A12" w14:textId="08D79EC7" w:rsidR="007F2EB2" w:rsidRDefault="008C7897" w:rsidP="006E7B48">
      <w:pPr>
        <w:pStyle w:val="Nadpis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BA4AA5">
        <w:rPr>
          <w:sz w:val="28"/>
          <w:szCs w:val="28"/>
        </w:rPr>
        <w:t>.1</w:t>
      </w:r>
      <w:r w:rsidR="007F2EB2" w:rsidRPr="00DC16E1">
        <w:rPr>
          <w:sz w:val="28"/>
          <w:szCs w:val="28"/>
        </w:rPr>
        <w:t xml:space="preserve"> Cizinci v ČR v postavení zaměstnanců</w:t>
      </w:r>
      <w:r w:rsidR="007F2EB2">
        <w:rPr>
          <w:sz w:val="28"/>
          <w:szCs w:val="28"/>
        </w:rPr>
        <w:t xml:space="preserve"> </w:t>
      </w:r>
    </w:p>
    <w:p w14:paraId="1852AFFD" w14:textId="6AAFBBB3" w:rsidR="007F2EB2" w:rsidRDefault="007F2EB2" w:rsidP="004401DC">
      <w:pPr>
        <w:spacing w:after="60" w:line="360" w:lineRule="auto"/>
        <w:jc w:val="both"/>
      </w:pPr>
      <w:r>
        <w:tab/>
        <w:t>Podle údajů Ministerstva práce a sociálních věcí dosáhl počet cizinců</w:t>
      </w:r>
      <w:r w:rsidR="00A17523">
        <w:t>-</w:t>
      </w:r>
      <w:r>
        <w:t>zaměstnanců na území České republ</w:t>
      </w:r>
      <w:r w:rsidR="00AD0229">
        <w:t>iky koncem roku 2023 celkem 823 945</w:t>
      </w:r>
      <w:r>
        <w:t xml:space="preserve"> osob</w:t>
      </w:r>
      <w:r w:rsidR="00AD0229">
        <w:t>. Necelou polovinu z těchto osob (404 803</w:t>
      </w:r>
      <w:r>
        <w:t xml:space="preserve"> neb</w:t>
      </w:r>
      <w:r w:rsidR="00AD0229">
        <w:t>oli 49,1</w:t>
      </w:r>
      <w:r w:rsidR="00C77DB7">
        <w:t> %</w:t>
      </w:r>
      <w:r>
        <w:t>) tvořili občané EU-27 evidovaní úřady práce na základě informačních karet</w:t>
      </w:r>
      <w:r w:rsidR="000444DD">
        <w:t xml:space="preserve">. O něco více než </w:t>
      </w:r>
      <w:r w:rsidR="00AD0229">
        <w:t xml:space="preserve">třetina (294 774, </w:t>
      </w:r>
      <w:r w:rsidR="00AD0229">
        <w:lastRenderedPageBreak/>
        <w:t xml:space="preserve">resp. </w:t>
      </w:r>
      <w:r w:rsidR="006C6CAD">
        <w:t>35,8</w:t>
      </w:r>
      <w:r w:rsidR="00C77DB7">
        <w:t> %</w:t>
      </w:r>
      <w:r>
        <w:t>) z celkového počtu cizinců</w:t>
      </w:r>
      <w:r w:rsidR="00A17523">
        <w:t>-</w:t>
      </w:r>
      <w:r>
        <w:t>zaměstnanců připadala na občany třetích zemí, u nichž se ke vstupu na domácí trh práce nevyžaduje pracovní povolení (mezi tyto osoby lze zařadit např. cizince-třetizemce s trvalých pobytem</w:t>
      </w:r>
      <w:r w:rsidR="003E0E12">
        <w:t xml:space="preserve">, s </w:t>
      </w:r>
      <w:r>
        <w:t>uděleným azylem či doplňkovou</w:t>
      </w:r>
      <w:r w:rsidR="003E0E12">
        <w:t xml:space="preserve"> nebo dočasnou</w:t>
      </w:r>
      <w:r>
        <w:t xml:space="preserve"> ochranou, a další zákonem taxativně </w:t>
      </w:r>
      <w:r w:rsidR="003E0E12">
        <w:t xml:space="preserve">vymezené skupiny). Celkem </w:t>
      </w:r>
      <w:r w:rsidR="006C6CAD">
        <w:t>108 756</w:t>
      </w:r>
      <w:r w:rsidR="00E90C42">
        <w:t xml:space="preserve"> cizinců </w:t>
      </w:r>
      <w:r w:rsidR="00BE09F0">
        <w:t xml:space="preserve">(13,2 </w:t>
      </w:r>
      <w:r w:rsidR="00C77DB7">
        <w:t>%</w:t>
      </w:r>
      <w:r w:rsidR="009627F6">
        <w:t xml:space="preserve"> z celkového počtu cizinců-zaměstnanců) </w:t>
      </w:r>
      <w:r w:rsidR="00E90C42">
        <w:t>mělo ke konci roku 202</w:t>
      </w:r>
      <w:r w:rsidR="006C6CAD">
        <w:t>3</w:t>
      </w:r>
      <w:r w:rsidR="00E90C42">
        <w:t xml:space="preserve"> platnou zaměstnaneckou kartu a dalších</w:t>
      </w:r>
      <w:r w:rsidR="006C6CAD">
        <w:t xml:space="preserve"> 8 802</w:t>
      </w:r>
      <w:r>
        <w:t xml:space="preserve"> </w:t>
      </w:r>
      <w:r w:rsidR="00E90C42">
        <w:t xml:space="preserve">cizinců </w:t>
      </w:r>
      <w:r w:rsidR="00BE09F0">
        <w:t xml:space="preserve">(1,1 </w:t>
      </w:r>
      <w:r w:rsidR="00C77DB7">
        <w:t>%</w:t>
      </w:r>
      <w:r w:rsidR="009627F6">
        <w:t xml:space="preserve">) </w:t>
      </w:r>
      <w:r w:rsidR="00E90C42">
        <w:t xml:space="preserve">mělo </w:t>
      </w:r>
      <w:r>
        <w:t>platné p</w:t>
      </w:r>
      <w:r w:rsidR="00E90C42">
        <w:t>ovolen</w:t>
      </w:r>
      <w:r w:rsidR="006C6CAD">
        <w:t>í k zaměstnání.</w:t>
      </w:r>
      <w:r w:rsidR="006E7B48">
        <w:t xml:space="preserve"> </w:t>
      </w:r>
      <w:r w:rsidR="006C6CAD">
        <w:t>Dohromady 1 838</w:t>
      </w:r>
      <w:r>
        <w:t xml:space="preserve"> cizinců </w:t>
      </w:r>
      <w:r w:rsidR="00BE09F0">
        <w:t xml:space="preserve">(0,2 </w:t>
      </w:r>
      <w:r w:rsidR="00C77DB7">
        <w:t>%</w:t>
      </w:r>
      <w:r w:rsidR="009627F6">
        <w:t xml:space="preserve">) </w:t>
      </w:r>
      <w:r w:rsidR="00E90C42">
        <w:t xml:space="preserve">pak </w:t>
      </w:r>
      <w:r>
        <w:t>bylo držiteli modrých karet.</w:t>
      </w:r>
    </w:p>
    <w:p w14:paraId="373633D5" w14:textId="7432C4AA" w:rsidR="00E90C42" w:rsidRDefault="00E90C42" w:rsidP="00197708">
      <w:pPr>
        <w:spacing w:line="360" w:lineRule="auto"/>
        <w:ind w:firstLine="708"/>
        <w:jc w:val="both"/>
      </w:pPr>
      <w:r>
        <w:t>Mezi cizinci</w:t>
      </w:r>
      <w:r w:rsidR="009577F5">
        <w:t>-</w:t>
      </w:r>
      <w:r>
        <w:t xml:space="preserve">zaměstnanci na území ČR </w:t>
      </w:r>
      <w:r w:rsidR="00D665D1">
        <w:t>viditelně převažují muži, s 58,8</w:t>
      </w:r>
      <w:r w:rsidR="00C77DB7">
        <w:t> %</w:t>
      </w:r>
      <w:r w:rsidR="006C6CAD">
        <w:t xml:space="preserve"> v roce 2023</w:t>
      </w:r>
      <w:r>
        <w:t>. Vyšší převaha mužů je patrna zejm</w:t>
      </w:r>
      <w:r w:rsidR="00D665D1">
        <w:t>éna u skupiny občanů EU-27 (64,9</w:t>
      </w:r>
      <w:r w:rsidR="00C77DB7">
        <w:t> %</w:t>
      </w:r>
      <w:r w:rsidR="006C6CAD">
        <w:t xml:space="preserve"> v roce 2023</w:t>
      </w:r>
      <w:r>
        <w:t>). Mezi občany třetích ze</w:t>
      </w:r>
      <w:r w:rsidR="00D665D1">
        <w:t>mí je podíl mužů (52,2</w:t>
      </w:r>
      <w:r w:rsidR="00C77DB7">
        <w:t> %</w:t>
      </w:r>
      <w:r w:rsidR="002126E1">
        <w:t>)</w:t>
      </w:r>
      <w:r>
        <w:t xml:space="preserve"> nižší.</w:t>
      </w:r>
      <w:r w:rsidR="00054DC6" w:rsidRPr="00054DC6">
        <w:t xml:space="preserve"> </w:t>
      </w:r>
      <w:r w:rsidR="00054DC6">
        <w:t>Naopak ženy tvoří většinu (90,1</w:t>
      </w:r>
      <w:r w:rsidR="00C77DB7">
        <w:t> %</w:t>
      </w:r>
      <w:r w:rsidR="00054DC6">
        <w:t>) zahraničních zaměstnanců pocházejících z</w:t>
      </w:r>
      <w:r w:rsidR="00DA7CEF">
        <w:t xml:space="preserve"> Thajska. Výrazně </w:t>
      </w:r>
      <w:r w:rsidR="00054DC6">
        <w:t>nadprůměrné zastoupení žen je dále patrné v případě zahraničních pracovníků pocházejících</w:t>
      </w:r>
      <w:r w:rsidR="00DA7CEF">
        <w:t xml:space="preserve"> z </w:t>
      </w:r>
      <w:r w:rsidR="00054DC6">
        <w:t>Ruska (56,9</w:t>
      </w:r>
      <w:r w:rsidR="00C77DB7">
        <w:t> %</w:t>
      </w:r>
      <w:r w:rsidR="00DA7CEF">
        <w:t>),</w:t>
      </w:r>
      <w:r w:rsidR="00054DC6">
        <w:t xml:space="preserve"> Ukrajiny (52,4</w:t>
      </w:r>
      <w:r w:rsidR="00C77DB7">
        <w:t> %</w:t>
      </w:r>
      <w:r w:rsidR="00054DC6">
        <w:t>) a Kazachstánu (51,6</w:t>
      </w:r>
      <w:r w:rsidR="00C77DB7">
        <w:t> %</w:t>
      </w:r>
      <w:r w:rsidR="00054DC6">
        <w:t>).</w:t>
      </w:r>
    </w:p>
    <w:p w14:paraId="356F51B0" w14:textId="065E6E7B" w:rsidR="00E90C42" w:rsidRDefault="00E90C42" w:rsidP="00E90C42">
      <w:pPr>
        <w:spacing w:after="60" w:line="360" w:lineRule="auto"/>
        <w:jc w:val="both"/>
      </w:pPr>
      <w:r>
        <w:tab/>
        <w:t>Z hlediska členění podle státního občanství měli mezi občany EU-27 evidovaným</w:t>
      </w:r>
      <w:r w:rsidR="00D665D1">
        <w:t>i úřady práce ke konci roku 2023</w:t>
      </w:r>
      <w:r>
        <w:t xml:space="preserve"> nejvyšší zast</w:t>
      </w:r>
      <w:r w:rsidR="00D665D1">
        <w:t>oupení občané Slovenska (216 239</w:t>
      </w:r>
      <w:r>
        <w:t xml:space="preserve">). </w:t>
      </w:r>
      <w:r w:rsidR="002126E1">
        <w:t>S odstupem n</w:t>
      </w:r>
      <w:r>
        <w:t>ásle</w:t>
      </w:r>
      <w:r w:rsidR="00193B38">
        <w:t>dovali</w:t>
      </w:r>
      <w:r w:rsidR="00D665D1">
        <w:t xml:space="preserve"> občané Polska (49 194), Rumunska (46 208), Bulharska (36 630</w:t>
      </w:r>
      <w:r>
        <w:t>)</w:t>
      </w:r>
      <w:r w:rsidR="0086482A">
        <w:t xml:space="preserve"> a Maďarska (2</w:t>
      </w:r>
      <w:r w:rsidR="00D665D1">
        <w:t>3 200</w:t>
      </w:r>
      <w:r>
        <w:t>).</w:t>
      </w:r>
      <w:r w:rsidR="0086482A">
        <w:t xml:space="preserve"> </w:t>
      </w:r>
      <w:r w:rsidR="00D665D1">
        <w:t xml:space="preserve">Zatímco počty Slováků a Poláků meziročně mírně vzrostly, počty </w:t>
      </w:r>
      <w:r w:rsidR="00233411">
        <w:t xml:space="preserve">občanů dalších </w:t>
      </w:r>
      <w:r w:rsidR="00DA7CEF">
        <w:t xml:space="preserve">z </w:t>
      </w:r>
      <w:r w:rsidR="00233411">
        <w:t>uvedených zemí</w:t>
      </w:r>
      <w:r w:rsidR="001C10DD">
        <w:t xml:space="preserve"> – </w:t>
      </w:r>
      <w:r w:rsidR="00233411">
        <w:t xml:space="preserve">Rumunska, </w:t>
      </w:r>
      <w:r w:rsidR="0086482A">
        <w:t>Bulharska</w:t>
      </w:r>
      <w:r w:rsidR="00233411">
        <w:t xml:space="preserve"> a Maďarska ve srovnání</w:t>
      </w:r>
      <w:r w:rsidR="00D665D1">
        <w:t xml:space="preserve"> s rokem 2022</w:t>
      </w:r>
      <w:r w:rsidR="00233411">
        <w:t xml:space="preserve"> o něco poklesly.</w:t>
      </w:r>
      <w:r>
        <w:t xml:space="preserve"> Pokud jde o cizince z</w:t>
      </w:r>
      <w:r w:rsidR="00925977">
        <w:t xml:space="preserve"> třetích zemí, nejpočetnější zastoupení mají na domácím trhu práce </w:t>
      </w:r>
      <w:r w:rsidR="00233411">
        <w:t>občané Ukrajiny (285</w:t>
      </w:r>
      <w:r w:rsidR="00925977">
        <w:t> </w:t>
      </w:r>
      <w:r w:rsidR="00233411">
        <w:t>545</w:t>
      </w:r>
      <w:r w:rsidR="00925977">
        <w:t xml:space="preserve"> v roce 2023</w:t>
      </w:r>
      <w:r>
        <w:t>), následov</w:t>
      </w:r>
      <w:r w:rsidR="0086482A">
        <w:t>á</w:t>
      </w:r>
      <w:r w:rsidR="00233411">
        <w:t>ni občany Ruské federace (20 981), Vietnamu (18 386</w:t>
      </w:r>
      <w:r>
        <w:t xml:space="preserve">), </w:t>
      </w:r>
      <w:r w:rsidR="00233411">
        <w:t>Mongolska (8 453</w:t>
      </w:r>
      <w:r w:rsidR="0086482A">
        <w:t>),</w:t>
      </w:r>
      <w:r w:rsidR="00233411">
        <w:t xml:space="preserve"> Indie (6 701), Filipín (6 417), Běloruska (6 290</w:t>
      </w:r>
      <w:r w:rsidR="00193B38">
        <w:t xml:space="preserve">) a </w:t>
      </w:r>
      <w:r w:rsidR="00233411">
        <w:t>Moldavska (5 085). Na rozdíl od skupiny cizinců ze zemí EU,</w:t>
      </w:r>
      <w:r>
        <w:t xml:space="preserve"> </w:t>
      </w:r>
      <w:r w:rsidR="0086482A">
        <w:t>počty cizinců</w:t>
      </w:r>
      <w:r w:rsidR="00233411">
        <w:t xml:space="preserve"> </w:t>
      </w:r>
      <w:r>
        <w:t>z</w:t>
      </w:r>
      <w:r w:rsidR="00233411">
        <w:t>e všech</w:t>
      </w:r>
      <w:r>
        <w:t xml:space="preserve"> výše uvedených třetích zemí meziročně vzrostly, přičemž nejmarkantněji </w:t>
      </w:r>
      <w:r w:rsidRPr="009959C6">
        <w:t>se v absolutních hodnotách zvýšily počty občanů Ukrajiny</w:t>
      </w:r>
      <w:r>
        <w:t xml:space="preserve"> (</w:t>
      </w:r>
      <w:r w:rsidR="00233411">
        <w:t>o 15 634 osob</w:t>
      </w:r>
      <w:r>
        <w:t>).</w:t>
      </w:r>
      <w:r w:rsidR="00233411">
        <w:t xml:space="preserve"> </w:t>
      </w:r>
      <w:r w:rsidR="00925977">
        <w:t>Z hlediska relativních hodnot</w:t>
      </w:r>
      <w:r w:rsidR="00233411">
        <w:t xml:space="preserve"> byl mezi roky 2022 </w:t>
      </w:r>
      <w:r w:rsidR="001C10DD">
        <w:t xml:space="preserve">a </w:t>
      </w:r>
      <w:r w:rsidR="00233411">
        <w:t>2023 zaznamenán nejvyšší procentní nárůst v případě občanů Filipín (</w:t>
      </w:r>
      <w:r w:rsidR="00925977">
        <w:t>58,6</w:t>
      </w:r>
      <w:r w:rsidR="00C77DB7">
        <w:t> %</w:t>
      </w:r>
      <w:r w:rsidR="00925977">
        <w:t>) a Indie (22,6</w:t>
      </w:r>
      <w:r w:rsidR="00C77DB7">
        <w:t> %</w:t>
      </w:r>
      <w:r w:rsidR="00925977">
        <w:t>).</w:t>
      </w:r>
    </w:p>
    <w:p w14:paraId="0A9DA894" w14:textId="6EBFC0A6" w:rsidR="008316D8" w:rsidRDefault="008316D8" w:rsidP="008316D8">
      <w:pPr>
        <w:spacing w:after="60" w:line="360" w:lineRule="auto"/>
        <w:ind w:firstLine="709"/>
        <w:jc w:val="both"/>
      </w:pPr>
      <w:r>
        <w:t xml:space="preserve">Podle údajů Ministerstva práce a sociálních věcí pracuje nejvíce </w:t>
      </w:r>
      <w:r w:rsidR="001C10DD">
        <w:t>– 26,6</w:t>
      </w:r>
      <w:r w:rsidR="00C77DB7">
        <w:t> %</w:t>
      </w:r>
      <w:r w:rsidR="001C10DD">
        <w:t xml:space="preserve"> z celkového počtu cizinců evidovaných úřady práce v roce 2023 –</w:t>
      </w:r>
      <w:r w:rsidR="0040771C">
        <w:t xml:space="preserve"> </w:t>
      </w:r>
      <w:r>
        <w:t>v</w:t>
      </w:r>
      <w:r w:rsidR="0040771C">
        <w:t>e zpracovatelském průmyslu</w:t>
      </w:r>
      <w:r>
        <w:t>. V tomto odvětví</w:t>
      </w:r>
      <w:r w:rsidR="00925977">
        <w:t xml:space="preserve"> bylo v roce 2023 zaměstnáno 29,0</w:t>
      </w:r>
      <w:r w:rsidR="00C77DB7">
        <w:t> %</w:t>
      </w:r>
      <w:r>
        <w:t xml:space="preserve"> celkového počtu zam</w:t>
      </w:r>
      <w:r w:rsidR="00925977">
        <w:t>ěstnanců ze zemí EU a 24</w:t>
      </w:r>
      <w:r w:rsidR="008761BE">
        <w:t>,3</w:t>
      </w:r>
      <w:r w:rsidR="00C77DB7">
        <w:t> %</w:t>
      </w:r>
      <w:r>
        <w:t xml:space="preserve"> z celkového počtu zaměstnanců z třetích zemí. Další sekcí ekonomických činností, která</w:t>
      </w:r>
      <w:r w:rsidR="008761BE">
        <w:t xml:space="preserve"> se v uplynulém období dostala</w:t>
      </w:r>
      <w:r>
        <w:t xml:space="preserve"> do popředí z hlediska počtů zaměstnaných cizinců, jsou administrativní a podpůrné činnosti (tato sekce zahrnuje převážně agenturní zaměstnávání). Podle dostupných údajů bylo v roce 2</w:t>
      </w:r>
      <w:r w:rsidR="00925977">
        <w:t>023</w:t>
      </w:r>
      <w:r>
        <w:t xml:space="preserve"> v této sekci</w:t>
      </w:r>
      <w:r w:rsidR="00925977">
        <w:t xml:space="preserve"> zaměstnáno celkem 20,1</w:t>
      </w:r>
      <w:r w:rsidR="00C77DB7">
        <w:t> %</w:t>
      </w:r>
      <w:r>
        <w:t xml:space="preserve"> z celkového počtu cizinců evidovaných úř</w:t>
      </w:r>
      <w:r w:rsidR="008761BE">
        <w:t xml:space="preserve">ady práce, </w:t>
      </w:r>
      <w:r w:rsidR="0040771C">
        <w:t>přičemž</w:t>
      </w:r>
      <w:r w:rsidR="001C10DD">
        <w:t xml:space="preserve"> z </w:t>
      </w:r>
      <w:r w:rsidR="001C10DD" w:rsidRPr="001C10DD">
        <w:t xml:space="preserve">celkového počtu zaměstnanců ze zemí EU </w:t>
      </w:r>
      <w:r w:rsidR="0040771C">
        <w:t>jich zde pracovalo 19,6</w:t>
      </w:r>
      <w:r w:rsidR="00C77DB7">
        <w:t> %</w:t>
      </w:r>
      <w:r w:rsidR="0040771C">
        <w:t xml:space="preserve"> a</w:t>
      </w:r>
      <w:r w:rsidR="001C10DD">
        <w:t xml:space="preserve"> mez</w:t>
      </w:r>
      <w:r w:rsidR="00BA4AA5">
        <w:t xml:space="preserve">i zaměstnanci třetích zemí pak </w:t>
      </w:r>
      <w:r w:rsidR="0040771C">
        <w:t>20,5</w:t>
      </w:r>
      <w:r w:rsidR="00C77DB7">
        <w:t> %</w:t>
      </w:r>
      <w:r w:rsidR="001C10DD">
        <w:t>.  Celkově mezi pracujícími v tomto odvětví mírně</w:t>
      </w:r>
      <w:r w:rsidR="008761BE">
        <w:t xml:space="preserve"> </w:t>
      </w:r>
      <w:r w:rsidR="001C10DD">
        <w:t>převažují</w:t>
      </w:r>
      <w:r w:rsidR="00397E82">
        <w:t xml:space="preserve"> (</w:t>
      </w:r>
      <w:r w:rsidR="001C10DD">
        <w:t xml:space="preserve">z </w:t>
      </w:r>
      <w:r w:rsidR="00397E82">
        <w:t>51,9</w:t>
      </w:r>
      <w:r w:rsidR="00C77DB7">
        <w:t> %</w:t>
      </w:r>
      <w:r>
        <w:t>) občan</w:t>
      </w:r>
      <w:r w:rsidR="001C10DD">
        <w:t>é</w:t>
      </w:r>
      <w:r>
        <w:t xml:space="preserve"> </w:t>
      </w:r>
      <w:r w:rsidR="00397E82">
        <w:t>třetích zemí</w:t>
      </w:r>
      <w:r>
        <w:t xml:space="preserve">.  </w:t>
      </w:r>
    </w:p>
    <w:p w14:paraId="5D58EEDC" w14:textId="365773CA" w:rsidR="008316D8" w:rsidRDefault="008316D8" w:rsidP="008316D8">
      <w:pPr>
        <w:spacing w:after="60" w:line="360" w:lineRule="auto"/>
        <w:ind w:firstLine="709"/>
        <w:jc w:val="both"/>
      </w:pPr>
      <w:r>
        <w:t>Dalšími odvětvími národního hospodářství přitahujícími cizince jsou</w:t>
      </w:r>
      <w:r w:rsidR="00397E82">
        <w:t xml:space="preserve"> velkoobchod a maloobchod; opravy a údržba motorových vozidel, s 9,5</w:t>
      </w:r>
      <w:r w:rsidR="00C77DB7">
        <w:t> %</w:t>
      </w:r>
      <w:r w:rsidR="00397E82">
        <w:t xml:space="preserve"> podílem zaměstnaných cizinců z celkového počtu cizinců evidovaných úřady práce</w:t>
      </w:r>
      <w:r w:rsidR="00DA7CEF">
        <w:t>,</w:t>
      </w:r>
      <w:r w:rsidR="00397E82">
        <w:t xml:space="preserve"> a</w:t>
      </w:r>
      <w:r>
        <w:t xml:space="preserve"> stavebnictví, s </w:t>
      </w:r>
      <w:r w:rsidR="00397E82">
        <w:t>9,3</w:t>
      </w:r>
      <w:r w:rsidR="00C77DB7">
        <w:t> %</w:t>
      </w:r>
      <w:r>
        <w:t xml:space="preserve"> zaměstnaných cizinců z celkového počtu cizinců evidov</w:t>
      </w:r>
      <w:r w:rsidR="00397E82">
        <w:t xml:space="preserve">aných úřady práce. </w:t>
      </w:r>
      <w:r w:rsidR="008761BE">
        <w:t>Zatímco v odvětví stavebnictví mají</w:t>
      </w:r>
      <w:r>
        <w:t xml:space="preserve"> převahu cizinci</w:t>
      </w:r>
      <w:r w:rsidR="000444DD">
        <w:t xml:space="preserve"> z třetích zemí </w:t>
      </w:r>
      <w:r w:rsidR="008761BE">
        <w:t>nad zaměstnanci ze států EU, v sekci velkoobchod a maloobchod; opravy a údržba motorových vozidel převažují občané EU</w:t>
      </w:r>
      <w:r>
        <w:t>. Podle d</w:t>
      </w:r>
      <w:r w:rsidR="00397E82">
        <w:t>ostupných údajů byla v roce 2023</w:t>
      </w:r>
      <w:r>
        <w:t xml:space="preserve"> v odvětví stavebnictví zaměstná</w:t>
      </w:r>
      <w:r w:rsidR="00397E82">
        <w:t>na více než jedna desetina (10,5</w:t>
      </w:r>
      <w:r w:rsidR="00C77DB7">
        <w:t> %</w:t>
      </w:r>
      <w:r w:rsidR="000444DD">
        <w:t xml:space="preserve">) z celkového počtu </w:t>
      </w:r>
      <w:r>
        <w:t>cizinců-zaměstnanců z třetích zemí. Odpovídající podíl</w:t>
      </w:r>
      <w:r w:rsidR="00B0687B">
        <w:t xml:space="preserve"> za cizinc</w:t>
      </w:r>
      <w:r w:rsidR="00397E82">
        <w:t>e-občany EU činil 8,0</w:t>
      </w:r>
      <w:r w:rsidR="00C77DB7">
        <w:t> %</w:t>
      </w:r>
      <w:r>
        <w:t>. V odvětví velkoobchod a maloobchod; opravy a údržba motorových vozidel byl</w:t>
      </w:r>
      <w:r w:rsidR="00397E82">
        <w:t xml:space="preserve">o v loňském roce zaměstnáno </w:t>
      </w:r>
      <w:r w:rsidR="00397E82">
        <w:lastRenderedPageBreak/>
        <w:t>10,0</w:t>
      </w:r>
      <w:r w:rsidR="00C77DB7">
        <w:t> %</w:t>
      </w:r>
      <w:r>
        <w:t xml:space="preserve"> z celkového počtu cizinců evidovaných úřady práce ze</w:t>
      </w:r>
      <w:r w:rsidR="00397E82">
        <w:t xml:space="preserve"> zemí EU a 9,3</w:t>
      </w:r>
      <w:r w:rsidR="00C77DB7">
        <w:t> %</w:t>
      </w:r>
      <w:r>
        <w:t xml:space="preserve"> z celkového počtu cizinců-zaměstnanců pocházejících z třetích zemí.</w:t>
      </w:r>
    </w:p>
    <w:p w14:paraId="37D0577F" w14:textId="5E809528" w:rsidR="008316D8" w:rsidRDefault="008316D8" w:rsidP="008316D8">
      <w:pPr>
        <w:spacing w:after="60" w:line="360" w:lineRule="auto"/>
        <w:ind w:firstLine="709"/>
        <w:jc w:val="both"/>
      </w:pPr>
      <w:r>
        <w:t xml:space="preserve">Oproti tomu odvětvím </w:t>
      </w:r>
      <w:r w:rsidR="00B4181D">
        <w:t xml:space="preserve">národního hospodářství </w:t>
      </w:r>
      <w:r>
        <w:t>s nejnižším zastoupe</w:t>
      </w:r>
      <w:r w:rsidR="004521CD">
        <w:t>ním zaměstnaných cizinců zůstávají činnosti do</w:t>
      </w:r>
      <w:r w:rsidR="000444DD">
        <w:t xml:space="preserve">mácností jako zaměstnavatelů a </w:t>
      </w:r>
      <w:r w:rsidR="004521CD">
        <w:t>činnosti exteritoriálních organizací a orgánů</w:t>
      </w:r>
      <w:r w:rsidR="00840540">
        <w:t>,</w:t>
      </w:r>
      <w:r w:rsidR="00966DAB">
        <w:t xml:space="preserve"> </w:t>
      </w:r>
      <w:r w:rsidR="004521CD">
        <w:t>kde podíl cizinců ned</w:t>
      </w:r>
      <w:r w:rsidR="005057E2">
        <w:t>osahuje ani desetiny procenta, dále pak</w:t>
      </w:r>
      <w:r w:rsidR="004521CD">
        <w:t xml:space="preserve"> </w:t>
      </w:r>
      <w:r>
        <w:t>veřejná správa a obrana; po</w:t>
      </w:r>
      <w:r w:rsidR="004521CD">
        <w:t>vinné sociální zabezpečení</w:t>
      </w:r>
      <w:r>
        <w:t xml:space="preserve"> s pouhými 0,2</w:t>
      </w:r>
      <w:r w:rsidR="00C77DB7">
        <w:t> %</w:t>
      </w:r>
      <w:r>
        <w:t xml:space="preserve"> zaměstnaných cizinců z celkového počtu cizinců evi</w:t>
      </w:r>
      <w:r w:rsidR="00397E82">
        <w:t>dovaných úřady práce v roce 2023</w:t>
      </w:r>
      <w:r>
        <w:t>.</w:t>
      </w:r>
    </w:p>
    <w:p w14:paraId="4EB97A5A" w14:textId="7177756E" w:rsidR="00491A87" w:rsidRPr="00E538A2" w:rsidRDefault="00491A87" w:rsidP="00491A87">
      <w:pPr>
        <w:spacing w:after="60" w:line="360" w:lineRule="auto"/>
        <w:ind w:firstLine="709"/>
        <w:jc w:val="both"/>
      </w:pPr>
      <w:r w:rsidRPr="00E538A2">
        <w:t>Z hlediska zastoupení podle pohlaví je zřejmé, že cizinci-muži jsou nejvíce zaměstnáni v od</w:t>
      </w:r>
      <w:r w:rsidR="00E538A2" w:rsidRPr="00E538A2">
        <w:t>větví zpracovatelský průmysl (28,0</w:t>
      </w:r>
      <w:r w:rsidR="00C77DB7">
        <w:t> %</w:t>
      </w:r>
      <w:r w:rsidRPr="00E538A2">
        <w:t xml:space="preserve"> z celkového počtu cizinců-mužů registrovaných ÚP), dále v administrativních a podpůrných činnostech (17</w:t>
      </w:r>
      <w:r w:rsidR="00E538A2" w:rsidRPr="00E538A2">
        <w:t>,7</w:t>
      </w:r>
      <w:r w:rsidR="00C77DB7">
        <w:t> %</w:t>
      </w:r>
      <w:r w:rsidR="00E538A2" w:rsidRPr="00E538A2">
        <w:t>) a stavebnictví (14,4</w:t>
      </w:r>
      <w:r w:rsidR="00C77DB7">
        <w:t> %</w:t>
      </w:r>
      <w:r w:rsidRPr="00E538A2">
        <w:t xml:space="preserve">). </w:t>
      </w:r>
    </w:p>
    <w:p w14:paraId="3C97B905" w14:textId="09D671AA" w:rsidR="00491A87" w:rsidRDefault="00491A87" w:rsidP="008C7897">
      <w:pPr>
        <w:spacing w:after="60" w:line="360" w:lineRule="auto"/>
        <w:ind w:firstLine="709"/>
        <w:jc w:val="both"/>
      </w:pPr>
      <w:r w:rsidRPr="00E538A2">
        <w:t xml:space="preserve">Cizinky rovněž nejvíce pracují ve zpracovatelském průmyslu, jejich podíl je však v tomto odvětví ve srovnání </w:t>
      </w:r>
      <w:r w:rsidR="00E538A2" w:rsidRPr="00E538A2">
        <w:t>s muži o něco nižší (24,7</w:t>
      </w:r>
      <w:r w:rsidR="00C77DB7">
        <w:t> %</w:t>
      </w:r>
      <w:r w:rsidRPr="00E538A2">
        <w:t xml:space="preserve"> z celkového počtu cizinek registrova</w:t>
      </w:r>
      <w:r w:rsidR="006E7B48">
        <w:t>ných ÚP). V administrativních a</w:t>
      </w:r>
      <w:r w:rsidR="00E538A2">
        <w:t> </w:t>
      </w:r>
      <w:r w:rsidRPr="00E538A2">
        <w:t xml:space="preserve">podpůrných činnostech </w:t>
      </w:r>
      <w:r w:rsidR="002B7541">
        <w:t xml:space="preserve">je </w:t>
      </w:r>
      <w:r w:rsidRPr="00E538A2">
        <w:t xml:space="preserve">pak jejich podíl </w:t>
      </w:r>
      <w:r w:rsidR="002B7541">
        <w:t>oproti podílu mužů naopak vyšší (</w:t>
      </w:r>
      <w:r w:rsidR="00E538A2" w:rsidRPr="00E538A2">
        <w:t>23,4</w:t>
      </w:r>
      <w:r w:rsidR="00C77DB7">
        <w:t> %</w:t>
      </w:r>
      <w:r w:rsidR="002B7541">
        <w:t>)</w:t>
      </w:r>
      <w:r w:rsidRPr="00E538A2">
        <w:t>. Na třetím místě však</w:t>
      </w:r>
      <w:r w:rsidR="00E538A2">
        <w:t>,</w:t>
      </w:r>
      <w:r w:rsidRPr="00E538A2">
        <w:t xml:space="preserve"> na rozdíl od mužů</w:t>
      </w:r>
      <w:r w:rsidR="00E538A2">
        <w:t>,</w:t>
      </w:r>
      <w:r w:rsidRPr="00E538A2">
        <w:t xml:space="preserve"> následuje odvětví velkoobchod a maloobchod; opravy a údržba motorových vozidel</w:t>
      </w:r>
      <w:r w:rsidR="002B7541">
        <w:t xml:space="preserve"> (</w:t>
      </w:r>
      <w:r w:rsidR="00E538A2" w:rsidRPr="00E538A2">
        <w:t>12,2</w:t>
      </w:r>
      <w:r w:rsidR="00C77DB7">
        <w:t> %</w:t>
      </w:r>
      <w:r w:rsidR="002B7541">
        <w:t>)</w:t>
      </w:r>
      <w:r w:rsidRPr="00E538A2">
        <w:t xml:space="preserve">. </w:t>
      </w:r>
    </w:p>
    <w:p w14:paraId="23A1C4FE" w14:textId="54EB5E32" w:rsidR="00FC61CE" w:rsidRDefault="008316D8" w:rsidP="008D1240">
      <w:pPr>
        <w:spacing w:after="60" w:line="360" w:lineRule="auto"/>
        <w:ind w:firstLine="709"/>
        <w:jc w:val="both"/>
      </w:pPr>
      <w:r>
        <w:t>Podíváme-li se na zaměstnané cizince z hlediska hlavních tříd klasifikace zaměstnání CZ-ISCO, jsou zřejmé dlouhodobě vysoké počty zaměstnaných cizinců v třídě 9 – pomocní a nekvalifikovaní pracovníci. V</w:t>
      </w:r>
      <w:r w:rsidR="00F23093">
        <w:t> této kategorii bylo v roce 2023 zaměstnáno celkem 28,0</w:t>
      </w:r>
      <w:r w:rsidR="00C77DB7">
        <w:t> %</w:t>
      </w:r>
      <w:r>
        <w:t xml:space="preserve"> z celkového počtu zahraničních pracovníků</w:t>
      </w:r>
      <w:r w:rsidR="002B7541">
        <w:t>-</w:t>
      </w:r>
      <w:r>
        <w:t xml:space="preserve">zaměstnanců v ČR, </w:t>
      </w:r>
      <w:r w:rsidR="00B0687B">
        <w:t xml:space="preserve">přičemž </w:t>
      </w:r>
      <w:r w:rsidR="00F23093">
        <w:t>mírně nadpoloviční většinu (53,0</w:t>
      </w:r>
      <w:r w:rsidR="00C77DB7">
        <w:t> %</w:t>
      </w:r>
      <w:r>
        <w:t>) z celkového počtu zaměstnaných cizinc</w:t>
      </w:r>
      <w:r w:rsidR="00B0687B">
        <w:t>ů v této třídě tvořili třetizemci</w:t>
      </w:r>
      <w:r w:rsidR="00853A71">
        <w:t>. Druhou</w:t>
      </w:r>
      <w:r>
        <w:t xml:space="preserve"> početně zastoupenou kategorií byla třída 8 – obsluha strojů a zařízení,</w:t>
      </w:r>
      <w:r w:rsidR="00B0687B">
        <w:t xml:space="preserve"> m</w:t>
      </w:r>
      <w:r w:rsidR="00F23093">
        <w:t>ontéři, na níž připadalo 26,1</w:t>
      </w:r>
      <w:r w:rsidR="00C77DB7">
        <w:t> %</w:t>
      </w:r>
      <w:r>
        <w:t xml:space="preserve"> z celkového po</w:t>
      </w:r>
      <w:r w:rsidR="006E7B48">
        <w:t xml:space="preserve">čtu zaměstnaných cizinců v ČR. </w:t>
      </w:r>
      <w:r>
        <w:t>Obdobně jako u předchozí zmíněné kategorie, měli i v této t</w:t>
      </w:r>
      <w:r w:rsidR="00F23093">
        <w:t>řídě většinové zastoupení (57,1</w:t>
      </w:r>
      <w:r w:rsidR="00C77DB7">
        <w:t> %</w:t>
      </w:r>
      <w:r w:rsidR="00B0687B">
        <w:t>) cizinci-občané třetích zemí</w:t>
      </w:r>
      <w:r w:rsidR="00840540">
        <w:t>. Na třetím a čtvrtém místě</w:t>
      </w:r>
      <w:r w:rsidR="00F23093">
        <w:t xml:space="preserve"> byla třída 5 – pracovníci ve službách a prodeji</w:t>
      </w:r>
      <w:r w:rsidR="00840540">
        <w:t xml:space="preserve"> – </w:t>
      </w:r>
      <w:r w:rsidR="00F23093">
        <w:t xml:space="preserve">a třída 7 – řemeslníci a opraváři, </w:t>
      </w:r>
      <w:r w:rsidR="008D1240">
        <w:t>v</w:t>
      </w:r>
      <w:r w:rsidR="00840540">
        <w:t> nichž</w:t>
      </w:r>
      <w:r w:rsidR="00F23093">
        <w:t xml:space="preserve"> bylo v roce 2023</w:t>
      </w:r>
      <w:r w:rsidR="00840540">
        <w:t xml:space="preserve"> shodně</w:t>
      </w:r>
      <w:r w:rsidR="00F23093">
        <w:t xml:space="preserve"> zaměstnáno 10,9</w:t>
      </w:r>
      <w:r w:rsidR="00C77DB7">
        <w:t> %</w:t>
      </w:r>
      <w:r>
        <w:t xml:space="preserve"> z celkového počtu zahraničn</w:t>
      </w:r>
      <w:r w:rsidR="002B7541">
        <w:t>ích pracovníků-</w:t>
      </w:r>
      <w:r w:rsidR="008D1240">
        <w:t>zaměstnanců v Č</w:t>
      </w:r>
      <w:r>
        <w:t>R.</w:t>
      </w:r>
      <w:r w:rsidR="00F23093">
        <w:t xml:space="preserve"> </w:t>
      </w:r>
      <w:r>
        <w:t xml:space="preserve">Na opačné straně žebříčku pak stála třída 0 </w:t>
      </w:r>
      <w:r w:rsidR="007E501D">
        <w:t>–</w:t>
      </w:r>
      <w:r>
        <w:t xml:space="preserve"> zaměst</w:t>
      </w:r>
      <w:r w:rsidR="00840540">
        <w:t>nanci v ozbrojených silách (0,01</w:t>
      </w:r>
      <w:r w:rsidR="00C77DB7">
        <w:t> %</w:t>
      </w:r>
      <w:r>
        <w:t>) nebo třída 6 – kvalifikovaní pracovníci v zemědělství, lesnictví a rybářství (0,06</w:t>
      </w:r>
      <w:r w:rsidR="00C77DB7">
        <w:t> %</w:t>
      </w:r>
      <w:r>
        <w:t xml:space="preserve"> z celkového počtu cizinců-zaměstnanců v ČR).</w:t>
      </w:r>
    </w:p>
    <w:p w14:paraId="100F0564" w14:textId="77777777" w:rsidR="00602875" w:rsidRDefault="00ED2658" w:rsidP="00EB3FAC">
      <w:pPr>
        <w:spacing w:after="60" w:line="360" w:lineRule="auto"/>
        <w:jc w:val="both"/>
      </w:pPr>
      <w:r>
        <w:rPr>
          <w:noProof/>
        </w:rPr>
        <w:lastRenderedPageBreak/>
        <w:drawing>
          <wp:inline distT="0" distB="0" distL="0" distR="0" wp14:anchorId="10F9ADE5" wp14:editId="5590E156">
            <wp:extent cx="5486400" cy="3295650"/>
            <wp:effectExtent l="0" t="0" r="0" b="0"/>
            <wp:docPr id="21" name="Graf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B4E7AE3" w14:textId="5A8AB9E0" w:rsidR="00491A87" w:rsidRDefault="00491A87" w:rsidP="008D1240">
      <w:pPr>
        <w:spacing w:after="60" w:line="360" w:lineRule="auto"/>
        <w:ind w:firstLine="709"/>
        <w:jc w:val="both"/>
      </w:pPr>
      <w:r w:rsidRPr="00602875">
        <w:t>Z hlediska zastoupení podle pohlaví je nejvíce cizinců i cizinek zaměstnáno</w:t>
      </w:r>
      <w:r w:rsidR="006E7B48">
        <w:t xml:space="preserve"> </w:t>
      </w:r>
      <w:r w:rsidRPr="00602875">
        <w:t>ve třídě 9 – pomocní a nekvalifikovaní pracovníci. Podíl mužů zde dosa</w:t>
      </w:r>
      <w:r w:rsidR="00317EAA" w:rsidRPr="00602875">
        <w:t>huje 28,6</w:t>
      </w:r>
      <w:r w:rsidR="00C77DB7">
        <w:t> %</w:t>
      </w:r>
      <w:r w:rsidRPr="00602875">
        <w:t xml:space="preserve"> z celkového počtu cizinců-mužů evidovaných ÚP a</w:t>
      </w:r>
      <w:r w:rsidR="00317EAA" w:rsidRPr="00602875">
        <w:t xml:space="preserve"> odpovídající podíl za ženy 27,2</w:t>
      </w:r>
      <w:r w:rsidR="00C77DB7">
        <w:t> %</w:t>
      </w:r>
      <w:r w:rsidRPr="00602875">
        <w:t xml:space="preserve">. Následuje třída 8 – obsluha strojů a zařízení; montéři </w:t>
      </w:r>
      <w:r w:rsidR="00317EAA" w:rsidRPr="00602875">
        <w:t xml:space="preserve">kde </w:t>
      </w:r>
      <w:r w:rsidR="002B7541">
        <w:t xml:space="preserve">bylo v roce 2023 </w:t>
      </w:r>
      <w:r w:rsidR="00317EAA" w:rsidRPr="00602875">
        <w:t>zaměstnáno celkem 125 897 cizinců (tj. 26,2</w:t>
      </w:r>
      <w:r w:rsidR="00C77DB7">
        <w:t> %</w:t>
      </w:r>
      <w:r w:rsidRPr="00602875">
        <w:t xml:space="preserve"> z celkového počtu ciz</w:t>
      </w:r>
      <w:r w:rsidR="00317EAA" w:rsidRPr="00602875">
        <w:t>inců-mužů evidovaných ÚP) a 89 117 cizinek</w:t>
      </w:r>
      <w:r w:rsidR="002B7541">
        <w:t>,</w:t>
      </w:r>
      <w:r w:rsidR="00317EAA" w:rsidRPr="00602875">
        <w:t xml:space="preserve"> tj. 26,0</w:t>
      </w:r>
      <w:r w:rsidR="00C77DB7">
        <w:t> %</w:t>
      </w:r>
      <w:r w:rsidRPr="00602875">
        <w:t xml:space="preserve"> z celkového počtu cizinek evidovaných ÚP. Zatímco však u mužů je třetí v pořadí třída 7 – řeme</w:t>
      </w:r>
      <w:r w:rsidR="00317EAA" w:rsidRPr="00602875">
        <w:t>slníci a opraváři s podílem 15,3</w:t>
      </w:r>
      <w:r w:rsidR="00C77DB7">
        <w:t> %</w:t>
      </w:r>
      <w:r w:rsidRPr="00602875">
        <w:t xml:space="preserve">, u žen následuje třída 5 </w:t>
      </w:r>
      <w:r w:rsidR="002B7541">
        <w:t>–</w:t>
      </w:r>
      <w:r w:rsidRPr="00602875">
        <w:t xml:space="preserve"> pracovníci ve službách a prodeji, a to s podílem 15,4</w:t>
      </w:r>
      <w:r w:rsidR="00C77DB7">
        <w:t> %</w:t>
      </w:r>
      <w:r w:rsidRPr="00602875">
        <w:t>.</w:t>
      </w:r>
    </w:p>
    <w:p w14:paraId="3F78B070" w14:textId="3636621A" w:rsidR="00884CEF" w:rsidRDefault="00A45CF7" w:rsidP="00884CEF">
      <w:pPr>
        <w:spacing w:after="60" w:line="360" w:lineRule="auto"/>
        <w:ind w:firstLine="708"/>
        <w:jc w:val="both"/>
        <w:rPr>
          <w:b/>
          <w:sz w:val="28"/>
          <w:szCs w:val="28"/>
        </w:rPr>
      </w:pPr>
      <w:r w:rsidRPr="00E538A2">
        <w:t xml:space="preserve">Z regionálního pohledu je nejvíce cizinců zaměstnáno na území hl. m. </w:t>
      </w:r>
      <w:r w:rsidR="00840540" w:rsidRPr="00E538A2">
        <w:t>Prahy. Zde jejich p</w:t>
      </w:r>
      <w:r w:rsidR="005057E2">
        <w:t>odíl dosahoval v roce 2023 více než</w:t>
      </w:r>
      <w:r w:rsidR="00840540" w:rsidRPr="00E538A2">
        <w:t xml:space="preserve"> tří desetin (30,3</w:t>
      </w:r>
      <w:r w:rsidR="00C77DB7">
        <w:t> %</w:t>
      </w:r>
      <w:r w:rsidRPr="00E538A2">
        <w:t>) z celkového počtu cizinců registrovaných úřady práce. N</w:t>
      </w:r>
      <w:r w:rsidR="00840540" w:rsidRPr="00E538A2">
        <w:t>ásledují kraje Středočeský (17,2</w:t>
      </w:r>
      <w:r w:rsidR="00C77DB7">
        <w:t> %</w:t>
      </w:r>
      <w:r w:rsidR="00820855" w:rsidRPr="00E538A2">
        <w:t>), Jihomoravský (11,6</w:t>
      </w:r>
      <w:r w:rsidR="00C77DB7">
        <w:t> %</w:t>
      </w:r>
      <w:r w:rsidR="00820855" w:rsidRPr="00E538A2">
        <w:t>) a Plzeňský (9,5</w:t>
      </w:r>
      <w:r w:rsidR="00C77DB7">
        <w:t> %</w:t>
      </w:r>
      <w:r w:rsidRPr="00E538A2">
        <w:t>).</w:t>
      </w:r>
      <w:r w:rsidR="00491A87" w:rsidRPr="00E538A2">
        <w:t xml:space="preserve"> Mezi regiony s nejnižším zastoupením zaměstnaných cizinců patří naopak Olomoucký (1,8</w:t>
      </w:r>
      <w:r w:rsidR="00C77DB7">
        <w:t> %</w:t>
      </w:r>
      <w:r w:rsidR="00491A87" w:rsidRPr="00E538A2">
        <w:t>) a Zlínský kraj (2,1</w:t>
      </w:r>
      <w:r w:rsidR="00C77DB7">
        <w:t> %</w:t>
      </w:r>
      <w:r w:rsidR="00491A87" w:rsidRPr="00E538A2">
        <w:t>) a kraj Vysočina (2,1</w:t>
      </w:r>
      <w:r w:rsidR="00C77DB7">
        <w:t> %</w:t>
      </w:r>
      <w:r w:rsidR="00491A87" w:rsidRPr="00E538A2">
        <w:t>), které nenabízejí tolik příležitostí k zaměstnání.</w:t>
      </w:r>
    </w:p>
    <w:p w14:paraId="74B366EC" w14:textId="77777777" w:rsidR="006E7B48" w:rsidRPr="006E7B48" w:rsidRDefault="006E7B48" w:rsidP="006E7B48">
      <w:pPr>
        <w:spacing w:after="0" w:line="360" w:lineRule="auto"/>
        <w:ind w:firstLine="709"/>
        <w:jc w:val="both"/>
        <w:rPr>
          <w:b/>
          <w:szCs w:val="20"/>
        </w:rPr>
      </w:pPr>
    </w:p>
    <w:p w14:paraId="63871740" w14:textId="6798588B" w:rsidR="009A1FBC" w:rsidRPr="00884CEF" w:rsidRDefault="008C7897" w:rsidP="006E7B4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C61CE" w:rsidRPr="004A1B0D">
        <w:rPr>
          <w:b/>
          <w:sz w:val="28"/>
          <w:szCs w:val="28"/>
        </w:rPr>
        <w:t>.</w:t>
      </w:r>
      <w:r w:rsidR="00BA4AA5">
        <w:rPr>
          <w:b/>
          <w:sz w:val="28"/>
          <w:szCs w:val="28"/>
        </w:rPr>
        <w:t xml:space="preserve">2 </w:t>
      </w:r>
      <w:r w:rsidR="00FC61CE" w:rsidRPr="004A1B0D">
        <w:rPr>
          <w:b/>
          <w:sz w:val="28"/>
          <w:szCs w:val="28"/>
        </w:rPr>
        <w:t>Cizinci v ČR v postavení držitelů živnostenského oprávnění</w:t>
      </w:r>
      <w:r w:rsidR="00B05010">
        <w:rPr>
          <w:b/>
          <w:sz w:val="28"/>
          <w:szCs w:val="28"/>
        </w:rPr>
        <w:t xml:space="preserve"> </w:t>
      </w:r>
    </w:p>
    <w:p w14:paraId="5093EFC1" w14:textId="5C14DF85" w:rsidR="00DA7CEF" w:rsidRDefault="00026B97" w:rsidP="005F3D78">
      <w:pPr>
        <w:spacing w:after="0" w:line="360" w:lineRule="auto"/>
        <w:ind w:firstLine="708"/>
        <w:jc w:val="both"/>
      </w:pPr>
      <w:r w:rsidRPr="00026B97">
        <w:rPr>
          <w:szCs w:val="20"/>
        </w:rPr>
        <w:t>Podle údajů Ministerstva průmyslu a obchodu</w:t>
      </w:r>
      <w:r>
        <w:rPr>
          <w:szCs w:val="20"/>
        </w:rPr>
        <w:t xml:space="preserve"> bylo ke konci roku 20</w:t>
      </w:r>
      <w:r w:rsidR="005F3D78">
        <w:rPr>
          <w:szCs w:val="20"/>
        </w:rPr>
        <w:t>23</w:t>
      </w:r>
      <w:r w:rsidR="00820855">
        <w:rPr>
          <w:szCs w:val="20"/>
        </w:rPr>
        <w:t xml:space="preserve"> v ČR evidováno celkem 118</w:t>
      </w:r>
      <w:r w:rsidR="005F3D78">
        <w:rPr>
          <w:szCs w:val="20"/>
        </w:rPr>
        <w:t> </w:t>
      </w:r>
      <w:r w:rsidR="00820855">
        <w:rPr>
          <w:szCs w:val="20"/>
        </w:rPr>
        <w:t>383</w:t>
      </w:r>
      <w:r>
        <w:rPr>
          <w:szCs w:val="20"/>
        </w:rPr>
        <w:t xml:space="preserve"> cizinců-držitelů živnostens</w:t>
      </w:r>
      <w:r w:rsidR="00820855">
        <w:rPr>
          <w:szCs w:val="20"/>
        </w:rPr>
        <w:t>kého oprávnění, což bylo o 6 690</w:t>
      </w:r>
      <w:r>
        <w:rPr>
          <w:szCs w:val="20"/>
        </w:rPr>
        <w:t xml:space="preserve"> osob</w:t>
      </w:r>
      <w:r w:rsidR="00820855">
        <w:rPr>
          <w:szCs w:val="20"/>
        </w:rPr>
        <w:t xml:space="preserve"> neboli 6,0</w:t>
      </w:r>
      <w:r w:rsidR="00C77DB7">
        <w:rPr>
          <w:szCs w:val="20"/>
        </w:rPr>
        <w:t> %</w:t>
      </w:r>
      <w:r w:rsidR="00820855">
        <w:rPr>
          <w:szCs w:val="20"/>
        </w:rPr>
        <w:t xml:space="preserve"> více než v roce 2022</w:t>
      </w:r>
      <w:r>
        <w:rPr>
          <w:szCs w:val="20"/>
        </w:rPr>
        <w:t>.</w:t>
      </w:r>
      <w:r w:rsidR="007F734D">
        <w:rPr>
          <w:szCs w:val="20"/>
        </w:rPr>
        <w:t xml:space="preserve"> </w:t>
      </w:r>
      <w:r w:rsidR="007842C8">
        <w:rPr>
          <w:szCs w:val="20"/>
        </w:rPr>
        <w:t xml:space="preserve">Více než dvě třetiny, </w:t>
      </w:r>
      <w:r w:rsidR="00820855">
        <w:rPr>
          <w:szCs w:val="20"/>
        </w:rPr>
        <w:t>68,2</w:t>
      </w:r>
      <w:r w:rsidR="00C77DB7">
        <w:rPr>
          <w:szCs w:val="20"/>
        </w:rPr>
        <w:t> %</w:t>
      </w:r>
      <w:r w:rsidR="007F734D">
        <w:rPr>
          <w:szCs w:val="20"/>
        </w:rPr>
        <w:t xml:space="preserve"> z celkového </w:t>
      </w:r>
      <w:r w:rsidR="002357A9">
        <w:rPr>
          <w:szCs w:val="20"/>
        </w:rPr>
        <w:t>počtu</w:t>
      </w:r>
      <w:r w:rsidR="007842C8">
        <w:rPr>
          <w:szCs w:val="20"/>
        </w:rPr>
        <w:t xml:space="preserve"> registrovaných cizinců-držitelů živnostenského oprávnění,</w:t>
      </w:r>
      <w:r w:rsidR="002357A9">
        <w:rPr>
          <w:szCs w:val="20"/>
        </w:rPr>
        <w:t xml:space="preserve"> připadalo</w:t>
      </w:r>
      <w:r w:rsidR="00820855">
        <w:rPr>
          <w:szCs w:val="20"/>
        </w:rPr>
        <w:t xml:space="preserve"> v roce 2023</w:t>
      </w:r>
      <w:r w:rsidR="002357A9">
        <w:rPr>
          <w:szCs w:val="20"/>
        </w:rPr>
        <w:t xml:space="preserve"> na muže</w:t>
      </w:r>
      <w:r w:rsidR="007F734D">
        <w:rPr>
          <w:szCs w:val="20"/>
        </w:rPr>
        <w:t>.</w:t>
      </w:r>
      <w:r w:rsidR="00DA7CEF">
        <w:rPr>
          <w:szCs w:val="20"/>
        </w:rPr>
        <w:t xml:space="preserve"> </w:t>
      </w:r>
      <w:r w:rsidR="00DA7CEF">
        <w:t>Nadprůměrné zastoupení žen je mezi cizinci ze států EU patrné v případě občanů</w:t>
      </w:r>
      <w:r w:rsidR="009240DB">
        <w:t xml:space="preserve"> Estonska (ženy zde tvořily 49</w:t>
      </w:r>
      <w:r w:rsidR="00C77DB7">
        <w:t> %</w:t>
      </w:r>
      <w:r w:rsidR="00DA7CEF">
        <w:t xml:space="preserve"> z celkov</w:t>
      </w:r>
      <w:r w:rsidR="009240DB">
        <w:t>ého počtu registrovaných Estonců</w:t>
      </w:r>
      <w:r w:rsidR="00DA7CEF">
        <w:t xml:space="preserve"> s živnostenským oprávněním</w:t>
      </w:r>
      <w:r w:rsidR="002B7541">
        <w:t>; celkem cizinců-podnikatelů z Estonska bylo však pouze</w:t>
      </w:r>
      <w:r w:rsidR="0040771C">
        <w:t xml:space="preserve"> 49</w:t>
      </w:r>
      <w:r w:rsidR="00DA7CEF">
        <w:t>). Mezi cizinci z třetích zemí dominují ženy v případě držitelů živnosten</w:t>
      </w:r>
      <w:r w:rsidR="009240DB">
        <w:t>ského oprávnění z Thajska (95,3</w:t>
      </w:r>
      <w:r w:rsidR="00C77DB7">
        <w:t> %</w:t>
      </w:r>
      <w:r w:rsidR="00DA7CEF">
        <w:t xml:space="preserve"> v roce </w:t>
      </w:r>
      <w:r w:rsidR="009240DB">
        <w:t>2023</w:t>
      </w:r>
      <w:r w:rsidR="005B5132">
        <w:t xml:space="preserve">, tj. </w:t>
      </w:r>
      <w:r w:rsidR="00682B3E">
        <w:t>241</w:t>
      </w:r>
      <w:r w:rsidR="005B5132">
        <w:t xml:space="preserve"> žen</w:t>
      </w:r>
      <w:r w:rsidR="009240DB">
        <w:t>).</w:t>
      </w:r>
      <w:r w:rsidR="001C108C">
        <w:t xml:space="preserve"> V případě početnějších skupin</w:t>
      </w:r>
      <w:r w:rsidR="009240DB">
        <w:t xml:space="preserve"> cizinců pak</w:t>
      </w:r>
      <w:r w:rsidR="00DA7CEF">
        <w:t xml:space="preserve"> </w:t>
      </w:r>
      <w:r w:rsidR="001C108C">
        <w:t xml:space="preserve">ženy </w:t>
      </w:r>
      <w:r w:rsidR="009240DB">
        <w:t xml:space="preserve">mají výrazně </w:t>
      </w:r>
      <w:r w:rsidR="00DA7CEF">
        <w:t>na</w:t>
      </w:r>
      <w:r w:rsidR="00A77334">
        <w:t xml:space="preserve">dprůměrné zastoupení </w:t>
      </w:r>
      <w:r w:rsidR="005057E2">
        <w:t xml:space="preserve">i </w:t>
      </w:r>
      <w:r w:rsidR="00A77334">
        <w:t>mezi držiteli živnostenského oprávnění-občany</w:t>
      </w:r>
      <w:r w:rsidR="00DA7CEF">
        <w:t xml:space="preserve"> </w:t>
      </w:r>
      <w:r w:rsidR="009240DB">
        <w:t>Ruska (56,4</w:t>
      </w:r>
      <w:r w:rsidR="00C77DB7">
        <w:t> %</w:t>
      </w:r>
      <w:r w:rsidR="001C108C">
        <w:t>),</w:t>
      </w:r>
      <w:r w:rsidR="009240DB">
        <w:t xml:space="preserve"> Běloruska (49,9</w:t>
      </w:r>
      <w:r w:rsidR="00C77DB7">
        <w:t> %</w:t>
      </w:r>
      <w:r w:rsidR="009240DB">
        <w:t xml:space="preserve">) a </w:t>
      </w:r>
      <w:r w:rsidR="005F3D78">
        <w:t>Mongolska (48,9</w:t>
      </w:r>
      <w:r w:rsidR="00C77DB7">
        <w:t> %</w:t>
      </w:r>
      <w:r w:rsidR="005F3D78">
        <w:t>).</w:t>
      </w:r>
    </w:p>
    <w:p w14:paraId="5661A278" w14:textId="7C56D7E8" w:rsidR="00FC61CE" w:rsidRDefault="007F734D" w:rsidP="00FC45CD">
      <w:pPr>
        <w:spacing w:after="60" w:line="360" w:lineRule="auto"/>
        <w:ind w:firstLine="709"/>
        <w:jc w:val="both"/>
        <w:rPr>
          <w:szCs w:val="20"/>
        </w:rPr>
      </w:pPr>
      <w:r>
        <w:rPr>
          <w:szCs w:val="20"/>
        </w:rPr>
        <w:lastRenderedPageBreak/>
        <w:t>V posledních le</w:t>
      </w:r>
      <w:r w:rsidR="007842C8">
        <w:rPr>
          <w:szCs w:val="20"/>
        </w:rPr>
        <w:t xml:space="preserve">tech je zřejmý </w:t>
      </w:r>
      <w:r w:rsidR="00820855">
        <w:rPr>
          <w:szCs w:val="20"/>
        </w:rPr>
        <w:t xml:space="preserve">kontinuálně </w:t>
      </w:r>
      <w:r w:rsidR="007842C8">
        <w:rPr>
          <w:szCs w:val="20"/>
        </w:rPr>
        <w:t>rosto</w:t>
      </w:r>
      <w:r w:rsidR="007408AB">
        <w:rPr>
          <w:szCs w:val="20"/>
        </w:rPr>
        <w:t>ucí trend u skupiny cizinců</w:t>
      </w:r>
      <w:r w:rsidR="002357A9">
        <w:rPr>
          <w:szCs w:val="20"/>
        </w:rPr>
        <w:t>-</w:t>
      </w:r>
      <w:r>
        <w:rPr>
          <w:szCs w:val="20"/>
        </w:rPr>
        <w:t>p</w:t>
      </w:r>
      <w:r w:rsidR="007408AB">
        <w:rPr>
          <w:szCs w:val="20"/>
        </w:rPr>
        <w:t>odnikatelů v </w:t>
      </w:r>
      <w:r w:rsidR="002357A9">
        <w:rPr>
          <w:szCs w:val="20"/>
        </w:rPr>
        <w:t>ČR</w:t>
      </w:r>
      <w:r>
        <w:rPr>
          <w:szCs w:val="20"/>
        </w:rPr>
        <w:t xml:space="preserve"> </w:t>
      </w:r>
      <w:r w:rsidR="007408AB">
        <w:rPr>
          <w:szCs w:val="20"/>
        </w:rPr>
        <w:t xml:space="preserve">přicházejících </w:t>
      </w:r>
      <w:r>
        <w:rPr>
          <w:szCs w:val="20"/>
        </w:rPr>
        <w:t xml:space="preserve">ze zemí EU. </w:t>
      </w:r>
      <w:r w:rsidR="00820855">
        <w:rPr>
          <w:szCs w:val="20"/>
        </w:rPr>
        <w:t xml:space="preserve">V roce 2023 tvořili občané zemí EU-27 </w:t>
      </w:r>
      <w:r w:rsidR="00956F5D">
        <w:rPr>
          <w:szCs w:val="20"/>
        </w:rPr>
        <w:t>celkem více než dvě třetiny (</w:t>
      </w:r>
      <w:r w:rsidR="00820855">
        <w:rPr>
          <w:szCs w:val="20"/>
        </w:rPr>
        <w:t>36,3</w:t>
      </w:r>
      <w:r w:rsidR="00C77DB7">
        <w:rPr>
          <w:szCs w:val="20"/>
        </w:rPr>
        <w:t> %</w:t>
      </w:r>
      <w:r w:rsidR="00956F5D">
        <w:rPr>
          <w:szCs w:val="20"/>
        </w:rPr>
        <w:t>)</w:t>
      </w:r>
      <w:r w:rsidR="00820855">
        <w:rPr>
          <w:szCs w:val="20"/>
        </w:rPr>
        <w:t xml:space="preserve"> zahraničních podnikatelů na našem území.</w:t>
      </w:r>
      <w:r>
        <w:rPr>
          <w:szCs w:val="20"/>
        </w:rPr>
        <w:t xml:space="preserve"> V</w:t>
      </w:r>
      <w:r w:rsidR="007408AB">
        <w:rPr>
          <w:szCs w:val="20"/>
        </w:rPr>
        <w:t>ětšina z těchto cizinců-občanů</w:t>
      </w:r>
      <w:r>
        <w:rPr>
          <w:szCs w:val="20"/>
        </w:rPr>
        <w:t xml:space="preserve"> EU</w:t>
      </w:r>
      <w:r w:rsidR="00A77352">
        <w:rPr>
          <w:szCs w:val="20"/>
        </w:rPr>
        <w:t xml:space="preserve">-27 </w:t>
      </w:r>
      <w:r w:rsidR="005B5132">
        <w:rPr>
          <w:szCs w:val="20"/>
        </w:rPr>
        <w:t xml:space="preserve">byla </w:t>
      </w:r>
      <w:r w:rsidR="00A77352">
        <w:rPr>
          <w:szCs w:val="20"/>
        </w:rPr>
        <w:t>státní</w:t>
      </w:r>
      <w:r w:rsidR="005B5132">
        <w:rPr>
          <w:szCs w:val="20"/>
        </w:rPr>
        <w:t>mi</w:t>
      </w:r>
      <w:r w:rsidR="00A77352">
        <w:rPr>
          <w:szCs w:val="20"/>
        </w:rPr>
        <w:t xml:space="preserve"> </w:t>
      </w:r>
      <w:r w:rsidR="005B5132">
        <w:rPr>
          <w:szCs w:val="20"/>
        </w:rPr>
        <w:t xml:space="preserve">příslušníky </w:t>
      </w:r>
      <w:r>
        <w:rPr>
          <w:szCs w:val="20"/>
        </w:rPr>
        <w:t>S</w:t>
      </w:r>
      <w:r w:rsidR="00A77352">
        <w:rPr>
          <w:szCs w:val="20"/>
        </w:rPr>
        <w:t>lov</w:t>
      </w:r>
      <w:r>
        <w:rPr>
          <w:szCs w:val="20"/>
        </w:rPr>
        <w:t>e</w:t>
      </w:r>
      <w:r w:rsidR="00A77352">
        <w:rPr>
          <w:szCs w:val="20"/>
        </w:rPr>
        <w:t>n</w:t>
      </w:r>
      <w:r w:rsidR="00956F5D">
        <w:rPr>
          <w:szCs w:val="20"/>
        </w:rPr>
        <w:t>ska (24 058 osob); oproti roku 2022</w:t>
      </w:r>
      <w:r>
        <w:rPr>
          <w:szCs w:val="20"/>
        </w:rPr>
        <w:t xml:space="preserve"> jejich počty vz</w:t>
      </w:r>
      <w:r w:rsidR="00A77352">
        <w:rPr>
          <w:szCs w:val="20"/>
        </w:rPr>
        <w:t>ro</w:t>
      </w:r>
      <w:r>
        <w:rPr>
          <w:szCs w:val="20"/>
        </w:rPr>
        <w:t>stly o 1</w:t>
      </w:r>
      <w:r w:rsidR="00956F5D">
        <w:rPr>
          <w:szCs w:val="20"/>
        </w:rPr>
        <w:t xml:space="preserve"> 075 osob</w:t>
      </w:r>
      <w:r>
        <w:rPr>
          <w:szCs w:val="20"/>
        </w:rPr>
        <w:t xml:space="preserve">. </w:t>
      </w:r>
      <w:r w:rsidR="005B5132">
        <w:rPr>
          <w:szCs w:val="20"/>
        </w:rPr>
        <w:t xml:space="preserve">Následovali </w:t>
      </w:r>
      <w:r>
        <w:rPr>
          <w:szCs w:val="20"/>
        </w:rPr>
        <w:t>občané N</w:t>
      </w:r>
      <w:r w:rsidR="002357A9">
        <w:rPr>
          <w:szCs w:val="20"/>
        </w:rPr>
        <w:t>ěmecka s</w:t>
      </w:r>
      <w:r w:rsidR="005F3D78">
        <w:rPr>
          <w:szCs w:val="20"/>
        </w:rPr>
        <w:t> </w:t>
      </w:r>
      <w:r w:rsidR="00956F5D">
        <w:rPr>
          <w:szCs w:val="20"/>
        </w:rPr>
        <w:t>3 298</w:t>
      </w:r>
      <w:r>
        <w:rPr>
          <w:szCs w:val="20"/>
        </w:rPr>
        <w:t xml:space="preserve"> registrovanými osobami</w:t>
      </w:r>
      <w:r w:rsidR="00956F5D">
        <w:rPr>
          <w:szCs w:val="20"/>
        </w:rPr>
        <w:t xml:space="preserve"> a občané Rumunska s 3 044</w:t>
      </w:r>
      <w:r w:rsidR="002357A9">
        <w:rPr>
          <w:szCs w:val="20"/>
        </w:rPr>
        <w:t xml:space="preserve"> evidovanými</w:t>
      </w:r>
      <w:r w:rsidR="00A77352">
        <w:rPr>
          <w:szCs w:val="20"/>
        </w:rPr>
        <w:t xml:space="preserve"> osobami.</w:t>
      </w:r>
      <w:r w:rsidR="002357A9">
        <w:rPr>
          <w:szCs w:val="20"/>
        </w:rPr>
        <w:t xml:space="preserve"> </w:t>
      </w:r>
      <w:r w:rsidR="00956F5D">
        <w:rPr>
          <w:szCs w:val="20"/>
        </w:rPr>
        <w:t>Stejně jako u občanů Slovenska, také v případě</w:t>
      </w:r>
      <w:r w:rsidR="002357A9">
        <w:rPr>
          <w:szCs w:val="20"/>
        </w:rPr>
        <w:t xml:space="preserve"> příslušníků obou </w:t>
      </w:r>
      <w:r w:rsidR="007842C8">
        <w:rPr>
          <w:szCs w:val="20"/>
        </w:rPr>
        <w:t>posledně zmíněných</w:t>
      </w:r>
      <w:r w:rsidR="002357A9">
        <w:rPr>
          <w:szCs w:val="20"/>
        </w:rPr>
        <w:t xml:space="preserve"> státních občanství</w:t>
      </w:r>
      <w:r w:rsidR="00956F5D">
        <w:rPr>
          <w:szCs w:val="20"/>
        </w:rPr>
        <w:t>, byl zaznamenán viditelný meziroční nárůst (o 3,3</w:t>
      </w:r>
      <w:r w:rsidR="00C77DB7">
        <w:rPr>
          <w:szCs w:val="20"/>
        </w:rPr>
        <w:t> %</w:t>
      </w:r>
      <w:r w:rsidR="00956F5D">
        <w:rPr>
          <w:szCs w:val="20"/>
        </w:rPr>
        <w:t>, resp. o 8,3</w:t>
      </w:r>
      <w:r w:rsidR="00C77DB7">
        <w:rPr>
          <w:szCs w:val="20"/>
        </w:rPr>
        <w:t> %</w:t>
      </w:r>
      <w:r w:rsidR="00956F5D">
        <w:rPr>
          <w:szCs w:val="20"/>
        </w:rPr>
        <w:t>).</w:t>
      </w:r>
      <w:r w:rsidR="002357A9">
        <w:rPr>
          <w:szCs w:val="20"/>
        </w:rPr>
        <w:t xml:space="preserve"> </w:t>
      </w:r>
      <w:r w:rsidR="00956F5D">
        <w:rPr>
          <w:szCs w:val="20"/>
        </w:rPr>
        <w:t>Ve srovnání s rokem 2022</w:t>
      </w:r>
      <w:r w:rsidR="00A77352">
        <w:rPr>
          <w:szCs w:val="20"/>
        </w:rPr>
        <w:t xml:space="preserve"> </w:t>
      </w:r>
      <w:r w:rsidR="00956F5D">
        <w:rPr>
          <w:szCs w:val="20"/>
        </w:rPr>
        <w:t>došlo</w:t>
      </w:r>
      <w:r w:rsidR="005B5132">
        <w:rPr>
          <w:szCs w:val="20"/>
        </w:rPr>
        <w:t xml:space="preserve"> i</w:t>
      </w:r>
      <w:r w:rsidR="00956F5D">
        <w:rPr>
          <w:szCs w:val="20"/>
        </w:rPr>
        <w:t xml:space="preserve"> k výraznějšímu zvětšení </w:t>
      </w:r>
      <w:r w:rsidR="00A77352">
        <w:rPr>
          <w:szCs w:val="20"/>
        </w:rPr>
        <w:t>skupiny cizin</w:t>
      </w:r>
      <w:r w:rsidR="00956F5D">
        <w:rPr>
          <w:szCs w:val="20"/>
        </w:rPr>
        <w:t>ců ze zemí mimo EU, a to o 4 937</w:t>
      </w:r>
      <w:r w:rsidR="00A77352">
        <w:rPr>
          <w:szCs w:val="20"/>
        </w:rPr>
        <w:t xml:space="preserve"> osob. Nejvíce vzrostly počty ukrajinských držitelů živnostenského oprávně</w:t>
      </w:r>
      <w:r w:rsidR="00956F5D">
        <w:rPr>
          <w:szCs w:val="20"/>
        </w:rPr>
        <w:t xml:space="preserve">ní, </w:t>
      </w:r>
      <w:r w:rsidR="005B5132">
        <w:rPr>
          <w:szCs w:val="20"/>
        </w:rPr>
        <w:t xml:space="preserve">na 34 497 osob </w:t>
      </w:r>
      <w:r w:rsidR="00682B3E">
        <w:rPr>
          <w:szCs w:val="20"/>
        </w:rPr>
        <w:t>v roce 2023</w:t>
      </w:r>
      <w:r w:rsidR="00A77352">
        <w:rPr>
          <w:szCs w:val="20"/>
        </w:rPr>
        <w:t>, tj. o zhru</w:t>
      </w:r>
      <w:r w:rsidR="00DA7CEF">
        <w:rPr>
          <w:szCs w:val="20"/>
        </w:rPr>
        <w:t>ba</w:t>
      </w:r>
      <w:r w:rsidR="00956F5D">
        <w:rPr>
          <w:szCs w:val="20"/>
        </w:rPr>
        <w:t xml:space="preserve"> desetinu (</w:t>
      </w:r>
      <w:r w:rsidR="000444DD">
        <w:rPr>
          <w:szCs w:val="20"/>
        </w:rPr>
        <w:t>11,4</w:t>
      </w:r>
      <w:r w:rsidR="00C77DB7">
        <w:rPr>
          <w:szCs w:val="20"/>
        </w:rPr>
        <w:t> %</w:t>
      </w:r>
      <w:r w:rsidR="00956F5D">
        <w:rPr>
          <w:szCs w:val="20"/>
        </w:rPr>
        <w:t>) více než v roce 2022</w:t>
      </w:r>
      <w:r w:rsidR="00A77352">
        <w:rPr>
          <w:szCs w:val="20"/>
        </w:rPr>
        <w:t xml:space="preserve">. Stejně jako v předchozím </w:t>
      </w:r>
      <w:r w:rsidR="007842C8">
        <w:rPr>
          <w:szCs w:val="20"/>
        </w:rPr>
        <w:t xml:space="preserve">roce patřili </w:t>
      </w:r>
      <w:r w:rsidR="000444DD">
        <w:rPr>
          <w:szCs w:val="20"/>
        </w:rPr>
        <w:t>občané Ukrajiny mezi nejví</w:t>
      </w:r>
      <w:r w:rsidR="00A77352">
        <w:rPr>
          <w:szCs w:val="20"/>
        </w:rPr>
        <w:t>ce zastoupené státní příslušníky z třetích zemí. N</w:t>
      </w:r>
      <w:r w:rsidR="007842C8">
        <w:rPr>
          <w:szCs w:val="20"/>
        </w:rPr>
        <w:t xml:space="preserve">ásledovali </w:t>
      </w:r>
      <w:r w:rsidR="000444DD">
        <w:rPr>
          <w:szCs w:val="20"/>
        </w:rPr>
        <w:t>občané Vietnamu (20 812 osob), Ruska (5 118 osob), USA (1 805</w:t>
      </w:r>
      <w:r w:rsidR="00A77352">
        <w:rPr>
          <w:szCs w:val="20"/>
        </w:rPr>
        <w:t xml:space="preserve"> osob</w:t>
      </w:r>
      <w:r w:rsidR="007408AB">
        <w:rPr>
          <w:szCs w:val="20"/>
        </w:rPr>
        <w:t>)</w:t>
      </w:r>
      <w:r w:rsidR="000444DD">
        <w:rPr>
          <w:szCs w:val="20"/>
        </w:rPr>
        <w:t xml:space="preserve"> a Velké Británie (1 676</w:t>
      </w:r>
      <w:r w:rsidR="00A77352">
        <w:rPr>
          <w:szCs w:val="20"/>
        </w:rPr>
        <w:t xml:space="preserve"> osob).</w:t>
      </w:r>
      <w:r w:rsidR="002357A9">
        <w:rPr>
          <w:szCs w:val="20"/>
        </w:rPr>
        <w:t xml:space="preserve"> P</w:t>
      </w:r>
      <w:r w:rsidR="007408AB">
        <w:rPr>
          <w:szCs w:val="20"/>
        </w:rPr>
        <w:t>očty u těchto národnostních skupin</w:t>
      </w:r>
      <w:r w:rsidR="006E7B48">
        <w:rPr>
          <w:szCs w:val="20"/>
        </w:rPr>
        <w:t xml:space="preserve"> se </w:t>
      </w:r>
      <w:r w:rsidR="002357A9">
        <w:rPr>
          <w:szCs w:val="20"/>
        </w:rPr>
        <w:t>oproti roku 202</w:t>
      </w:r>
      <w:r w:rsidR="00682B3E">
        <w:rPr>
          <w:szCs w:val="20"/>
        </w:rPr>
        <w:t xml:space="preserve">2 </w:t>
      </w:r>
      <w:r w:rsidR="002357A9">
        <w:rPr>
          <w:szCs w:val="20"/>
        </w:rPr>
        <w:t>výrazněji ne</w:t>
      </w:r>
      <w:r w:rsidR="007408AB">
        <w:rPr>
          <w:szCs w:val="20"/>
        </w:rPr>
        <w:t>z</w:t>
      </w:r>
      <w:r w:rsidR="002357A9">
        <w:rPr>
          <w:szCs w:val="20"/>
        </w:rPr>
        <w:t>měnily.</w:t>
      </w:r>
    </w:p>
    <w:p w14:paraId="4FFCA6CD" w14:textId="67713622" w:rsidR="00BA4AA5" w:rsidRDefault="00FC45CD" w:rsidP="00A749E3">
      <w:pPr>
        <w:spacing w:after="60" w:line="360" w:lineRule="auto"/>
        <w:ind w:firstLine="709"/>
        <w:jc w:val="both"/>
        <w:rPr>
          <w:szCs w:val="20"/>
        </w:rPr>
      </w:pPr>
      <w:r>
        <w:rPr>
          <w:szCs w:val="20"/>
        </w:rPr>
        <w:t>Nejvyšší počty i podíl cizinců-držitelů živnostenského o</w:t>
      </w:r>
      <w:r w:rsidR="000444DD">
        <w:rPr>
          <w:szCs w:val="20"/>
        </w:rPr>
        <w:t>právnění byly ke konci roku 2023</w:t>
      </w:r>
      <w:r>
        <w:rPr>
          <w:szCs w:val="20"/>
        </w:rPr>
        <w:t xml:space="preserve"> evidovány v hl. m. Praha. Podíl cizinců-živ</w:t>
      </w:r>
      <w:r w:rsidR="000444DD">
        <w:rPr>
          <w:szCs w:val="20"/>
        </w:rPr>
        <w:t>nostníků zde dosáhl hodnoty 42,5</w:t>
      </w:r>
      <w:r w:rsidR="00C77DB7">
        <w:rPr>
          <w:szCs w:val="20"/>
        </w:rPr>
        <w:t> %</w:t>
      </w:r>
      <w:r>
        <w:rPr>
          <w:szCs w:val="20"/>
        </w:rPr>
        <w:t xml:space="preserve"> z celkového počtu zahraničních podnikatelů na území ČR. Následoval kraj Středoče</w:t>
      </w:r>
      <w:r w:rsidR="000444DD">
        <w:rPr>
          <w:szCs w:val="20"/>
        </w:rPr>
        <w:t>ský s 12,1</w:t>
      </w:r>
      <w:r w:rsidR="00C77DB7">
        <w:rPr>
          <w:szCs w:val="20"/>
        </w:rPr>
        <w:t> %</w:t>
      </w:r>
      <w:r w:rsidR="000444DD">
        <w:rPr>
          <w:szCs w:val="20"/>
        </w:rPr>
        <w:t>, J</w:t>
      </w:r>
      <w:r w:rsidR="00A84DE7">
        <w:rPr>
          <w:szCs w:val="20"/>
        </w:rPr>
        <w:t>ihomoravský s 8,2</w:t>
      </w:r>
      <w:r w:rsidR="00C77DB7">
        <w:rPr>
          <w:szCs w:val="20"/>
        </w:rPr>
        <w:t> %</w:t>
      </w:r>
      <w:r w:rsidR="00A84DE7">
        <w:rPr>
          <w:szCs w:val="20"/>
        </w:rPr>
        <w:t xml:space="preserve"> a Ústecký s</w:t>
      </w:r>
      <w:r w:rsidR="000444DD">
        <w:rPr>
          <w:szCs w:val="20"/>
        </w:rPr>
        <w:t xml:space="preserve"> 7,1</w:t>
      </w:r>
      <w:r w:rsidR="00C77DB7">
        <w:rPr>
          <w:szCs w:val="20"/>
        </w:rPr>
        <w:t> %</w:t>
      </w:r>
      <w:r>
        <w:rPr>
          <w:szCs w:val="20"/>
        </w:rPr>
        <w:t xml:space="preserve">. </w:t>
      </w:r>
    </w:p>
    <w:p w14:paraId="7D36B74D" w14:textId="70AD5171" w:rsidR="00A749E3" w:rsidRDefault="00A749E3" w:rsidP="00A749E3">
      <w:pPr>
        <w:spacing w:after="60" w:line="360" w:lineRule="auto"/>
        <w:ind w:firstLine="709"/>
        <w:jc w:val="both"/>
        <w:rPr>
          <w:szCs w:val="20"/>
        </w:rPr>
      </w:pPr>
    </w:p>
    <w:bookmarkEnd w:id="0"/>
    <w:p w14:paraId="441A6159" w14:textId="77777777" w:rsidR="00A749E3" w:rsidRPr="00A749E3" w:rsidRDefault="00A749E3" w:rsidP="00A749E3">
      <w:pPr>
        <w:spacing w:after="60" w:line="360" w:lineRule="auto"/>
        <w:ind w:firstLine="709"/>
        <w:jc w:val="both"/>
        <w:rPr>
          <w:szCs w:val="20"/>
        </w:rPr>
      </w:pPr>
    </w:p>
    <w:sectPr w:rsidR="00A749E3" w:rsidRPr="00A749E3" w:rsidSect="00CB2B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231CA" w14:textId="77777777" w:rsidR="008B2400" w:rsidRDefault="008B2400" w:rsidP="00E71A58">
      <w:r>
        <w:separator/>
      </w:r>
    </w:p>
  </w:endnote>
  <w:endnote w:type="continuationSeparator" w:id="0">
    <w:p w14:paraId="3ABB03C3" w14:textId="77777777" w:rsidR="008B2400" w:rsidRDefault="008B2400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946C6" w14:textId="27F3DE49" w:rsidR="00AF60C4" w:rsidRPr="00F1639F" w:rsidRDefault="00AF60C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8240" behindDoc="0" locked="0" layoutInCell="1" allowOverlap="1" wp14:anchorId="44BAEB73" wp14:editId="51E77045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0" b="0"/>
          <wp:wrapNone/>
          <wp:docPr id="13" name="obrázek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639F">
      <w:rPr>
        <w:szCs w:val="16"/>
      </w:rPr>
      <w:fldChar w:fldCharType="begin"/>
    </w:r>
    <w:r w:rsidRPr="00F1639F">
      <w:rPr>
        <w:szCs w:val="16"/>
      </w:rPr>
      <w:instrText>PAGE   \* MERGEFORMAT</w:instrText>
    </w:r>
    <w:r w:rsidRPr="00F1639F">
      <w:rPr>
        <w:szCs w:val="16"/>
      </w:rPr>
      <w:fldChar w:fldCharType="separate"/>
    </w:r>
    <w:r w:rsidR="00CB2B0F">
      <w:rPr>
        <w:szCs w:val="16"/>
      </w:rPr>
      <w:t>4</w:t>
    </w:r>
    <w:r w:rsidRPr="00F1639F">
      <w:rPr>
        <w:szCs w:val="16"/>
      </w:rPr>
      <w:fldChar w:fldCharType="end"/>
    </w:r>
    <w:r>
      <w:rPr>
        <w:szCs w:val="16"/>
      </w:rPr>
      <w:tab/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A7BE" w14:textId="62668AF6" w:rsidR="00AF60C4" w:rsidRPr="00F1639F" w:rsidRDefault="00AF60C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7216" behindDoc="0" locked="0" layoutInCell="1" allowOverlap="1" wp14:anchorId="36CAEA92" wp14:editId="2195C546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0"/>
          <wp:wrapNone/>
          <wp:docPr id="12" name="obrázek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639F">
      <w:rPr>
        <w:szCs w:val="16"/>
      </w:rPr>
      <w:tab/>
    </w:r>
    <w:r>
      <w:rPr>
        <w:rStyle w:val="ZpatChar"/>
        <w:szCs w:val="16"/>
      </w:rPr>
      <w:t>2024</w:t>
    </w:r>
    <w:r w:rsidRPr="00F1639F">
      <w:rPr>
        <w:szCs w:val="16"/>
      </w:rPr>
      <w:tab/>
    </w:r>
    <w:r w:rsidRPr="00F1639F">
      <w:rPr>
        <w:rStyle w:val="ZpatChar"/>
        <w:szCs w:val="16"/>
      </w:rPr>
      <w:fldChar w:fldCharType="begin"/>
    </w:r>
    <w:r w:rsidRPr="00F1639F">
      <w:rPr>
        <w:rStyle w:val="ZpatChar"/>
        <w:szCs w:val="16"/>
      </w:rPr>
      <w:instrText>PAGE   \* MERGEFORMAT</w:instrText>
    </w:r>
    <w:r w:rsidRPr="00F1639F">
      <w:rPr>
        <w:rStyle w:val="ZpatChar"/>
        <w:szCs w:val="16"/>
      </w:rPr>
      <w:fldChar w:fldCharType="separate"/>
    </w:r>
    <w:r w:rsidR="00CB2B0F">
      <w:rPr>
        <w:rStyle w:val="ZpatChar"/>
        <w:szCs w:val="16"/>
      </w:rPr>
      <w:t>1</w:t>
    </w:r>
    <w:r w:rsidRPr="00F1639F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67A9C" w14:textId="77777777" w:rsidR="008B2400" w:rsidRDefault="008B2400" w:rsidP="00E71A58">
      <w:r>
        <w:separator/>
      </w:r>
    </w:p>
  </w:footnote>
  <w:footnote w:type="continuationSeparator" w:id="0">
    <w:p w14:paraId="568DBB16" w14:textId="77777777" w:rsidR="008B2400" w:rsidRDefault="008B2400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82894" w14:textId="77777777" w:rsidR="00AF60C4" w:rsidRPr="00937AE2" w:rsidRDefault="00AF60C4" w:rsidP="00937AE2">
    <w:pPr>
      <w:pStyle w:val="Zhlav"/>
    </w:pPr>
    <w:r>
      <w:t>Život cizinců v ČR</w:t>
    </w:r>
  </w:p>
  <w:p w14:paraId="374999CC" w14:textId="77777777" w:rsidR="00AF60C4" w:rsidRPr="00937AE2" w:rsidRDefault="00AF60C4" w:rsidP="00937AE2">
    <w:pPr>
      <w:pStyle w:val="Zhlav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8FDB4" w14:textId="77777777" w:rsidR="00AF60C4" w:rsidRPr="00937AE2" w:rsidRDefault="00AF60C4" w:rsidP="00937AE2">
    <w:pPr>
      <w:pStyle w:val="Zhlav"/>
    </w:pPr>
    <w:r>
      <w:t>Život cizinců v ČR</w:t>
    </w:r>
  </w:p>
  <w:p w14:paraId="4419BD34" w14:textId="77777777" w:rsidR="00AF60C4" w:rsidRPr="00937AE2" w:rsidRDefault="00AF60C4" w:rsidP="00937AE2">
    <w:pPr>
      <w:pStyle w:val="Zhlav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C4F74" w14:textId="12B1BD9A" w:rsidR="00CB2B0F" w:rsidRDefault="00CB2B0F">
    <w:pPr>
      <w:pStyle w:val="Zhlav"/>
    </w:pPr>
    <w:r>
      <w:t>Život cizinců v ČR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B6415"/>
    <w:multiLevelType w:val="hybridMultilevel"/>
    <w:tmpl w:val="D5B2BD4E"/>
    <w:lvl w:ilvl="0" w:tplc="8402BEC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FF23BFA"/>
    <w:multiLevelType w:val="hybridMultilevel"/>
    <w:tmpl w:val="5112AB96"/>
    <w:lvl w:ilvl="0" w:tplc="26B8B0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D0"/>
    <w:rsid w:val="0000209D"/>
    <w:rsid w:val="00003DFA"/>
    <w:rsid w:val="00004D37"/>
    <w:rsid w:val="00004D5A"/>
    <w:rsid w:val="000056D5"/>
    <w:rsid w:val="000059BC"/>
    <w:rsid w:val="00005BCC"/>
    <w:rsid w:val="0000767A"/>
    <w:rsid w:val="00010702"/>
    <w:rsid w:val="00011679"/>
    <w:rsid w:val="00012C27"/>
    <w:rsid w:val="00012DBB"/>
    <w:rsid w:val="00015A62"/>
    <w:rsid w:val="000164C8"/>
    <w:rsid w:val="00016583"/>
    <w:rsid w:val="000209D3"/>
    <w:rsid w:val="00022091"/>
    <w:rsid w:val="000234D6"/>
    <w:rsid w:val="00023D29"/>
    <w:rsid w:val="00025C29"/>
    <w:rsid w:val="00026389"/>
    <w:rsid w:val="00026B97"/>
    <w:rsid w:val="00031AE0"/>
    <w:rsid w:val="000322EF"/>
    <w:rsid w:val="00033FCD"/>
    <w:rsid w:val="00034B4C"/>
    <w:rsid w:val="00041CEC"/>
    <w:rsid w:val="00043075"/>
    <w:rsid w:val="0004395B"/>
    <w:rsid w:val="000444DD"/>
    <w:rsid w:val="00044CC4"/>
    <w:rsid w:val="0004694F"/>
    <w:rsid w:val="00051CBD"/>
    <w:rsid w:val="000522E4"/>
    <w:rsid w:val="00053F1D"/>
    <w:rsid w:val="000542A9"/>
    <w:rsid w:val="0005491D"/>
    <w:rsid w:val="00054DC6"/>
    <w:rsid w:val="00055566"/>
    <w:rsid w:val="000577E5"/>
    <w:rsid w:val="00060C89"/>
    <w:rsid w:val="000610E1"/>
    <w:rsid w:val="00062EC5"/>
    <w:rsid w:val="00062F22"/>
    <w:rsid w:val="0006561C"/>
    <w:rsid w:val="000661E3"/>
    <w:rsid w:val="00067703"/>
    <w:rsid w:val="000712B3"/>
    <w:rsid w:val="000717D2"/>
    <w:rsid w:val="00072CE9"/>
    <w:rsid w:val="00072F34"/>
    <w:rsid w:val="00073D94"/>
    <w:rsid w:val="00074D45"/>
    <w:rsid w:val="000752A6"/>
    <w:rsid w:val="000777FE"/>
    <w:rsid w:val="00077F6B"/>
    <w:rsid w:val="0008263E"/>
    <w:rsid w:val="00082AFF"/>
    <w:rsid w:val="00082C19"/>
    <w:rsid w:val="000831CA"/>
    <w:rsid w:val="00085395"/>
    <w:rsid w:val="00086B46"/>
    <w:rsid w:val="00087634"/>
    <w:rsid w:val="00087F2B"/>
    <w:rsid w:val="00091AA4"/>
    <w:rsid w:val="000930E5"/>
    <w:rsid w:val="00093BEB"/>
    <w:rsid w:val="00096EFD"/>
    <w:rsid w:val="000974D1"/>
    <w:rsid w:val="0009799E"/>
    <w:rsid w:val="000A1183"/>
    <w:rsid w:val="000A256D"/>
    <w:rsid w:val="000A2F2C"/>
    <w:rsid w:val="000A3A2C"/>
    <w:rsid w:val="000A5DE4"/>
    <w:rsid w:val="000B3420"/>
    <w:rsid w:val="000B42BA"/>
    <w:rsid w:val="000B7472"/>
    <w:rsid w:val="000C3408"/>
    <w:rsid w:val="000C4E87"/>
    <w:rsid w:val="000C6AFD"/>
    <w:rsid w:val="000D5637"/>
    <w:rsid w:val="000D61B3"/>
    <w:rsid w:val="000E6FBD"/>
    <w:rsid w:val="000F32C2"/>
    <w:rsid w:val="000F680B"/>
    <w:rsid w:val="000F7611"/>
    <w:rsid w:val="00100F5C"/>
    <w:rsid w:val="00101065"/>
    <w:rsid w:val="0010113C"/>
    <w:rsid w:val="001019C6"/>
    <w:rsid w:val="001036EF"/>
    <w:rsid w:val="00104C4C"/>
    <w:rsid w:val="00107204"/>
    <w:rsid w:val="001106BC"/>
    <w:rsid w:val="0011181C"/>
    <w:rsid w:val="0012192F"/>
    <w:rsid w:val="001248B1"/>
    <w:rsid w:val="00125D69"/>
    <w:rsid w:val="00131B51"/>
    <w:rsid w:val="001345F1"/>
    <w:rsid w:val="001348A0"/>
    <w:rsid w:val="00137C68"/>
    <w:rsid w:val="001405FA"/>
    <w:rsid w:val="001424A3"/>
    <w:rsid w:val="001425C3"/>
    <w:rsid w:val="0014298B"/>
    <w:rsid w:val="00144468"/>
    <w:rsid w:val="0015443E"/>
    <w:rsid w:val="001547CF"/>
    <w:rsid w:val="0015531B"/>
    <w:rsid w:val="00155898"/>
    <w:rsid w:val="001600AA"/>
    <w:rsid w:val="0016038F"/>
    <w:rsid w:val="0016256B"/>
    <w:rsid w:val="00163511"/>
    <w:rsid w:val="00163793"/>
    <w:rsid w:val="00163B30"/>
    <w:rsid w:val="00164DE9"/>
    <w:rsid w:val="001676D2"/>
    <w:rsid w:val="00167C7B"/>
    <w:rsid w:val="001706D6"/>
    <w:rsid w:val="001714F2"/>
    <w:rsid w:val="00176405"/>
    <w:rsid w:val="00180B0B"/>
    <w:rsid w:val="00180BC7"/>
    <w:rsid w:val="001816D0"/>
    <w:rsid w:val="00181756"/>
    <w:rsid w:val="00183EBB"/>
    <w:rsid w:val="00184B08"/>
    <w:rsid w:val="00185010"/>
    <w:rsid w:val="00191164"/>
    <w:rsid w:val="00193B38"/>
    <w:rsid w:val="00194B6E"/>
    <w:rsid w:val="00197708"/>
    <w:rsid w:val="00197B26"/>
    <w:rsid w:val="001A1DB4"/>
    <w:rsid w:val="001A32F7"/>
    <w:rsid w:val="001A3E0A"/>
    <w:rsid w:val="001A3F36"/>
    <w:rsid w:val="001A552F"/>
    <w:rsid w:val="001A798E"/>
    <w:rsid w:val="001B2CA9"/>
    <w:rsid w:val="001B3110"/>
    <w:rsid w:val="001B4729"/>
    <w:rsid w:val="001B6C09"/>
    <w:rsid w:val="001B7D98"/>
    <w:rsid w:val="001C05CD"/>
    <w:rsid w:val="001C108C"/>
    <w:rsid w:val="001C10DD"/>
    <w:rsid w:val="001C4016"/>
    <w:rsid w:val="001C62FD"/>
    <w:rsid w:val="001C7F82"/>
    <w:rsid w:val="001D0E9D"/>
    <w:rsid w:val="001D683C"/>
    <w:rsid w:val="001D68B2"/>
    <w:rsid w:val="001D72D7"/>
    <w:rsid w:val="001D7BEB"/>
    <w:rsid w:val="001E54D2"/>
    <w:rsid w:val="001E56F4"/>
    <w:rsid w:val="001F4597"/>
    <w:rsid w:val="001F6A35"/>
    <w:rsid w:val="002014BA"/>
    <w:rsid w:val="00202EC2"/>
    <w:rsid w:val="0020348A"/>
    <w:rsid w:val="00204214"/>
    <w:rsid w:val="002069FA"/>
    <w:rsid w:val="002118B9"/>
    <w:rsid w:val="002126E1"/>
    <w:rsid w:val="00217C5B"/>
    <w:rsid w:val="0022139E"/>
    <w:rsid w:val="002247B6"/>
    <w:rsid w:val="002252E0"/>
    <w:rsid w:val="002255F6"/>
    <w:rsid w:val="00226B43"/>
    <w:rsid w:val="002277F0"/>
    <w:rsid w:val="00227850"/>
    <w:rsid w:val="00230C6E"/>
    <w:rsid w:val="00233411"/>
    <w:rsid w:val="002357A9"/>
    <w:rsid w:val="00236443"/>
    <w:rsid w:val="002436BA"/>
    <w:rsid w:val="00243DC9"/>
    <w:rsid w:val="00244A06"/>
    <w:rsid w:val="00244A15"/>
    <w:rsid w:val="00244BEC"/>
    <w:rsid w:val="002456B2"/>
    <w:rsid w:val="00245F90"/>
    <w:rsid w:val="00247319"/>
    <w:rsid w:val="0024799E"/>
    <w:rsid w:val="0025194F"/>
    <w:rsid w:val="00251AE4"/>
    <w:rsid w:val="00253C0F"/>
    <w:rsid w:val="0025476B"/>
    <w:rsid w:val="002559DD"/>
    <w:rsid w:val="00260E82"/>
    <w:rsid w:val="00261235"/>
    <w:rsid w:val="00262F9A"/>
    <w:rsid w:val="00266083"/>
    <w:rsid w:val="0027084F"/>
    <w:rsid w:val="00271465"/>
    <w:rsid w:val="002746D9"/>
    <w:rsid w:val="002774FC"/>
    <w:rsid w:val="0028004B"/>
    <w:rsid w:val="002836CB"/>
    <w:rsid w:val="00285412"/>
    <w:rsid w:val="002860F9"/>
    <w:rsid w:val="00286B55"/>
    <w:rsid w:val="00291FE8"/>
    <w:rsid w:val="00292EC7"/>
    <w:rsid w:val="002956FA"/>
    <w:rsid w:val="002A16D4"/>
    <w:rsid w:val="002A230C"/>
    <w:rsid w:val="002A2CF6"/>
    <w:rsid w:val="002A6219"/>
    <w:rsid w:val="002A648D"/>
    <w:rsid w:val="002A6A9A"/>
    <w:rsid w:val="002B125F"/>
    <w:rsid w:val="002B3E6E"/>
    <w:rsid w:val="002B7541"/>
    <w:rsid w:val="002C43BD"/>
    <w:rsid w:val="002D0E59"/>
    <w:rsid w:val="002D713A"/>
    <w:rsid w:val="002D7564"/>
    <w:rsid w:val="002E02A1"/>
    <w:rsid w:val="002E1160"/>
    <w:rsid w:val="002E4A05"/>
    <w:rsid w:val="002E4E4C"/>
    <w:rsid w:val="002E57D3"/>
    <w:rsid w:val="002F0678"/>
    <w:rsid w:val="002F5CA0"/>
    <w:rsid w:val="002F6241"/>
    <w:rsid w:val="002F79B0"/>
    <w:rsid w:val="003008F8"/>
    <w:rsid w:val="00304771"/>
    <w:rsid w:val="003052D4"/>
    <w:rsid w:val="00305E47"/>
    <w:rsid w:val="00306868"/>
    <w:rsid w:val="00306C5B"/>
    <w:rsid w:val="00312DEE"/>
    <w:rsid w:val="00314954"/>
    <w:rsid w:val="0031771B"/>
    <w:rsid w:val="00317E29"/>
    <w:rsid w:val="00317EAA"/>
    <w:rsid w:val="003207F2"/>
    <w:rsid w:val="003209D6"/>
    <w:rsid w:val="00322370"/>
    <w:rsid w:val="003249BC"/>
    <w:rsid w:val="0032599F"/>
    <w:rsid w:val="0032656E"/>
    <w:rsid w:val="0033211F"/>
    <w:rsid w:val="00332190"/>
    <w:rsid w:val="0033564E"/>
    <w:rsid w:val="003429FE"/>
    <w:rsid w:val="00344668"/>
    <w:rsid w:val="003462D9"/>
    <w:rsid w:val="00354F00"/>
    <w:rsid w:val="00357B26"/>
    <w:rsid w:val="003609A8"/>
    <w:rsid w:val="003657F3"/>
    <w:rsid w:val="00370207"/>
    <w:rsid w:val="003703A7"/>
    <w:rsid w:val="003774BD"/>
    <w:rsid w:val="003818DC"/>
    <w:rsid w:val="00381BEF"/>
    <w:rsid w:val="003855F0"/>
    <w:rsid w:val="00385D98"/>
    <w:rsid w:val="003872B8"/>
    <w:rsid w:val="00392330"/>
    <w:rsid w:val="0039454D"/>
    <w:rsid w:val="00394B6E"/>
    <w:rsid w:val="00397E82"/>
    <w:rsid w:val="003A1D38"/>
    <w:rsid w:val="003A1F0A"/>
    <w:rsid w:val="003A2B4D"/>
    <w:rsid w:val="003A478C"/>
    <w:rsid w:val="003A5525"/>
    <w:rsid w:val="003A6B38"/>
    <w:rsid w:val="003A78AF"/>
    <w:rsid w:val="003B072C"/>
    <w:rsid w:val="003B0814"/>
    <w:rsid w:val="003B5A32"/>
    <w:rsid w:val="003B647E"/>
    <w:rsid w:val="003B6B26"/>
    <w:rsid w:val="003B70F6"/>
    <w:rsid w:val="003B74AD"/>
    <w:rsid w:val="003C0915"/>
    <w:rsid w:val="003C3490"/>
    <w:rsid w:val="003C45E7"/>
    <w:rsid w:val="003C66A1"/>
    <w:rsid w:val="003C6F29"/>
    <w:rsid w:val="003D09EB"/>
    <w:rsid w:val="003D3BEB"/>
    <w:rsid w:val="003D4684"/>
    <w:rsid w:val="003D6920"/>
    <w:rsid w:val="003E0E12"/>
    <w:rsid w:val="003E4C91"/>
    <w:rsid w:val="003F0932"/>
    <w:rsid w:val="003F121C"/>
    <w:rsid w:val="003F313C"/>
    <w:rsid w:val="003F551C"/>
    <w:rsid w:val="004039E9"/>
    <w:rsid w:val="0040771C"/>
    <w:rsid w:val="00407C13"/>
    <w:rsid w:val="00410638"/>
    <w:rsid w:val="00411BFC"/>
    <w:rsid w:val="00415988"/>
    <w:rsid w:val="0041671F"/>
    <w:rsid w:val="004229F8"/>
    <w:rsid w:val="00423688"/>
    <w:rsid w:val="00427721"/>
    <w:rsid w:val="00432A58"/>
    <w:rsid w:val="00432CF2"/>
    <w:rsid w:val="00434617"/>
    <w:rsid w:val="0043612E"/>
    <w:rsid w:val="00437665"/>
    <w:rsid w:val="00437891"/>
    <w:rsid w:val="004401DC"/>
    <w:rsid w:val="00440900"/>
    <w:rsid w:val="004441A0"/>
    <w:rsid w:val="0044519E"/>
    <w:rsid w:val="00447455"/>
    <w:rsid w:val="00451FA4"/>
    <w:rsid w:val="004521CD"/>
    <w:rsid w:val="004523CE"/>
    <w:rsid w:val="004571D3"/>
    <w:rsid w:val="00460874"/>
    <w:rsid w:val="00461DA5"/>
    <w:rsid w:val="00473734"/>
    <w:rsid w:val="00476240"/>
    <w:rsid w:val="00476439"/>
    <w:rsid w:val="0047735C"/>
    <w:rsid w:val="004776BC"/>
    <w:rsid w:val="00480325"/>
    <w:rsid w:val="00480F6B"/>
    <w:rsid w:val="0048139F"/>
    <w:rsid w:val="00481E40"/>
    <w:rsid w:val="00482D26"/>
    <w:rsid w:val="00484ECE"/>
    <w:rsid w:val="0048588F"/>
    <w:rsid w:val="00490060"/>
    <w:rsid w:val="00491033"/>
    <w:rsid w:val="004915CB"/>
    <w:rsid w:val="00491A87"/>
    <w:rsid w:val="00494214"/>
    <w:rsid w:val="00494367"/>
    <w:rsid w:val="004958FE"/>
    <w:rsid w:val="004A11A0"/>
    <w:rsid w:val="004A1719"/>
    <w:rsid w:val="004A1B0D"/>
    <w:rsid w:val="004A290F"/>
    <w:rsid w:val="004A3212"/>
    <w:rsid w:val="004A4158"/>
    <w:rsid w:val="004A5BFF"/>
    <w:rsid w:val="004A61C5"/>
    <w:rsid w:val="004A77DF"/>
    <w:rsid w:val="004A7A5A"/>
    <w:rsid w:val="004B1417"/>
    <w:rsid w:val="004B55B7"/>
    <w:rsid w:val="004B6468"/>
    <w:rsid w:val="004B64F9"/>
    <w:rsid w:val="004C0F90"/>
    <w:rsid w:val="004C384C"/>
    <w:rsid w:val="004C3867"/>
    <w:rsid w:val="004C4CD0"/>
    <w:rsid w:val="004C5CA7"/>
    <w:rsid w:val="004C6669"/>
    <w:rsid w:val="004C70DC"/>
    <w:rsid w:val="004C7A25"/>
    <w:rsid w:val="004C7DF3"/>
    <w:rsid w:val="004C7FEF"/>
    <w:rsid w:val="004D0211"/>
    <w:rsid w:val="004D0794"/>
    <w:rsid w:val="004E00C4"/>
    <w:rsid w:val="004E08D7"/>
    <w:rsid w:val="004E299E"/>
    <w:rsid w:val="004E3F90"/>
    <w:rsid w:val="004F06F5"/>
    <w:rsid w:val="004F33A0"/>
    <w:rsid w:val="004F350F"/>
    <w:rsid w:val="004F78D0"/>
    <w:rsid w:val="004F7A06"/>
    <w:rsid w:val="00500426"/>
    <w:rsid w:val="005057E2"/>
    <w:rsid w:val="00505BD2"/>
    <w:rsid w:val="005108C0"/>
    <w:rsid w:val="00511873"/>
    <w:rsid w:val="00511F5D"/>
    <w:rsid w:val="0051204F"/>
    <w:rsid w:val="00512A2F"/>
    <w:rsid w:val="00513B7E"/>
    <w:rsid w:val="0051566C"/>
    <w:rsid w:val="00515C74"/>
    <w:rsid w:val="00516F86"/>
    <w:rsid w:val="005170F8"/>
    <w:rsid w:val="0052007E"/>
    <w:rsid w:val="0052197E"/>
    <w:rsid w:val="005219A0"/>
    <w:rsid w:val="005227B7"/>
    <w:rsid w:val="0052337A"/>
    <w:rsid w:val="00525137"/>
    <w:rsid w:val="005251DD"/>
    <w:rsid w:val="00525904"/>
    <w:rsid w:val="005319FE"/>
    <w:rsid w:val="00532CE7"/>
    <w:rsid w:val="0053324C"/>
    <w:rsid w:val="00534715"/>
    <w:rsid w:val="00534A28"/>
    <w:rsid w:val="00541508"/>
    <w:rsid w:val="005442C1"/>
    <w:rsid w:val="00547901"/>
    <w:rsid w:val="00551A0E"/>
    <w:rsid w:val="0055599F"/>
    <w:rsid w:val="00556D68"/>
    <w:rsid w:val="005647BF"/>
    <w:rsid w:val="005648AD"/>
    <w:rsid w:val="00567381"/>
    <w:rsid w:val="0056745B"/>
    <w:rsid w:val="00570758"/>
    <w:rsid w:val="00572002"/>
    <w:rsid w:val="005727F3"/>
    <w:rsid w:val="0057364B"/>
    <w:rsid w:val="00574773"/>
    <w:rsid w:val="005830A3"/>
    <w:rsid w:val="00583D5A"/>
    <w:rsid w:val="00583FFD"/>
    <w:rsid w:val="00587974"/>
    <w:rsid w:val="00590827"/>
    <w:rsid w:val="005911BE"/>
    <w:rsid w:val="00592266"/>
    <w:rsid w:val="00593152"/>
    <w:rsid w:val="005A10F2"/>
    <w:rsid w:val="005A21E0"/>
    <w:rsid w:val="005A28FF"/>
    <w:rsid w:val="005A30DD"/>
    <w:rsid w:val="005A3AB5"/>
    <w:rsid w:val="005A3DF8"/>
    <w:rsid w:val="005A5549"/>
    <w:rsid w:val="005A73B8"/>
    <w:rsid w:val="005B02C1"/>
    <w:rsid w:val="005B121D"/>
    <w:rsid w:val="005B386D"/>
    <w:rsid w:val="005B5132"/>
    <w:rsid w:val="005C06ED"/>
    <w:rsid w:val="005C3A9F"/>
    <w:rsid w:val="005D0A5B"/>
    <w:rsid w:val="005D3C85"/>
    <w:rsid w:val="005D4A52"/>
    <w:rsid w:val="005D5802"/>
    <w:rsid w:val="005D7890"/>
    <w:rsid w:val="005D7B15"/>
    <w:rsid w:val="005E2A93"/>
    <w:rsid w:val="005E3920"/>
    <w:rsid w:val="005E3E61"/>
    <w:rsid w:val="005E7C78"/>
    <w:rsid w:val="005F27C2"/>
    <w:rsid w:val="005F3D78"/>
    <w:rsid w:val="005F3EB1"/>
    <w:rsid w:val="00602875"/>
    <w:rsid w:val="00604307"/>
    <w:rsid w:val="00604381"/>
    <w:rsid w:val="0060487F"/>
    <w:rsid w:val="00604EAD"/>
    <w:rsid w:val="00605ACA"/>
    <w:rsid w:val="006104FB"/>
    <w:rsid w:val="00610B7F"/>
    <w:rsid w:val="00612A2F"/>
    <w:rsid w:val="00613020"/>
    <w:rsid w:val="0061461C"/>
    <w:rsid w:val="00616E05"/>
    <w:rsid w:val="00624093"/>
    <w:rsid w:val="006242DA"/>
    <w:rsid w:val="00626A4A"/>
    <w:rsid w:val="00634231"/>
    <w:rsid w:val="0063540D"/>
    <w:rsid w:val="006354A7"/>
    <w:rsid w:val="006404A7"/>
    <w:rsid w:val="0064241F"/>
    <w:rsid w:val="00643DEB"/>
    <w:rsid w:val="006451E4"/>
    <w:rsid w:val="00645B33"/>
    <w:rsid w:val="006500E1"/>
    <w:rsid w:val="00650D9E"/>
    <w:rsid w:val="006516CB"/>
    <w:rsid w:val="00652637"/>
    <w:rsid w:val="006531A2"/>
    <w:rsid w:val="00657E87"/>
    <w:rsid w:val="006630CE"/>
    <w:rsid w:val="00664803"/>
    <w:rsid w:val="0066499A"/>
    <w:rsid w:val="00664F80"/>
    <w:rsid w:val="00665BA4"/>
    <w:rsid w:val="00667AF2"/>
    <w:rsid w:val="00671078"/>
    <w:rsid w:val="006710C9"/>
    <w:rsid w:val="00674D89"/>
    <w:rsid w:val="00675E37"/>
    <w:rsid w:val="00676445"/>
    <w:rsid w:val="006807F4"/>
    <w:rsid w:val="00680B90"/>
    <w:rsid w:val="0068174E"/>
    <w:rsid w:val="00681DCE"/>
    <w:rsid w:val="0068260E"/>
    <w:rsid w:val="00682B3E"/>
    <w:rsid w:val="0069299B"/>
    <w:rsid w:val="00695285"/>
    <w:rsid w:val="00695BEF"/>
    <w:rsid w:val="006977F6"/>
    <w:rsid w:val="00697A13"/>
    <w:rsid w:val="006A109C"/>
    <w:rsid w:val="006A1A26"/>
    <w:rsid w:val="006A234E"/>
    <w:rsid w:val="006A2DAB"/>
    <w:rsid w:val="006A2EE3"/>
    <w:rsid w:val="006A542B"/>
    <w:rsid w:val="006A5825"/>
    <w:rsid w:val="006A6488"/>
    <w:rsid w:val="006B308C"/>
    <w:rsid w:val="006B3156"/>
    <w:rsid w:val="006B344A"/>
    <w:rsid w:val="006B379A"/>
    <w:rsid w:val="006B7535"/>
    <w:rsid w:val="006B78D8"/>
    <w:rsid w:val="006C0D39"/>
    <w:rsid w:val="006C113F"/>
    <w:rsid w:val="006C13DE"/>
    <w:rsid w:val="006C360F"/>
    <w:rsid w:val="006C56D4"/>
    <w:rsid w:val="006C6924"/>
    <w:rsid w:val="006C6CAD"/>
    <w:rsid w:val="006C7CA6"/>
    <w:rsid w:val="006D13FE"/>
    <w:rsid w:val="006D1822"/>
    <w:rsid w:val="006D2784"/>
    <w:rsid w:val="006D2E33"/>
    <w:rsid w:val="006D3E8A"/>
    <w:rsid w:val="006D61F6"/>
    <w:rsid w:val="006E14DB"/>
    <w:rsid w:val="006E279A"/>
    <w:rsid w:val="006E2858"/>
    <w:rsid w:val="006E313B"/>
    <w:rsid w:val="006E7B48"/>
    <w:rsid w:val="006F02A9"/>
    <w:rsid w:val="006F0D3F"/>
    <w:rsid w:val="006F1DE5"/>
    <w:rsid w:val="006F625F"/>
    <w:rsid w:val="00703833"/>
    <w:rsid w:val="007056E0"/>
    <w:rsid w:val="00706AD4"/>
    <w:rsid w:val="007140BE"/>
    <w:rsid w:val="007152CE"/>
    <w:rsid w:val="007211F5"/>
    <w:rsid w:val="00723CF6"/>
    <w:rsid w:val="007242B0"/>
    <w:rsid w:val="00725BB5"/>
    <w:rsid w:val="00730AE8"/>
    <w:rsid w:val="00731C33"/>
    <w:rsid w:val="007408AB"/>
    <w:rsid w:val="00741493"/>
    <w:rsid w:val="00745E4A"/>
    <w:rsid w:val="00750AD5"/>
    <w:rsid w:val="00751D33"/>
    <w:rsid w:val="00752180"/>
    <w:rsid w:val="007528B8"/>
    <w:rsid w:val="0075377A"/>
    <w:rsid w:val="00754BFB"/>
    <w:rsid w:val="00755202"/>
    <w:rsid w:val="00755BA8"/>
    <w:rsid w:val="00755D3A"/>
    <w:rsid w:val="007578D3"/>
    <w:rsid w:val="00757983"/>
    <w:rsid w:val="007609C6"/>
    <w:rsid w:val="00760E15"/>
    <w:rsid w:val="00761F2A"/>
    <w:rsid w:val="0076240B"/>
    <w:rsid w:val="00763626"/>
    <w:rsid w:val="0076521E"/>
    <w:rsid w:val="007661E9"/>
    <w:rsid w:val="007736C0"/>
    <w:rsid w:val="00773A57"/>
    <w:rsid w:val="00776169"/>
    <w:rsid w:val="00776527"/>
    <w:rsid w:val="00780EF1"/>
    <w:rsid w:val="00780F5B"/>
    <w:rsid w:val="0078279D"/>
    <w:rsid w:val="00782994"/>
    <w:rsid w:val="007837E6"/>
    <w:rsid w:val="007842C8"/>
    <w:rsid w:val="00784A8B"/>
    <w:rsid w:val="00784C33"/>
    <w:rsid w:val="007850B4"/>
    <w:rsid w:val="00790374"/>
    <w:rsid w:val="00790764"/>
    <w:rsid w:val="00793816"/>
    <w:rsid w:val="007941FD"/>
    <w:rsid w:val="0079453C"/>
    <w:rsid w:val="00794677"/>
    <w:rsid w:val="00795ED5"/>
    <w:rsid w:val="007963DE"/>
    <w:rsid w:val="00796625"/>
    <w:rsid w:val="007A1209"/>
    <w:rsid w:val="007A2A14"/>
    <w:rsid w:val="007B1998"/>
    <w:rsid w:val="007B28BA"/>
    <w:rsid w:val="007B302E"/>
    <w:rsid w:val="007B57E5"/>
    <w:rsid w:val="007B5A25"/>
    <w:rsid w:val="007B6689"/>
    <w:rsid w:val="007B6DFD"/>
    <w:rsid w:val="007C3FE1"/>
    <w:rsid w:val="007C5672"/>
    <w:rsid w:val="007D40DF"/>
    <w:rsid w:val="007D44D2"/>
    <w:rsid w:val="007D481E"/>
    <w:rsid w:val="007D5BA4"/>
    <w:rsid w:val="007E501D"/>
    <w:rsid w:val="007E7E61"/>
    <w:rsid w:val="007E7FD0"/>
    <w:rsid w:val="007F0845"/>
    <w:rsid w:val="007F0E4A"/>
    <w:rsid w:val="007F2EB2"/>
    <w:rsid w:val="007F5C69"/>
    <w:rsid w:val="007F70B7"/>
    <w:rsid w:val="007F734D"/>
    <w:rsid w:val="00800306"/>
    <w:rsid w:val="00800EDB"/>
    <w:rsid w:val="00807C82"/>
    <w:rsid w:val="00807ED4"/>
    <w:rsid w:val="00814CA1"/>
    <w:rsid w:val="0081603B"/>
    <w:rsid w:val="00816662"/>
    <w:rsid w:val="00816905"/>
    <w:rsid w:val="00817780"/>
    <w:rsid w:val="00820855"/>
    <w:rsid w:val="00821FF6"/>
    <w:rsid w:val="008226DE"/>
    <w:rsid w:val="008250EA"/>
    <w:rsid w:val="0083143E"/>
    <w:rsid w:val="008316D8"/>
    <w:rsid w:val="00831CDE"/>
    <w:rsid w:val="00834304"/>
    <w:rsid w:val="00834D9A"/>
    <w:rsid w:val="00834FAA"/>
    <w:rsid w:val="00836086"/>
    <w:rsid w:val="00840540"/>
    <w:rsid w:val="0084356B"/>
    <w:rsid w:val="00843BDC"/>
    <w:rsid w:val="00845B2D"/>
    <w:rsid w:val="0084708F"/>
    <w:rsid w:val="008477C8"/>
    <w:rsid w:val="00850983"/>
    <w:rsid w:val="00850CA5"/>
    <w:rsid w:val="0085114D"/>
    <w:rsid w:val="00852217"/>
    <w:rsid w:val="00853A71"/>
    <w:rsid w:val="00853BB3"/>
    <w:rsid w:val="00854CFD"/>
    <w:rsid w:val="00855408"/>
    <w:rsid w:val="008556EF"/>
    <w:rsid w:val="00856D65"/>
    <w:rsid w:val="008610FB"/>
    <w:rsid w:val="00861B41"/>
    <w:rsid w:val="00863265"/>
    <w:rsid w:val="008632C1"/>
    <w:rsid w:val="00863434"/>
    <w:rsid w:val="0086482A"/>
    <w:rsid w:val="00865E4C"/>
    <w:rsid w:val="008701E4"/>
    <w:rsid w:val="0087025E"/>
    <w:rsid w:val="00875A32"/>
    <w:rsid w:val="00876086"/>
    <w:rsid w:val="008761BE"/>
    <w:rsid w:val="00877702"/>
    <w:rsid w:val="00881BE6"/>
    <w:rsid w:val="00883A77"/>
    <w:rsid w:val="00884704"/>
    <w:rsid w:val="00884CEF"/>
    <w:rsid w:val="00885E38"/>
    <w:rsid w:val="008873D4"/>
    <w:rsid w:val="00893E85"/>
    <w:rsid w:val="00894031"/>
    <w:rsid w:val="00896F2F"/>
    <w:rsid w:val="008A193F"/>
    <w:rsid w:val="008B00B7"/>
    <w:rsid w:val="008B2400"/>
    <w:rsid w:val="008B2D46"/>
    <w:rsid w:val="008B3790"/>
    <w:rsid w:val="008B3E90"/>
    <w:rsid w:val="008B4D2A"/>
    <w:rsid w:val="008B7C02"/>
    <w:rsid w:val="008B7D2B"/>
    <w:rsid w:val="008C0049"/>
    <w:rsid w:val="008C0E88"/>
    <w:rsid w:val="008C106B"/>
    <w:rsid w:val="008C1AA1"/>
    <w:rsid w:val="008C7897"/>
    <w:rsid w:val="008C7C0E"/>
    <w:rsid w:val="008C7D51"/>
    <w:rsid w:val="008D1240"/>
    <w:rsid w:val="008D1E6A"/>
    <w:rsid w:val="008D2A16"/>
    <w:rsid w:val="008D45B6"/>
    <w:rsid w:val="008D6D78"/>
    <w:rsid w:val="008D74FD"/>
    <w:rsid w:val="008E0D24"/>
    <w:rsid w:val="008E1696"/>
    <w:rsid w:val="008E2677"/>
    <w:rsid w:val="008E2C57"/>
    <w:rsid w:val="008E30DB"/>
    <w:rsid w:val="008E31FF"/>
    <w:rsid w:val="008E3487"/>
    <w:rsid w:val="008E6F06"/>
    <w:rsid w:val="008F029B"/>
    <w:rsid w:val="008F343E"/>
    <w:rsid w:val="008F3FC9"/>
    <w:rsid w:val="008F585B"/>
    <w:rsid w:val="009003A8"/>
    <w:rsid w:val="00902500"/>
    <w:rsid w:val="00902EFF"/>
    <w:rsid w:val="009034FE"/>
    <w:rsid w:val="009035E2"/>
    <w:rsid w:val="00907B2C"/>
    <w:rsid w:val="0091155E"/>
    <w:rsid w:val="00912A92"/>
    <w:rsid w:val="0091728D"/>
    <w:rsid w:val="0091747B"/>
    <w:rsid w:val="0092180B"/>
    <w:rsid w:val="00921B7A"/>
    <w:rsid w:val="00921F14"/>
    <w:rsid w:val="009240DB"/>
    <w:rsid w:val="009241D0"/>
    <w:rsid w:val="00924AC8"/>
    <w:rsid w:val="00925977"/>
    <w:rsid w:val="0092597A"/>
    <w:rsid w:val="00930CFE"/>
    <w:rsid w:val="00931AB5"/>
    <w:rsid w:val="00931DB3"/>
    <w:rsid w:val="0093680B"/>
    <w:rsid w:val="00937AE2"/>
    <w:rsid w:val="009440F7"/>
    <w:rsid w:val="0094427A"/>
    <w:rsid w:val="00951A11"/>
    <w:rsid w:val="009531DB"/>
    <w:rsid w:val="00953DF2"/>
    <w:rsid w:val="00953FC6"/>
    <w:rsid w:val="00956240"/>
    <w:rsid w:val="00956655"/>
    <w:rsid w:val="00956F5D"/>
    <w:rsid w:val="009577F5"/>
    <w:rsid w:val="00961544"/>
    <w:rsid w:val="0096172D"/>
    <w:rsid w:val="009627F6"/>
    <w:rsid w:val="00966DAB"/>
    <w:rsid w:val="009708B6"/>
    <w:rsid w:val="0097129A"/>
    <w:rsid w:val="0097228A"/>
    <w:rsid w:val="009726F5"/>
    <w:rsid w:val="00974923"/>
    <w:rsid w:val="00975434"/>
    <w:rsid w:val="00980D3D"/>
    <w:rsid w:val="00983C28"/>
    <w:rsid w:val="00986E23"/>
    <w:rsid w:val="00990103"/>
    <w:rsid w:val="00990C0B"/>
    <w:rsid w:val="00992CF3"/>
    <w:rsid w:val="00993B15"/>
    <w:rsid w:val="00993FBD"/>
    <w:rsid w:val="009959C6"/>
    <w:rsid w:val="009968D6"/>
    <w:rsid w:val="0099731B"/>
    <w:rsid w:val="009A1907"/>
    <w:rsid w:val="009A1CAB"/>
    <w:rsid w:val="009A1FBC"/>
    <w:rsid w:val="009A3BAC"/>
    <w:rsid w:val="009A60D1"/>
    <w:rsid w:val="009B6FD3"/>
    <w:rsid w:val="009C127D"/>
    <w:rsid w:val="009C1750"/>
    <w:rsid w:val="009C2E29"/>
    <w:rsid w:val="009C301A"/>
    <w:rsid w:val="009C554B"/>
    <w:rsid w:val="009C719E"/>
    <w:rsid w:val="009C7D12"/>
    <w:rsid w:val="009D05D0"/>
    <w:rsid w:val="009D09D9"/>
    <w:rsid w:val="009D1245"/>
    <w:rsid w:val="009D2168"/>
    <w:rsid w:val="009D3ACD"/>
    <w:rsid w:val="009D3CDA"/>
    <w:rsid w:val="009E36F8"/>
    <w:rsid w:val="009E5C12"/>
    <w:rsid w:val="009E5DDB"/>
    <w:rsid w:val="009F4CA7"/>
    <w:rsid w:val="009F5657"/>
    <w:rsid w:val="00A0103C"/>
    <w:rsid w:val="00A04B17"/>
    <w:rsid w:val="00A069A9"/>
    <w:rsid w:val="00A1007F"/>
    <w:rsid w:val="00A101F5"/>
    <w:rsid w:val="00A10D66"/>
    <w:rsid w:val="00A13D4C"/>
    <w:rsid w:val="00A14114"/>
    <w:rsid w:val="00A14B9B"/>
    <w:rsid w:val="00A15E7F"/>
    <w:rsid w:val="00A17523"/>
    <w:rsid w:val="00A178C4"/>
    <w:rsid w:val="00A23A63"/>
    <w:rsid w:val="00A23DDA"/>
    <w:rsid w:val="00A23E43"/>
    <w:rsid w:val="00A2536B"/>
    <w:rsid w:val="00A30DD5"/>
    <w:rsid w:val="00A30F65"/>
    <w:rsid w:val="00A3166D"/>
    <w:rsid w:val="00A3320C"/>
    <w:rsid w:val="00A33FC6"/>
    <w:rsid w:val="00A4110A"/>
    <w:rsid w:val="00A418BC"/>
    <w:rsid w:val="00A425C2"/>
    <w:rsid w:val="00A45CF7"/>
    <w:rsid w:val="00A46DE0"/>
    <w:rsid w:val="00A46FA0"/>
    <w:rsid w:val="00A47101"/>
    <w:rsid w:val="00A50D73"/>
    <w:rsid w:val="00A51A31"/>
    <w:rsid w:val="00A52CAD"/>
    <w:rsid w:val="00A530CE"/>
    <w:rsid w:val="00A53FC7"/>
    <w:rsid w:val="00A62CE1"/>
    <w:rsid w:val="00A6362C"/>
    <w:rsid w:val="00A63E03"/>
    <w:rsid w:val="00A6741E"/>
    <w:rsid w:val="00A7469B"/>
    <w:rsid w:val="00A749E3"/>
    <w:rsid w:val="00A75E40"/>
    <w:rsid w:val="00A77334"/>
    <w:rsid w:val="00A77352"/>
    <w:rsid w:val="00A77CD9"/>
    <w:rsid w:val="00A77D1D"/>
    <w:rsid w:val="00A8382D"/>
    <w:rsid w:val="00A84782"/>
    <w:rsid w:val="00A84DE7"/>
    <w:rsid w:val="00A857C0"/>
    <w:rsid w:val="00A90EC7"/>
    <w:rsid w:val="00AA01B0"/>
    <w:rsid w:val="00AA0408"/>
    <w:rsid w:val="00AA268F"/>
    <w:rsid w:val="00AA2996"/>
    <w:rsid w:val="00AA52BF"/>
    <w:rsid w:val="00AA559A"/>
    <w:rsid w:val="00AA63B9"/>
    <w:rsid w:val="00AB2AF1"/>
    <w:rsid w:val="00AB7C5B"/>
    <w:rsid w:val="00AC55FB"/>
    <w:rsid w:val="00AD0229"/>
    <w:rsid w:val="00AD252A"/>
    <w:rsid w:val="00AD306C"/>
    <w:rsid w:val="00AD6EF9"/>
    <w:rsid w:val="00AD7582"/>
    <w:rsid w:val="00AD7C7C"/>
    <w:rsid w:val="00AE09B3"/>
    <w:rsid w:val="00AE1A83"/>
    <w:rsid w:val="00AE4176"/>
    <w:rsid w:val="00AE6961"/>
    <w:rsid w:val="00AE6D53"/>
    <w:rsid w:val="00AE6E99"/>
    <w:rsid w:val="00AE716D"/>
    <w:rsid w:val="00AF1447"/>
    <w:rsid w:val="00AF60C4"/>
    <w:rsid w:val="00B00913"/>
    <w:rsid w:val="00B01593"/>
    <w:rsid w:val="00B05010"/>
    <w:rsid w:val="00B0687B"/>
    <w:rsid w:val="00B10A4D"/>
    <w:rsid w:val="00B112D8"/>
    <w:rsid w:val="00B12B5B"/>
    <w:rsid w:val="00B17E71"/>
    <w:rsid w:val="00B17FDE"/>
    <w:rsid w:val="00B23447"/>
    <w:rsid w:val="00B2379C"/>
    <w:rsid w:val="00B24F85"/>
    <w:rsid w:val="00B2687D"/>
    <w:rsid w:val="00B27827"/>
    <w:rsid w:val="00B32DDB"/>
    <w:rsid w:val="00B34528"/>
    <w:rsid w:val="00B402FC"/>
    <w:rsid w:val="00B405CF"/>
    <w:rsid w:val="00B40D02"/>
    <w:rsid w:val="00B4181D"/>
    <w:rsid w:val="00B43DA8"/>
    <w:rsid w:val="00B44920"/>
    <w:rsid w:val="00B46604"/>
    <w:rsid w:val="00B51A92"/>
    <w:rsid w:val="00B524B3"/>
    <w:rsid w:val="00B55F5E"/>
    <w:rsid w:val="00B5752E"/>
    <w:rsid w:val="00B62D6F"/>
    <w:rsid w:val="00B62E22"/>
    <w:rsid w:val="00B63613"/>
    <w:rsid w:val="00B63A11"/>
    <w:rsid w:val="00B64C24"/>
    <w:rsid w:val="00B65D18"/>
    <w:rsid w:val="00B6608F"/>
    <w:rsid w:val="00B66E29"/>
    <w:rsid w:val="00B679FB"/>
    <w:rsid w:val="00B717D4"/>
    <w:rsid w:val="00B71AFF"/>
    <w:rsid w:val="00B74E0B"/>
    <w:rsid w:val="00B7547A"/>
    <w:rsid w:val="00B7684D"/>
    <w:rsid w:val="00B76C8C"/>
    <w:rsid w:val="00B76D1E"/>
    <w:rsid w:val="00B80116"/>
    <w:rsid w:val="00B80EC6"/>
    <w:rsid w:val="00B86B13"/>
    <w:rsid w:val="00B92D1D"/>
    <w:rsid w:val="00B938C5"/>
    <w:rsid w:val="00B94B15"/>
    <w:rsid w:val="00B95940"/>
    <w:rsid w:val="00B97B00"/>
    <w:rsid w:val="00BA2464"/>
    <w:rsid w:val="00BA2F2C"/>
    <w:rsid w:val="00BA3763"/>
    <w:rsid w:val="00BA4AA5"/>
    <w:rsid w:val="00BB39D0"/>
    <w:rsid w:val="00BB46F3"/>
    <w:rsid w:val="00BB4CB1"/>
    <w:rsid w:val="00BB4F98"/>
    <w:rsid w:val="00BB6EDC"/>
    <w:rsid w:val="00BC7154"/>
    <w:rsid w:val="00BD1FA6"/>
    <w:rsid w:val="00BD366B"/>
    <w:rsid w:val="00BD6134"/>
    <w:rsid w:val="00BD6D50"/>
    <w:rsid w:val="00BD6E4C"/>
    <w:rsid w:val="00BD7EF2"/>
    <w:rsid w:val="00BE09F0"/>
    <w:rsid w:val="00BE17CF"/>
    <w:rsid w:val="00BE18B9"/>
    <w:rsid w:val="00BE2495"/>
    <w:rsid w:val="00BE24E5"/>
    <w:rsid w:val="00BE3097"/>
    <w:rsid w:val="00BE3108"/>
    <w:rsid w:val="00BE42C6"/>
    <w:rsid w:val="00BE5721"/>
    <w:rsid w:val="00BF1578"/>
    <w:rsid w:val="00BF4CB0"/>
    <w:rsid w:val="00C0160D"/>
    <w:rsid w:val="00C04AE9"/>
    <w:rsid w:val="00C05F09"/>
    <w:rsid w:val="00C06B8F"/>
    <w:rsid w:val="00C079C9"/>
    <w:rsid w:val="00C11E81"/>
    <w:rsid w:val="00C1329B"/>
    <w:rsid w:val="00C21F94"/>
    <w:rsid w:val="00C26413"/>
    <w:rsid w:val="00C27913"/>
    <w:rsid w:val="00C32542"/>
    <w:rsid w:val="00C33B68"/>
    <w:rsid w:val="00C35418"/>
    <w:rsid w:val="00C3578F"/>
    <w:rsid w:val="00C36A79"/>
    <w:rsid w:val="00C405D4"/>
    <w:rsid w:val="00C41856"/>
    <w:rsid w:val="00C41A32"/>
    <w:rsid w:val="00C4513B"/>
    <w:rsid w:val="00C45963"/>
    <w:rsid w:val="00C47CB8"/>
    <w:rsid w:val="00C5271E"/>
    <w:rsid w:val="00C54697"/>
    <w:rsid w:val="00C54A42"/>
    <w:rsid w:val="00C550E7"/>
    <w:rsid w:val="00C6002A"/>
    <w:rsid w:val="00C61EDD"/>
    <w:rsid w:val="00C70F5B"/>
    <w:rsid w:val="00C7195D"/>
    <w:rsid w:val="00C71A70"/>
    <w:rsid w:val="00C71F94"/>
    <w:rsid w:val="00C729BE"/>
    <w:rsid w:val="00C73885"/>
    <w:rsid w:val="00C747B1"/>
    <w:rsid w:val="00C75392"/>
    <w:rsid w:val="00C770C2"/>
    <w:rsid w:val="00C778DB"/>
    <w:rsid w:val="00C77DB7"/>
    <w:rsid w:val="00C82191"/>
    <w:rsid w:val="00C84B1F"/>
    <w:rsid w:val="00C86C0E"/>
    <w:rsid w:val="00C87AE2"/>
    <w:rsid w:val="00C90CF4"/>
    <w:rsid w:val="00C92EB6"/>
    <w:rsid w:val="00C93389"/>
    <w:rsid w:val="00C95E93"/>
    <w:rsid w:val="00C96D12"/>
    <w:rsid w:val="00CB2B0F"/>
    <w:rsid w:val="00CB3522"/>
    <w:rsid w:val="00CB3BDE"/>
    <w:rsid w:val="00CB4930"/>
    <w:rsid w:val="00CB523E"/>
    <w:rsid w:val="00CC23D3"/>
    <w:rsid w:val="00CC2976"/>
    <w:rsid w:val="00CC2E7D"/>
    <w:rsid w:val="00CD10A5"/>
    <w:rsid w:val="00CD12C1"/>
    <w:rsid w:val="00CD1B96"/>
    <w:rsid w:val="00CD2076"/>
    <w:rsid w:val="00CD73A0"/>
    <w:rsid w:val="00CE670B"/>
    <w:rsid w:val="00CF27A3"/>
    <w:rsid w:val="00CF31F4"/>
    <w:rsid w:val="00CF45F6"/>
    <w:rsid w:val="00CF4DEB"/>
    <w:rsid w:val="00CF51EC"/>
    <w:rsid w:val="00CF73AE"/>
    <w:rsid w:val="00D0027F"/>
    <w:rsid w:val="00D040DD"/>
    <w:rsid w:val="00D042EE"/>
    <w:rsid w:val="00D10812"/>
    <w:rsid w:val="00D11812"/>
    <w:rsid w:val="00D13986"/>
    <w:rsid w:val="00D144EE"/>
    <w:rsid w:val="00D20053"/>
    <w:rsid w:val="00D2097D"/>
    <w:rsid w:val="00D23107"/>
    <w:rsid w:val="00D2493B"/>
    <w:rsid w:val="00D24ACA"/>
    <w:rsid w:val="00D25F28"/>
    <w:rsid w:val="00D27973"/>
    <w:rsid w:val="00D326E0"/>
    <w:rsid w:val="00D36B21"/>
    <w:rsid w:val="00D429EB"/>
    <w:rsid w:val="00D444E8"/>
    <w:rsid w:val="00D50F46"/>
    <w:rsid w:val="00D542C3"/>
    <w:rsid w:val="00D61790"/>
    <w:rsid w:val="00D62149"/>
    <w:rsid w:val="00D66223"/>
    <w:rsid w:val="00D665D1"/>
    <w:rsid w:val="00D73BC9"/>
    <w:rsid w:val="00D74C35"/>
    <w:rsid w:val="00D8084C"/>
    <w:rsid w:val="00D820E2"/>
    <w:rsid w:val="00D82DCE"/>
    <w:rsid w:val="00D926B6"/>
    <w:rsid w:val="00D95BEA"/>
    <w:rsid w:val="00DA1D59"/>
    <w:rsid w:val="00DA1F4F"/>
    <w:rsid w:val="00DA336E"/>
    <w:rsid w:val="00DA3AD5"/>
    <w:rsid w:val="00DA4C0F"/>
    <w:rsid w:val="00DA7053"/>
    <w:rsid w:val="00DA7C0C"/>
    <w:rsid w:val="00DA7CEF"/>
    <w:rsid w:val="00DB2EC8"/>
    <w:rsid w:val="00DB5695"/>
    <w:rsid w:val="00DC16E1"/>
    <w:rsid w:val="00DC5B3B"/>
    <w:rsid w:val="00DC678E"/>
    <w:rsid w:val="00DD129F"/>
    <w:rsid w:val="00DD1FAB"/>
    <w:rsid w:val="00DD3B2B"/>
    <w:rsid w:val="00DD685B"/>
    <w:rsid w:val="00DE0272"/>
    <w:rsid w:val="00DE0BBF"/>
    <w:rsid w:val="00DE0CA5"/>
    <w:rsid w:val="00DE2666"/>
    <w:rsid w:val="00DE6D5A"/>
    <w:rsid w:val="00DE6E24"/>
    <w:rsid w:val="00DF0411"/>
    <w:rsid w:val="00DF100A"/>
    <w:rsid w:val="00DF2010"/>
    <w:rsid w:val="00DF42FF"/>
    <w:rsid w:val="00DF5217"/>
    <w:rsid w:val="00DF77CB"/>
    <w:rsid w:val="00E01C0E"/>
    <w:rsid w:val="00E01E1F"/>
    <w:rsid w:val="00E03F9A"/>
    <w:rsid w:val="00E04694"/>
    <w:rsid w:val="00E11183"/>
    <w:rsid w:val="00E12B1E"/>
    <w:rsid w:val="00E1498B"/>
    <w:rsid w:val="00E14ED3"/>
    <w:rsid w:val="00E17262"/>
    <w:rsid w:val="00E17423"/>
    <w:rsid w:val="00E253A2"/>
    <w:rsid w:val="00E30DA3"/>
    <w:rsid w:val="00E3309D"/>
    <w:rsid w:val="00E339A4"/>
    <w:rsid w:val="00E34032"/>
    <w:rsid w:val="00E40092"/>
    <w:rsid w:val="00E50156"/>
    <w:rsid w:val="00E53470"/>
    <w:rsid w:val="00E534B0"/>
    <w:rsid w:val="00E538A2"/>
    <w:rsid w:val="00E539F6"/>
    <w:rsid w:val="00E53B0D"/>
    <w:rsid w:val="00E54A88"/>
    <w:rsid w:val="00E55C81"/>
    <w:rsid w:val="00E56149"/>
    <w:rsid w:val="00E57D28"/>
    <w:rsid w:val="00E619C5"/>
    <w:rsid w:val="00E61DAC"/>
    <w:rsid w:val="00E62917"/>
    <w:rsid w:val="00E63AF1"/>
    <w:rsid w:val="00E6519D"/>
    <w:rsid w:val="00E65DD6"/>
    <w:rsid w:val="00E66C19"/>
    <w:rsid w:val="00E67696"/>
    <w:rsid w:val="00E71A58"/>
    <w:rsid w:val="00E72083"/>
    <w:rsid w:val="00E72A7A"/>
    <w:rsid w:val="00E756B7"/>
    <w:rsid w:val="00E75C94"/>
    <w:rsid w:val="00E768C3"/>
    <w:rsid w:val="00E81A21"/>
    <w:rsid w:val="00E868CF"/>
    <w:rsid w:val="00E87B6E"/>
    <w:rsid w:val="00E90A15"/>
    <w:rsid w:val="00E90C42"/>
    <w:rsid w:val="00E9128F"/>
    <w:rsid w:val="00E9169A"/>
    <w:rsid w:val="00E91DF2"/>
    <w:rsid w:val="00E927C3"/>
    <w:rsid w:val="00E93820"/>
    <w:rsid w:val="00E938AB"/>
    <w:rsid w:val="00E96E34"/>
    <w:rsid w:val="00E97EB7"/>
    <w:rsid w:val="00E97EE4"/>
    <w:rsid w:val="00EA0C68"/>
    <w:rsid w:val="00EB144E"/>
    <w:rsid w:val="00EB2AB8"/>
    <w:rsid w:val="00EB3FAC"/>
    <w:rsid w:val="00EC03D7"/>
    <w:rsid w:val="00EC14E8"/>
    <w:rsid w:val="00EC1790"/>
    <w:rsid w:val="00EC4C1D"/>
    <w:rsid w:val="00EC6727"/>
    <w:rsid w:val="00EC7C04"/>
    <w:rsid w:val="00ED2658"/>
    <w:rsid w:val="00ED3AB6"/>
    <w:rsid w:val="00ED62C6"/>
    <w:rsid w:val="00ED64C1"/>
    <w:rsid w:val="00ED6E81"/>
    <w:rsid w:val="00EE0956"/>
    <w:rsid w:val="00EE3446"/>
    <w:rsid w:val="00EE3E78"/>
    <w:rsid w:val="00EE4B1B"/>
    <w:rsid w:val="00EF0D47"/>
    <w:rsid w:val="00EF150D"/>
    <w:rsid w:val="00EF1F5A"/>
    <w:rsid w:val="00EF286C"/>
    <w:rsid w:val="00EF6A51"/>
    <w:rsid w:val="00EF6ACE"/>
    <w:rsid w:val="00EF7BE6"/>
    <w:rsid w:val="00F00666"/>
    <w:rsid w:val="00F04811"/>
    <w:rsid w:val="00F0488C"/>
    <w:rsid w:val="00F0585C"/>
    <w:rsid w:val="00F05B9E"/>
    <w:rsid w:val="00F13F4C"/>
    <w:rsid w:val="00F15AAA"/>
    <w:rsid w:val="00F15BEF"/>
    <w:rsid w:val="00F1639F"/>
    <w:rsid w:val="00F23093"/>
    <w:rsid w:val="00F239F6"/>
    <w:rsid w:val="00F23A89"/>
    <w:rsid w:val="00F24407"/>
    <w:rsid w:val="00F24FAA"/>
    <w:rsid w:val="00F3364D"/>
    <w:rsid w:val="00F405A5"/>
    <w:rsid w:val="00F40BC8"/>
    <w:rsid w:val="00F42810"/>
    <w:rsid w:val="00F437CC"/>
    <w:rsid w:val="00F43B7D"/>
    <w:rsid w:val="00F43CF3"/>
    <w:rsid w:val="00F44314"/>
    <w:rsid w:val="00F47067"/>
    <w:rsid w:val="00F510D8"/>
    <w:rsid w:val="00F525EB"/>
    <w:rsid w:val="00F621F0"/>
    <w:rsid w:val="00F63DDE"/>
    <w:rsid w:val="00F63FB7"/>
    <w:rsid w:val="00F649D2"/>
    <w:rsid w:val="00F6602B"/>
    <w:rsid w:val="00F66749"/>
    <w:rsid w:val="00F73A0C"/>
    <w:rsid w:val="00F73E10"/>
    <w:rsid w:val="00F748A5"/>
    <w:rsid w:val="00F756DB"/>
    <w:rsid w:val="00F7739C"/>
    <w:rsid w:val="00F77AA2"/>
    <w:rsid w:val="00F82326"/>
    <w:rsid w:val="00F82761"/>
    <w:rsid w:val="00F82F85"/>
    <w:rsid w:val="00F85066"/>
    <w:rsid w:val="00F903D4"/>
    <w:rsid w:val="00F92871"/>
    <w:rsid w:val="00F96E15"/>
    <w:rsid w:val="00F97F16"/>
    <w:rsid w:val="00FA03C7"/>
    <w:rsid w:val="00FA3880"/>
    <w:rsid w:val="00FA5D4D"/>
    <w:rsid w:val="00FB05F6"/>
    <w:rsid w:val="00FB38E4"/>
    <w:rsid w:val="00FC0E5F"/>
    <w:rsid w:val="00FC1A95"/>
    <w:rsid w:val="00FC2E18"/>
    <w:rsid w:val="00FC311A"/>
    <w:rsid w:val="00FC45CD"/>
    <w:rsid w:val="00FC56DE"/>
    <w:rsid w:val="00FC61CE"/>
    <w:rsid w:val="00FC684B"/>
    <w:rsid w:val="00FD4FAE"/>
    <w:rsid w:val="00FD757C"/>
    <w:rsid w:val="00FE2F78"/>
    <w:rsid w:val="00FE329D"/>
    <w:rsid w:val="00FE3D1F"/>
    <w:rsid w:val="00FE5159"/>
    <w:rsid w:val="00FE6FBE"/>
    <w:rsid w:val="00FF2AA4"/>
    <w:rsid w:val="00FF5C0A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6E56BA42"/>
  <w15:chartTrackingRefBased/>
  <w15:docId w15:val="{B9B4AF8C-89A1-4C4E-839A-67C1CCB6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customStyle="1" w:styleId="Podtitul1">
    <w:name w:val="Podtitul1"/>
    <w:link w:val="Podtitul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titulChar">
    <w:name w:val="Podtitul Char"/>
    <w:link w:val="Podtitul1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CC2976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0"/>
    </w:rPr>
  </w:style>
  <w:style w:type="paragraph" w:styleId="Zkladntext3">
    <w:name w:val="Body Text 3"/>
    <w:basedOn w:val="Normln"/>
    <w:link w:val="Zkladntext3Char"/>
    <w:semiHidden/>
    <w:rsid w:val="00180B0B"/>
    <w:pPr>
      <w:spacing w:after="0" w:line="240" w:lineRule="auto"/>
    </w:pPr>
    <w:rPr>
      <w:rFonts w:ascii="Times New Roman" w:hAnsi="Times New Roman"/>
      <w:sz w:val="22"/>
      <w:szCs w:val="20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Zkladntext3Char">
    <w:name w:val="Základní text 3 Char"/>
    <w:link w:val="Zkladntext3"/>
    <w:semiHidden/>
    <w:rsid w:val="00180B0B"/>
    <w:rPr>
      <w:rFonts w:ascii="Times New Roman" w:eastAsia="Times New Roman" w:hAnsi="Times New Roman"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0BC8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F40BC8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F40BC8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8556E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E6D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6D5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6D53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6D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6D53"/>
    <w:rPr>
      <w:rFonts w:ascii="Arial" w:eastAsia="Times New Roman" w:hAnsi="Arial"/>
      <w:b/>
      <w:bCs/>
    </w:rPr>
  </w:style>
  <w:style w:type="table" w:styleId="Mkatabulky">
    <w:name w:val="Table Grid"/>
    <w:basedOn w:val="Normlntabulka"/>
    <w:uiPriority w:val="59"/>
    <w:rsid w:val="00F96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71"/>
    <w:rsid w:val="00953DF2"/>
    <w:pPr>
      <w:spacing w:after="0" w:line="240" w:lineRule="auto"/>
    </w:pPr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aresova16607\Documents\Dokumenty\Podklady_tiskovka.2020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maresova16607\Documents\Dokumenty\Podklady_tiskovka.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aseline="0"/>
            </a:pPr>
            <a:r>
              <a:rPr lang="cs-CZ" sz="1100" baseline="0">
                <a:latin typeface="Arial" panose="020B0604020202020204" pitchFamily="34" charset="0"/>
                <a:cs typeface="Arial" panose="020B0604020202020204" pitchFamily="34" charset="0"/>
              </a:rPr>
              <a:t>Graf 3: Zahraniční pracovníci v ČR v letech 2010–2023</a:t>
            </a:r>
          </a:p>
        </c:rich>
      </c:tx>
      <c:layout>
        <c:manualLayout>
          <c:xMode val="edge"/>
          <c:yMode val="edge"/>
          <c:x val="6.2771542434556142E-3"/>
          <c:y val="5.584756898817345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516532058320282"/>
          <c:y val="0.21550452550771243"/>
          <c:w val="0.73515624517523548"/>
          <c:h val="0.689081536261904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List4!$B$4</c:f>
              <c:strCache>
                <c:ptCount val="1"/>
                <c:pt idx="0">
                  <c:v>zaměstnanci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dPt>
            <c:idx val="5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B204-4B95-9E33-BCE8EE2FF178}"/>
              </c:ext>
            </c:extLst>
          </c:dPt>
          <c:dPt>
            <c:idx val="6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B204-4B95-9E33-BCE8EE2FF178}"/>
              </c:ext>
            </c:extLst>
          </c:dPt>
          <c:dPt>
            <c:idx val="7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B204-4B95-9E33-BCE8EE2FF178}"/>
              </c:ext>
            </c:extLst>
          </c:dPt>
          <c:cat>
            <c:numRef>
              <c:f>List4!$C$3:$P$3</c:f>
              <c:numCache>
                <c:formatCode>General</c:formatCode>
                <c:ptCount val="1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</c:numCache>
            </c:numRef>
          </c:cat>
          <c:val>
            <c:numRef>
              <c:f>List4!$C$4:$P$4</c:f>
              <c:numCache>
                <c:formatCode>#,##0</c:formatCode>
                <c:ptCount val="14"/>
                <c:pt idx="0">
                  <c:v>215367</c:v>
                </c:pt>
                <c:pt idx="1">
                  <c:v>217862</c:v>
                </c:pt>
                <c:pt idx="2">
                  <c:v>269394</c:v>
                </c:pt>
                <c:pt idx="3">
                  <c:v>234159</c:v>
                </c:pt>
                <c:pt idx="4">
                  <c:v>260999</c:v>
                </c:pt>
                <c:pt idx="5">
                  <c:v>323244</c:v>
                </c:pt>
                <c:pt idx="6">
                  <c:v>382889</c:v>
                </c:pt>
                <c:pt idx="7">
                  <c:v>472354</c:v>
                </c:pt>
                <c:pt idx="8">
                  <c:v>568649</c:v>
                </c:pt>
                <c:pt idx="9">
                  <c:v>621870</c:v>
                </c:pt>
                <c:pt idx="10">
                  <c:v>644164</c:v>
                </c:pt>
                <c:pt idx="11">
                  <c:v>701830</c:v>
                </c:pt>
                <c:pt idx="12">
                  <c:v>793290</c:v>
                </c:pt>
                <c:pt idx="13">
                  <c:v>823945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204-4B95-9E33-BCE8EE2FF178}"/>
            </c:ext>
          </c:extLst>
        </c:ser>
        <c:ser>
          <c:idx val="1"/>
          <c:order val="1"/>
          <c:tx>
            <c:strRef>
              <c:f>List4!$B$5</c:f>
              <c:strCache>
                <c:ptCount val="1"/>
                <c:pt idx="0">
                  <c:v>držitelé ŽO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</c:spPr>
          <c:invertIfNegative val="0"/>
          <c:cat>
            <c:numRef>
              <c:f>List4!$C$3:$P$3</c:f>
              <c:numCache>
                <c:formatCode>General</c:formatCode>
                <c:ptCount val="1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</c:numCache>
            </c:numRef>
          </c:cat>
          <c:val>
            <c:numRef>
              <c:f>List4!$C$5:$P$5</c:f>
              <c:numCache>
                <c:formatCode>#,##0</c:formatCode>
                <c:ptCount val="14"/>
                <c:pt idx="0">
                  <c:v>90983</c:v>
                </c:pt>
                <c:pt idx="1">
                  <c:v>93059</c:v>
                </c:pt>
                <c:pt idx="2">
                  <c:v>91040</c:v>
                </c:pt>
                <c:pt idx="3">
                  <c:v>85887</c:v>
                </c:pt>
                <c:pt idx="4">
                  <c:v>83569</c:v>
                </c:pt>
                <c:pt idx="5">
                  <c:v>83862</c:v>
                </c:pt>
                <c:pt idx="6">
                  <c:v>85628</c:v>
                </c:pt>
                <c:pt idx="7">
                  <c:v>87228</c:v>
                </c:pt>
                <c:pt idx="8">
                  <c:v>89843</c:v>
                </c:pt>
                <c:pt idx="9">
                  <c:v>93781</c:v>
                </c:pt>
                <c:pt idx="10">
                  <c:v>97803</c:v>
                </c:pt>
                <c:pt idx="11">
                  <c:v>102422</c:v>
                </c:pt>
                <c:pt idx="12">
                  <c:v>111693</c:v>
                </c:pt>
                <c:pt idx="13">
                  <c:v>118383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204-4B95-9E33-BCE8EE2FF1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705408"/>
        <c:axId val="102715392"/>
      </c:barChart>
      <c:catAx>
        <c:axId val="102705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 baseline="0"/>
            </a:pPr>
            <a:endParaRPr lang="cs-CZ"/>
          </a:p>
        </c:txPr>
        <c:crossAx val="102715392"/>
        <c:crosses val="autoZero"/>
        <c:auto val="1"/>
        <c:lblAlgn val="ctr"/>
        <c:lblOffset val="100"/>
        <c:noMultiLvlLbl val="0"/>
      </c:catAx>
      <c:valAx>
        <c:axId val="102715392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02705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122637354894393"/>
          <c:y val="0.50092983068498487"/>
          <c:w val="0.13451337878067254"/>
          <c:h val="0.12825070673351663"/>
        </c:manualLayout>
      </c:layout>
      <c:overlay val="0"/>
      <c:txPr>
        <a:bodyPr/>
        <a:lstStyle/>
        <a:p>
          <a:pPr>
            <a:defRPr sz="900" baseline="0"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endParaRPr lang="cs-CZ" sz="1400"/>
          </a:p>
          <a:p>
            <a:pPr>
              <a:defRPr/>
            </a:pPr>
            <a:r>
              <a:rPr lang="cs-CZ" sz="1100">
                <a:latin typeface="Arial" panose="020B0604020202020204" pitchFamily="34" charset="0"/>
                <a:cs typeface="Arial" panose="020B0604020202020204" pitchFamily="34" charset="0"/>
              </a:rPr>
              <a:t>Graf</a:t>
            </a:r>
            <a:r>
              <a:rPr lang="cs-CZ" sz="1100" baseline="0">
                <a:latin typeface="Arial" panose="020B0604020202020204" pitchFamily="34" charset="0"/>
                <a:cs typeface="Arial" panose="020B0604020202020204" pitchFamily="34" charset="0"/>
              </a:rPr>
              <a:t> 4: Cizinci registrovaní ÚP podle CZ-ISCO</a:t>
            </a:r>
            <a:endParaRPr lang="cs-CZ" sz="110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1.3143202460517236E-3"/>
          <c:y val="1.204477381503782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580423256912803"/>
          <c:y val="0.21588656774486389"/>
          <c:w val="0.51170158675220545"/>
          <c:h val="0.6858742321106285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List10!$B$18</c:f>
              <c:strCache>
                <c:ptCount val="1"/>
                <c:pt idx="0">
                  <c:v>Kvalifikované práce (ISCO 1-3)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List10!$C$17:$E$17</c:f>
              <c:numCache>
                <c:formatCode>General</c:formatCode>
                <c:ptCount val="3"/>
                <c:pt idx="0">
                  <c:v>2018</c:v>
                </c:pt>
                <c:pt idx="1">
                  <c:v>2020</c:v>
                </c:pt>
                <c:pt idx="2">
                  <c:v>2023</c:v>
                </c:pt>
              </c:numCache>
            </c:numRef>
          </c:cat>
          <c:val>
            <c:numRef>
              <c:f>List10!$C$18:$E$18</c:f>
              <c:numCache>
                <c:formatCode>General</c:formatCode>
                <c:ptCount val="3"/>
                <c:pt idx="0">
                  <c:v>113</c:v>
                </c:pt>
                <c:pt idx="1">
                  <c:v>125</c:v>
                </c:pt>
                <c:pt idx="2">
                  <c:v>149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16-4079-86EF-EF7A5B7DC8B8}"/>
            </c:ext>
          </c:extLst>
        </c:ser>
        <c:ser>
          <c:idx val="1"/>
          <c:order val="1"/>
          <c:tx>
            <c:strRef>
              <c:f>List10!$B$19</c:f>
              <c:strCache>
                <c:ptCount val="1"/>
                <c:pt idx="0">
                  <c:v>Polo-kvalifikované práce (ISCO 4-8)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List10!$C$17:$E$17</c:f>
              <c:numCache>
                <c:formatCode>General</c:formatCode>
                <c:ptCount val="3"/>
                <c:pt idx="0">
                  <c:v>2018</c:v>
                </c:pt>
                <c:pt idx="1">
                  <c:v>2020</c:v>
                </c:pt>
                <c:pt idx="2">
                  <c:v>2023</c:v>
                </c:pt>
              </c:numCache>
            </c:numRef>
          </c:cat>
          <c:val>
            <c:numRef>
              <c:f>List10!$C$19:$E$19</c:f>
              <c:numCache>
                <c:formatCode>General</c:formatCode>
                <c:ptCount val="3"/>
                <c:pt idx="0">
                  <c:v>282</c:v>
                </c:pt>
                <c:pt idx="1">
                  <c:v>334</c:v>
                </c:pt>
                <c:pt idx="2">
                  <c:v>443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16-4079-86EF-EF7A5B7DC8B8}"/>
            </c:ext>
          </c:extLst>
        </c:ser>
        <c:ser>
          <c:idx val="2"/>
          <c:order val="2"/>
          <c:tx>
            <c:strRef>
              <c:f>List10!$B$20</c:f>
              <c:strCache>
                <c:ptCount val="1"/>
                <c:pt idx="0">
                  <c:v>Nekvalifikované práce (ISCO 9)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List10!$C$17:$E$17</c:f>
              <c:numCache>
                <c:formatCode>General</c:formatCode>
                <c:ptCount val="3"/>
                <c:pt idx="0">
                  <c:v>2018</c:v>
                </c:pt>
                <c:pt idx="1">
                  <c:v>2020</c:v>
                </c:pt>
                <c:pt idx="2">
                  <c:v>2023</c:v>
                </c:pt>
              </c:numCache>
            </c:numRef>
          </c:cat>
          <c:val>
            <c:numRef>
              <c:f>List10!$C$20:$E$20</c:f>
              <c:numCache>
                <c:formatCode>General</c:formatCode>
                <c:ptCount val="3"/>
                <c:pt idx="0">
                  <c:v>172</c:v>
                </c:pt>
                <c:pt idx="1">
                  <c:v>185</c:v>
                </c:pt>
                <c:pt idx="2">
                  <c:v>231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416-4079-86EF-EF7A5B7DC8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8160128"/>
        <c:axId val="108161664"/>
      </c:barChart>
      <c:catAx>
        <c:axId val="108160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8161664"/>
        <c:crosses val="autoZero"/>
        <c:auto val="1"/>
        <c:lblAlgn val="ctr"/>
        <c:lblOffset val="100"/>
        <c:noMultiLvlLbl val="0"/>
      </c:catAx>
      <c:valAx>
        <c:axId val="1081616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 i="0" baseline="0"/>
                </a:pPr>
                <a:r>
                  <a:rPr lang="en-US" b="0" i="0" baseline="0"/>
                  <a:t>v tisících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081601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525861465119056"/>
          <c:y val="0.39549525487211235"/>
          <c:w val="0.23241276159161423"/>
          <c:h val="0.43233665319885073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0.84042</cdr:x>
      <cdr:y>0.94076</cdr:y>
    </cdr:from>
    <cdr:to>
      <cdr:x>1</cdr:x>
      <cdr:y>1</cdr:y>
    </cdr:to>
    <cdr:sp macro="" textlink="">
      <cdr:nvSpPr>
        <cdr:cNvPr id="6" name="TextovéPole 5"/>
        <cdr:cNvSpPr txBox="1"/>
      </cdr:nvSpPr>
      <cdr:spPr>
        <a:xfrm xmlns:a="http://schemas.openxmlformats.org/drawingml/2006/main">
          <a:off x="5143500" y="3636865"/>
          <a:ext cx="976630" cy="2290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900">
              <a:latin typeface="+mn-lt"/>
              <a:cs typeface="Arial" panose="020B0604020202020204" pitchFamily="34" charset="0"/>
            </a:rPr>
            <a:t>Zdroj: </a:t>
          </a:r>
          <a:r>
            <a:rPr lang="cs-CZ" sz="900" baseline="0">
              <a:latin typeface="+mn-lt"/>
              <a:cs typeface="Arial" panose="020B0604020202020204" pitchFamily="34" charset="0"/>
            </a:rPr>
            <a:t>MPSV, MPO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0.70659</cdr:x>
      <cdr:y>0.84108</cdr:y>
    </cdr:from>
    <cdr:to>
      <cdr:x>0.98004</cdr:x>
      <cdr:y>1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3371849" y="2671762"/>
          <a:ext cx="130492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0.71257</cdr:x>
      <cdr:y>0.83808</cdr:y>
    </cdr:from>
    <cdr:to>
      <cdr:x>0.90419</cdr:x>
      <cdr:y>1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3400425" y="2662238"/>
          <a:ext cx="914400" cy="514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0.71257</cdr:x>
      <cdr:y>0.85607</cdr:y>
    </cdr:from>
    <cdr:to>
      <cdr:x>0.98204</cdr:x>
      <cdr:y>1</cdr:y>
    </cdr:to>
    <cdr:sp macro="" textlink="">
      <cdr:nvSpPr>
        <cdr:cNvPr id="5" name="TextovéPole 4"/>
        <cdr:cNvSpPr txBox="1"/>
      </cdr:nvSpPr>
      <cdr:spPr>
        <a:xfrm xmlns:a="http://schemas.openxmlformats.org/drawingml/2006/main">
          <a:off x="3400425" y="2719388"/>
          <a:ext cx="1285874" cy="457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900"/>
        </a:p>
      </cdr:txBody>
    </cdr:sp>
  </cdr:relSizeAnchor>
  <cdr:relSizeAnchor xmlns:cdr="http://schemas.openxmlformats.org/drawingml/2006/chartDrawing">
    <cdr:from>
      <cdr:x>0.83333</cdr:x>
      <cdr:y>0.85549</cdr:y>
    </cdr:from>
    <cdr:to>
      <cdr:x>1</cdr:x>
      <cdr:y>1</cdr:y>
    </cdr:to>
    <cdr:sp macro="" textlink="">
      <cdr:nvSpPr>
        <cdr:cNvPr id="4" name="Textové pole 3"/>
        <cdr:cNvSpPr txBox="1"/>
      </cdr:nvSpPr>
      <cdr:spPr>
        <a:xfrm xmlns:a="http://schemas.openxmlformats.org/drawingml/2006/main">
          <a:off x="4572000" y="2819400"/>
          <a:ext cx="914400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0.83333</cdr:x>
      <cdr:y>0.90751</cdr:y>
    </cdr:from>
    <cdr:to>
      <cdr:x>1</cdr:x>
      <cdr:y>1</cdr:y>
    </cdr:to>
    <cdr:sp macro="" textlink="">
      <cdr:nvSpPr>
        <cdr:cNvPr id="6" name="Textové pole 5"/>
        <cdr:cNvSpPr txBox="1"/>
      </cdr:nvSpPr>
      <cdr:spPr>
        <a:xfrm xmlns:a="http://schemas.openxmlformats.org/drawingml/2006/main">
          <a:off x="4572000" y="2990850"/>
          <a:ext cx="914400" cy="3047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800">
              <a:latin typeface="Arial" panose="020B0604020202020204" pitchFamily="34" charset="0"/>
              <a:cs typeface="Arial" panose="020B0604020202020204" pitchFamily="34" charset="0"/>
            </a:rPr>
            <a:t>Zdroj:</a:t>
          </a:r>
          <a:r>
            <a:rPr lang="cs-CZ" sz="800" baseline="0">
              <a:latin typeface="Arial" panose="020B0604020202020204" pitchFamily="34" charset="0"/>
              <a:cs typeface="Arial" panose="020B0604020202020204" pitchFamily="34" charset="0"/>
            </a:rPr>
            <a:t> MPSV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DF11A-3925-400B-BDDD-7A7424AEA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1663</Words>
  <Characters>9818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Marešová</dc:creator>
  <cp:keywords>cizinci</cp:keywords>
  <cp:lastModifiedBy>Marešová Jarmila</cp:lastModifiedBy>
  <cp:revision>3</cp:revision>
  <cp:lastPrinted>2024-12-05T12:07:00Z</cp:lastPrinted>
  <dcterms:created xsi:type="dcterms:W3CDTF">2024-12-09T09:45:00Z</dcterms:created>
  <dcterms:modified xsi:type="dcterms:W3CDTF">2024-12-09T09:56:00Z</dcterms:modified>
</cp:coreProperties>
</file>