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10" w:rsidRDefault="0013066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Úvod</w:t>
      </w:r>
    </w:p>
    <w:p w:rsidR="00523010" w:rsidRDefault="00523010">
      <w:pPr>
        <w:jc w:val="center"/>
        <w:rPr>
          <w:rFonts w:ascii="Arial" w:hAnsi="Arial" w:cs="Arial"/>
          <w:b/>
          <w:bCs/>
          <w:sz w:val="18"/>
        </w:rPr>
      </w:pPr>
    </w:p>
    <w:p w:rsidR="00523010" w:rsidRDefault="001306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Publikace již tradičně obsahuje výsledky statistiky produkce průmyslových výrobků a průmyslových služeb zjišťované na ročním výkazu </w:t>
      </w:r>
      <w:proofErr w:type="spellStart"/>
      <w:r>
        <w:rPr>
          <w:rFonts w:ascii="Arial" w:hAnsi="Arial" w:cs="Arial"/>
        </w:rPr>
        <w:t>Prům</w:t>
      </w:r>
      <w:proofErr w:type="spellEnd"/>
      <w:r>
        <w:rPr>
          <w:rFonts w:ascii="Arial" w:hAnsi="Arial" w:cs="Arial"/>
        </w:rPr>
        <w:t xml:space="preserve"> 2 – 01, který vyplňují všechny podniky (právnické a fyzické osoby) s převažující průmyslovou činností a s počtem zaměstnanců 20 a více. Od roku 2000 je v těchto statistických zjišťováních již aplikována osmimístná nomenklatura PRODCOM, respektive její desetimístná národní verze. Z důvodů ochrany důvěrných dat nemohou být všechny získané údaje uveřejněny. Na následujících stranách jsou však uvedeny všechny publikovatelné výrobky s nenulovou produkcí. Vzhledem ke změnám v nomenklatuře a současně vzhledem k potřebě vytvářet dlouhodobější časové řady o produkci určitých průmyslových výrobků, resp. jejich agregátů a průmyslových služeb je tato publikace rozdělena do dvou částí: </w:t>
      </w:r>
    </w:p>
    <w:p w:rsidR="00523010" w:rsidRDefault="00523010">
      <w:pPr>
        <w:jc w:val="both"/>
        <w:rPr>
          <w:rFonts w:ascii="Arial" w:hAnsi="Arial" w:cs="Arial"/>
          <w:b/>
          <w:bCs/>
          <w:u w:val="single"/>
        </w:rPr>
      </w:pPr>
    </w:p>
    <w:p w:rsidR="00523010" w:rsidRDefault="001306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 části A</w:t>
      </w:r>
      <w:r>
        <w:rPr>
          <w:rFonts w:ascii="Arial" w:hAnsi="Arial" w:cs="Arial"/>
        </w:rPr>
        <w:t xml:space="preserve"> je uváděna produkce, prodej a jejich meziroční indexy za nejaktuálnější období (201</w:t>
      </w:r>
      <w:r w:rsidR="0021324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podle  seznamu</w:t>
      </w:r>
      <w:proofErr w:type="gramEnd"/>
      <w:r>
        <w:rPr>
          <w:rFonts w:ascii="Arial" w:hAnsi="Arial" w:cs="Arial"/>
        </w:rPr>
        <w:t xml:space="preserve"> výrobků platného pro referenční rok (CZ-PRODCOM 201</w:t>
      </w:r>
      <w:r w:rsidR="004C716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který je národní verzí </w:t>
      </w:r>
      <w:proofErr w:type="spellStart"/>
      <w:r>
        <w:rPr>
          <w:rFonts w:ascii="Arial" w:hAnsi="Arial" w:cs="Arial"/>
        </w:rPr>
        <w:t>PRODCOMu</w:t>
      </w:r>
      <w:proofErr w:type="spellEnd"/>
      <w:r>
        <w:rPr>
          <w:rFonts w:ascii="Arial" w:hAnsi="Arial" w:cs="Arial"/>
        </w:rPr>
        <w:t xml:space="preserve"> 201</w:t>
      </w:r>
      <w:r w:rsidR="00213249">
        <w:rPr>
          <w:rFonts w:ascii="Arial" w:hAnsi="Arial" w:cs="Arial"/>
        </w:rPr>
        <w:t>4</w:t>
      </w:r>
      <w:r>
        <w:rPr>
          <w:rFonts w:ascii="Arial" w:hAnsi="Arial" w:cs="Arial"/>
        </w:rPr>
        <w:t>). Spolu se zveřejněním předběžných výsledků za rok 201</w:t>
      </w:r>
      <w:r w:rsidR="004C716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byla provedena revize dat za rok 201</w:t>
      </w:r>
      <w:r w:rsidR="0021324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která jsou v této části publikace také uveřejněna. </w:t>
      </w:r>
    </w:p>
    <w:p w:rsidR="00523010" w:rsidRDefault="00523010">
      <w:pPr>
        <w:pStyle w:val="Zkladntext"/>
        <w:rPr>
          <w:b/>
          <w:bCs/>
          <w:u w:val="single"/>
        </w:rPr>
      </w:pPr>
    </w:p>
    <w:p w:rsidR="00523010" w:rsidRDefault="0013066D">
      <w:pPr>
        <w:pStyle w:val="Zkladntext2"/>
        <w:tabs>
          <w:tab w:val="left" w:pos="1134"/>
          <w:tab w:val="left" w:pos="8505"/>
        </w:tabs>
        <w:ind w:right="-2"/>
        <w:jc w:val="both"/>
        <w:rPr>
          <w:rFonts w:cs="Arial"/>
        </w:rPr>
      </w:pPr>
      <w:r>
        <w:rPr>
          <w:rFonts w:cs="Arial"/>
          <w:b/>
          <w:bCs/>
          <w:u w:val="single"/>
        </w:rPr>
        <w:t>V části B</w:t>
      </w:r>
      <w:r>
        <w:rPr>
          <w:rFonts w:cs="Arial"/>
        </w:rPr>
        <w:t xml:space="preserve"> jsou uvedeny dlouhodobější časové řady produkce vybraných věcně srovnatelných agregátů definovaných již jen názvem. Jejich cílem je překlenout změny v používané nomenklatuře, které jinak vedou k přerušení časových řad. </w:t>
      </w:r>
    </w:p>
    <w:p w:rsidR="00523010" w:rsidRDefault="00523010">
      <w:pPr>
        <w:pStyle w:val="Normln0"/>
        <w:tabs>
          <w:tab w:val="left" w:pos="426"/>
          <w:tab w:val="left" w:pos="8647"/>
        </w:tabs>
        <w:ind w:right="141"/>
        <w:jc w:val="both"/>
        <w:rPr>
          <w:rFonts w:ascii="Arial" w:hAnsi="Arial" w:cs="Arial"/>
          <w:color w:val="000000"/>
          <w:sz w:val="20"/>
          <w:szCs w:val="20"/>
        </w:rPr>
      </w:pPr>
    </w:p>
    <w:p w:rsidR="00523010" w:rsidRDefault="0013066D">
      <w:pPr>
        <w:pStyle w:val="Normln0"/>
        <w:tabs>
          <w:tab w:val="left" w:pos="426"/>
          <w:tab w:val="left" w:pos="8647"/>
        </w:tabs>
        <w:ind w:right="2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Seznam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CZ-PRODCOM, který je vyu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íván </w:t>
      </w:r>
      <w:r w:rsidR="007D7050"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z w:val="20"/>
          <w:szCs w:val="20"/>
        </w:rPr>
        <w:t xml:space="preserve"> zji</w:t>
      </w:r>
      <w:r>
        <w:rPr>
          <w:rFonts w:ascii="Arial" w:hAnsi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>ování produkce pr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myslových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D7050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slu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 a jeho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kódy najdete v </w:t>
      </w:r>
      <w:r>
        <w:rPr>
          <w:rFonts w:ascii="Arial" w:hAnsi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ásti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této publikace, koresponduje s novým systémem ekonomických klasifikací CZ-NACE a CZ-CPA. Proto se pou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ívané kódy li</w:t>
      </w:r>
      <w:r>
        <w:rPr>
          <w:rFonts w:ascii="Arial" w:hAnsi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 od d</w:t>
      </w:r>
      <w:r>
        <w:rPr>
          <w:rFonts w:ascii="Arial" w:hAnsi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íve používaného seznamu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PRODCZECH. Podrobnosti o pou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ívané nomenklatu</w:t>
      </w:r>
      <w:r>
        <w:rPr>
          <w:rFonts w:ascii="Arial" w:hAnsi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 CZ-PRODCOM lze nalézt na internetových stránkách </w:t>
      </w:r>
      <w:r>
        <w:rPr>
          <w:rFonts w:ascii="Arial" w:hAnsi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SÚ v sekci </w:t>
      </w:r>
      <w:r>
        <w:rPr>
          <w:rFonts w:ascii="Arial" w:hAnsi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íselníky (</w:t>
      </w:r>
      <w:hyperlink r:id="rId5" w:history="1">
        <w:r w:rsidR="00213249" w:rsidRPr="008E6CB1">
          <w:rPr>
            <w:rStyle w:val="Hypertextovodkaz"/>
            <w:rFonts w:ascii="Arial" w:hAnsi="Arial" w:cs="Arial"/>
            <w:i/>
            <w:sz w:val="20"/>
            <w:szCs w:val="20"/>
          </w:rPr>
          <w:t>https://www.czso.cz/csu/czso/seznam_vyrobku_cz_prodcom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213249" w:rsidRDefault="00213249">
      <w:pPr>
        <w:pStyle w:val="Normln0"/>
        <w:tabs>
          <w:tab w:val="left" w:pos="426"/>
          <w:tab w:val="left" w:pos="8647"/>
        </w:tabs>
        <w:ind w:right="27"/>
        <w:jc w:val="both"/>
        <w:rPr>
          <w:rFonts w:ascii="Arial" w:hAnsi="Arial" w:cs="Arial"/>
          <w:color w:val="000000"/>
          <w:sz w:val="20"/>
          <w:szCs w:val="20"/>
        </w:rPr>
      </w:pPr>
    </w:p>
    <w:p w:rsidR="00523010" w:rsidRDefault="00523010">
      <w:pPr>
        <w:pStyle w:val="Normln0"/>
        <w:tabs>
          <w:tab w:val="left" w:pos="426"/>
          <w:tab w:val="left" w:pos="8647"/>
        </w:tabs>
        <w:ind w:right="141"/>
        <w:jc w:val="both"/>
        <w:rPr>
          <w:rFonts w:ascii="Arial" w:hAnsi="Arial" w:cs="Arial"/>
          <w:color w:val="000000"/>
          <w:sz w:val="20"/>
          <w:szCs w:val="20"/>
        </w:rPr>
      </w:pPr>
    </w:p>
    <w:p w:rsidR="00523010" w:rsidRDefault="00523010">
      <w:pPr>
        <w:pStyle w:val="Zkladntext2"/>
        <w:tabs>
          <w:tab w:val="left" w:pos="1134"/>
          <w:tab w:val="left" w:pos="8505"/>
        </w:tabs>
        <w:jc w:val="center"/>
        <w:rPr>
          <w:rFonts w:cs="Arial"/>
          <w:b/>
          <w:bCs/>
          <w:i/>
          <w:iCs/>
          <w:sz w:val="28"/>
        </w:rPr>
      </w:pPr>
    </w:p>
    <w:p w:rsidR="00523010" w:rsidRDefault="0013066D">
      <w:pPr>
        <w:pStyle w:val="Zkladntext2"/>
        <w:tabs>
          <w:tab w:val="clear" w:pos="8647"/>
          <w:tab w:val="left" w:pos="1134"/>
        </w:tabs>
        <w:ind w:right="0"/>
        <w:jc w:val="both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Použité  značky</w:t>
      </w:r>
      <w:proofErr w:type="gramEnd"/>
      <w:r>
        <w:rPr>
          <w:rFonts w:cs="Arial"/>
          <w:b/>
          <w:bCs/>
        </w:rPr>
        <w:t xml:space="preserve"> v tabulkách:</w:t>
      </w:r>
    </w:p>
    <w:p w:rsidR="00523010" w:rsidRDefault="00523010">
      <w:pPr>
        <w:pStyle w:val="Zkladntext2"/>
        <w:tabs>
          <w:tab w:val="clear" w:pos="8647"/>
          <w:tab w:val="left" w:pos="1134"/>
        </w:tabs>
        <w:ind w:right="0"/>
        <w:jc w:val="both"/>
        <w:rPr>
          <w:rFonts w:cs="Arial"/>
        </w:rPr>
      </w:pPr>
    </w:p>
    <w:p w:rsidR="00523010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jc w:val="both"/>
        <w:rPr>
          <w:rFonts w:cs="Arial"/>
        </w:rPr>
      </w:pPr>
      <w:proofErr w:type="gramStart"/>
      <w:r>
        <w:rPr>
          <w:rFonts w:cs="Arial"/>
        </w:rPr>
        <w:t>i.</w:t>
      </w:r>
      <w:proofErr w:type="spellStart"/>
      <w:r>
        <w:rPr>
          <w:rFonts w:cs="Arial"/>
        </w:rPr>
        <w:t>d</w:t>
      </w:r>
      <w:proofErr w:type="spellEnd"/>
      <w:r>
        <w:rPr>
          <w:rFonts w:cs="Arial"/>
        </w:rPr>
        <w:t>.</w:t>
      </w:r>
      <w:r>
        <w:rPr>
          <w:rFonts w:cs="Arial"/>
        </w:rPr>
        <w:tab/>
        <w:t>údaj</w:t>
      </w:r>
      <w:proofErr w:type="gramEnd"/>
      <w:r>
        <w:rPr>
          <w:rFonts w:cs="Arial"/>
        </w:rPr>
        <w:t xml:space="preserve"> není možno uveřejnit z důvodu ochrany individuálních dat</w:t>
      </w:r>
    </w:p>
    <w:p w:rsidR="00523010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  <w:r>
        <w:rPr>
          <w:rFonts w:cs="Arial"/>
          <w:b/>
          <w:bCs/>
          <w:sz w:val="22"/>
        </w:rPr>
        <w:t>.</w:t>
      </w:r>
      <w:r>
        <w:rPr>
          <w:rFonts w:cs="Arial"/>
        </w:rPr>
        <w:tab/>
        <w:t>údaj není k dispozici</w:t>
      </w:r>
    </w:p>
    <w:p w:rsidR="0013066D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údaj není možno poskytnout z logických důvodů</w:t>
      </w:r>
    </w:p>
    <w:sectPr w:rsidR="0013066D" w:rsidSect="00523010">
      <w:pgSz w:w="11906" w:h="16838"/>
      <w:pgMar w:top="1276" w:right="1247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B12"/>
    <w:multiLevelType w:val="hybridMultilevel"/>
    <w:tmpl w:val="8DC8D312"/>
    <w:lvl w:ilvl="0" w:tplc="A9443E62">
      <w:start w:val="2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D2D43"/>
    <w:multiLevelType w:val="hybridMultilevel"/>
    <w:tmpl w:val="2B468C1C"/>
    <w:lvl w:ilvl="0" w:tplc="33FEDD60">
      <w:start w:val="1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01FA8"/>
    <w:multiLevelType w:val="hybridMultilevel"/>
    <w:tmpl w:val="FCF6F540"/>
    <w:lvl w:ilvl="0" w:tplc="8B9E9FE0">
      <w:start w:val="2"/>
      <w:numFmt w:val="upperRoman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E62B2"/>
    <w:multiLevelType w:val="hybridMultilevel"/>
    <w:tmpl w:val="935A7342"/>
    <w:lvl w:ilvl="0" w:tplc="2D00C3CA">
      <w:start w:val="2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80B50"/>
    <w:multiLevelType w:val="hybridMultilevel"/>
    <w:tmpl w:val="6248DB76"/>
    <w:lvl w:ilvl="0" w:tplc="A0F8CF82">
      <w:start w:val="36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31BD1"/>
    <w:multiLevelType w:val="hybridMultilevel"/>
    <w:tmpl w:val="282A2D94"/>
    <w:lvl w:ilvl="0" w:tplc="756C43BE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12F4B"/>
    <w:multiLevelType w:val="hybridMultilevel"/>
    <w:tmpl w:val="54B8AC48"/>
    <w:lvl w:ilvl="0" w:tplc="444EF018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695C71"/>
    <w:multiLevelType w:val="hybridMultilevel"/>
    <w:tmpl w:val="21843DE2"/>
    <w:lvl w:ilvl="0" w:tplc="6BDC406E">
      <w:start w:val="3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1224A7"/>
    <w:multiLevelType w:val="hybridMultilevel"/>
    <w:tmpl w:val="D792869A"/>
    <w:lvl w:ilvl="0" w:tplc="102A9306">
      <w:start w:val="2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97514"/>
    <w:multiLevelType w:val="hybridMultilevel"/>
    <w:tmpl w:val="EBAE341E"/>
    <w:lvl w:ilvl="0" w:tplc="1EDAED58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5A1"/>
    <w:rsid w:val="0013066D"/>
    <w:rsid w:val="00213249"/>
    <w:rsid w:val="00466CBD"/>
    <w:rsid w:val="004C7167"/>
    <w:rsid w:val="00523010"/>
    <w:rsid w:val="0065656E"/>
    <w:rsid w:val="007D7050"/>
    <w:rsid w:val="00882A50"/>
    <w:rsid w:val="00A06C5B"/>
    <w:rsid w:val="00A97B23"/>
    <w:rsid w:val="00B56B23"/>
    <w:rsid w:val="00BA2F02"/>
    <w:rsid w:val="00E33AAA"/>
    <w:rsid w:val="00F2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010"/>
    <w:rPr>
      <w:lang w:eastAsia="en-US"/>
    </w:rPr>
  </w:style>
  <w:style w:type="paragraph" w:styleId="Nadpis1">
    <w:name w:val="heading 1"/>
    <w:basedOn w:val="Normln"/>
    <w:next w:val="Normln"/>
    <w:qFormat/>
    <w:rsid w:val="00523010"/>
    <w:pPr>
      <w:keepNext/>
      <w:tabs>
        <w:tab w:val="left" w:pos="7088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523010"/>
    <w:pPr>
      <w:keepNext/>
      <w:tabs>
        <w:tab w:val="left" w:pos="5387"/>
      </w:tabs>
      <w:jc w:val="both"/>
      <w:outlineLvl w:val="1"/>
    </w:pPr>
    <w:rPr>
      <w:rFonts w:ascii="Arial" w:hAnsi="Arial" w:cs="Arial"/>
      <w:i/>
      <w:iCs/>
      <w:sz w:val="24"/>
    </w:rPr>
  </w:style>
  <w:style w:type="paragraph" w:styleId="Nadpis3">
    <w:name w:val="heading 3"/>
    <w:basedOn w:val="Normln"/>
    <w:next w:val="Normln"/>
    <w:qFormat/>
    <w:rsid w:val="00523010"/>
    <w:pPr>
      <w:keepNext/>
      <w:tabs>
        <w:tab w:val="left" w:pos="5954"/>
      </w:tabs>
      <w:jc w:val="center"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523010"/>
    <w:pPr>
      <w:keepNext/>
      <w:jc w:val="center"/>
      <w:outlineLvl w:val="3"/>
    </w:pPr>
    <w:rPr>
      <w:rFonts w:ascii="Arial" w:hAnsi="Arial" w:cs="Arial"/>
      <w:b/>
      <w:bCs/>
      <w:i/>
      <w:iCs/>
      <w:sz w:val="24"/>
    </w:rPr>
  </w:style>
  <w:style w:type="paragraph" w:styleId="Nadpis5">
    <w:name w:val="heading 5"/>
    <w:basedOn w:val="Normln"/>
    <w:next w:val="Normln"/>
    <w:qFormat/>
    <w:rsid w:val="00523010"/>
    <w:pPr>
      <w:keepNext/>
      <w:tabs>
        <w:tab w:val="left" w:pos="5954"/>
      </w:tabs>
      <w:jc w:val="center"/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"/>
    <w:next w:val="Normln"/>
    <w:qFormat/>
    <w:rsid w:val="00523010"/>
    <w:pPr>
      <w:keepNext/>
      <w:jc w:val="center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rsid w:val="00523010"/>
    <w:pPr>
      <w:keepNext/>
      <w:tabs>
        <w:tab w:val="left" w:pos="5954"/>
      </w:tabs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rsid w:val="00523010"/>
    <w:pPr>
      <w:keepNext/>
      <w:tabs>
        <w:tab w:val="left" w:pos="5954"/>
      </w:tabs>
      <w:jc w:val="both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rsid w:val="00523010"/>
    <w:pPr>
      <w:keepNext/>
      <w:jc w:val="center"/>
      <w:outlineLvl w:val="8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23010"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semiHidden/>
    <w:rsid w:val="00523010"/>
    <w:rPr>
      <w:color w:val="0000FF"/>
      <w:u w:val="single"/>
    </w:rPr>
  </w:style>
  <w:style w:type="paragraph" w:styleId="Zkladntext">
    <w:name w:val="Body Text"/>
    <w:basedOn w:val="Normln"/>
    <w:semiHidden/>
    <w:rsid w:val="00523010"/>
    <w:pPr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semiHidden/>
    <w:rsid w:val="00523010"/>
    <w:rPr>
      <w:color w:val="800080"/>
      <w:u w:val="single"/>
    </w:rPr>
  </w:style>
  <w:style w:type="paragraph" w:styleId="Rozvrendokumentu">
    <w:name w:val="Document Map"/>
    <w:basedOn w:val="Normln"/>
    <w:semiHidden/>
    <w:rsid w:val="0052301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523010"/>
    <w:pPr>
      <w:tabs>
        <w:tab w:val="left" w:pos="426"/>
        <w:tab w:val="left" w:pos="8647"/>
      </w:tabs>
      <w:ind w:right="141"/>
    </w:pPr>
    <w:rPr>
      <w:rFonts w:ascii="Arial" w:hAnsi="Arial"/>
    </w:rPr>
  </w:style>
  <w:style w:type="paragraph" w:styleId="Zkladntext3">
    <w:name w:val="Body Text 3"/>
    <w:basedOn w:val="Normln"/>
    <w:semiHidden/>
    <w:rsid w:val="00523010"/>
    <w:pPr>
      <w:tabs>
        <w:tab w:val="left" w:pos="720"/>
        <w:tab w:val="left" w:pos="8647"/>
      </w:tabs>
      <w:spacing w:line="360" w:lineRule="auto"/>
      <w:jc w:val="right"/>
    </w:pPr>
    <w:rPr>
      <w:rFonts w:ascii="Arial" w:hAnsi="Arial"/>
      <w:b/>
      <w:bCs/>
    </w:rPr>
  </w:style>
  <w:style w:type="paragraph" w:customStyle="1" w:styleId="Normln0">
    <w:name w:val="Normln"/>
    <w:rsid w:val="0052301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seznam_vyrobku_cz_prod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PRŮMYSL, STAVEBNICTVÍ</vt:lpstr>
    </vt:vector>
  </TitlesOfParts>
  <Company>CSU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PRŮMYSL, STAVEBNICTVÍ</dc:title>
  <dc:creator>Sabatkova</dc:creator>
  <cp:lastModifiedBy>Jana Šabatková</cp:lastModifiedBy>
  <cp:revision>5</cp:revision>
  <cp:lastPrinted>2013-10-15T10:03:00Z</cp:lastPrinted>
  <dcterms:created xsi:type="dcterms:W3CDTF">2014-10-03T09:35:00Z</dcterms:created>
  <dcterms:modified xsi:type="dcterms:W3CDTF">2015-10-15T11:38:00Z</dcterms:modified>
</cp:coreProperties>
</file>