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781D0" w14:textId="77777777" w:rsidR="00AE6AF0" w:rsidRPr="007E1BBC" w:rsidRDefault="00AE6AF0" w:rsidP="002978AA">
      <w:pPr>
        <w:rPr>
          <w:rFonts w:eastAsia="MS Gothic"/>
          <w:b/>
          <w:bCs/>
          <w:i/>
          <w:color w:val="009471"/>
          <w:sz w:val="32"/>
          <w:szCs w:val="28"/>
          <w:lang w:val="en-GB"/>
        </w:rPr>
      </w:pPr>
      <w:bookmarkStart w:id="0" w:name="_Toc444112497"/>
      <w:r w:rsidRPr="007E1BBC">
        <w:rPr>
          <w:rFonts w:eastAsia="MS Gothic"/>
          <w:b/>
          <w:bCs/>
          <w:i/>
          <w:color w:val="009471"/>
          <w:sz w:val="32"/>
          <w:szCs w:val="28"/>
          <w:lang w:val="en-GB"/>
        </w:rPr>
        <w:t>Data sources</w:t>
      </w:r>
    </w:p>
    <w:p w14:paraId="53CBFAFA" w14:textId="77777777" w:rsidR="0095317A" w:rsidRPr="007E1BBC" w:rsidRDefault="00AE6AF0" w:rsidP="0095317A">
      <w:pPr>
        <w:rPr>
          <w:i/>
          <w:lang w:val="en-GB"/>
        </w:rPr>
      </w:pPr>
      <w:r w:rsidRPr="007E1BBC">
        <w:rPr>
          <w:i/>
          <w:lang w:val="en-GB"/>
        </w:rPr>
        <w:t xml:space="preserve">Documentation and data sources for compiling of EAA are publications, surveys and databases of CZSO, customs statistics, documents of MA CR, PGRLF, SZIF, MF CR, IAEI, RICP, CISTA, CUA, CBU, HRI, </w:t>
      </w:r>
      <w:proofErr w:type="spellStart"/>
      <w:r w:rsidRPr="007E1BBC">
        <w:rPr>
          <w:i/>
          <w:lang w:val="en-GB"/>
        </w:rPr>
        <w:t>Bohemiaseed</w:t>
      </w:r>
      <w:proofErr w:type="spellEnd"/>
      <w:r w:rsidRPr="007E1BBC">
        <w:rPr>
          <w:i/>
          <w:lang w:val="en-GB"/>
        </w:rPr>
        <w:t xml:space="preserve"> Ltd. etc.</w:t>
      </w:r>
    </w:p>
    <w:p w14:paraId="536830BF" w14:textId="77777777" w:rsidR="00AE6AF0" w:rsidRPr="007E1BBC" w:rsidRDefault="00AE6AF0" w:rsidP="0095317A">
      <w:pPr>
        <w:rPr>
          <w:rFonts w:eastAsia="MS Gothic"/>
          <w:b/>
          <w:bCs/>
          <w:i/>
          <w:color w:val="009471"/>
          <w:sz w:val="32"/>
          <w:szCs w:val="28"/>
          <w:lang w:val="en-GB"/>
        </w:rPr>
      </w:pPr>
    </w:p>
    <w:p w14:paraId="5F22E6C0" w14:textId="77777777" w:rsidR="00AE6AF0" w:rsidRPr="007E1BBC" w:rsidRDefault="00AE6AF0" w:rsidP="007E1BBC">
      <w:pPr>
        <w:rPr>
          <w:rFonts w:eastAsia="MS Gothic"/>
          <w:b/>
          <w:bCs/>
          <w:i/>
          <w:color w:val="009471"/>
          <w:sz w:val="32"/>
          <w:szCs w:val="28"/>
          <w:lang w:val="en-GB"/>
        </w:rPr>
      </w:pPr>
      <w:r w:rsidRPr="007E1BBC">
        <w:rPr>
          <w:rFonts w:eastAsia="MS Gothic"/>
          <w:b/>
          <w:bCs/>
          <w:i/>
          <w:color w:val="009471"/>
          <w:sz w:val="32"/>
          <w:szCs w:val="28"/>
          <w:lang w:val="en-GB"/>
        </w:rPr>
        <w:t>Abbreviations</w:t>
      </w:r>
    </w:p>
    <w:p w14:paraId="58FB4C02" w14:textId="77777777" w:rsidR="00AE6AF0" w:rsidRPr="007E1BBC" w:rsidRDefault="00AE6AF0" w:rsidP="007E1BBC">
      <w:pPr>
        <w:spacing w:after="120"/>
        <w:rPr>
          <w:i/>
          <w:lang w:val="en-GB"/>
        </w:rPr>
      </w:pPr>
      <w:r w:rsidRPr="007E1BBC">
        <w:rPr>
          <w:i/>
          <w:lang w:val="en-GB"/>
        </w:rPr>
        <w:t>ALI – Agricultural Labour Input</w:t>
      </w:r>
    </w:p>
    <w:p w14:paraId="3B9FD706" w14:textId="77777777" w:rsidR="00AE6AF0" w:rsidRPr="007E1BBC" w:rsidRDefault="00AE6AF0" w:rsidP="007E1BBC">
      <w:pPr>
        <w:spacing w:after="120"/>
        <w:rPr>
          <w:i/>
          <w:lang w:val="en-GB"/>
        </w:rPr>
      </w:pPr>
      <w:r w:rsidRPr="007E1BBC">
        <w:rPr>
          <w:i/>
          <w:lang w:val="en-GB"/>
        </w:rPr>
        <w:t>CBU – Czech Beekeepers Union</w:t>
      </w:r>
    </w:p>
    <w:p w14:paraId="7E08C30A" w14:textId="77777777" w:rsidR="00AE6AF0" w:rsidRPr="007E1BBC" w:rsidRDefault="00AE6AF0" w:rsidP="007E1BBC">
      <w:pPr>
        <w:spacing w:after="120"/>
        <w:rPr>
          <w:i/>
          <w:lang w:val="en-GB"/>
        </w:rPr>
      </w:pPr>
      <w:r w:rsidRPr="007E1BBC">
        <w:rPr>
          <w:i/>
          <w:lang w:val="en-GB"/>
        </w:rPr>
        <w:t>CISTA – Central Institute for Supervising and Testing in Agriculture</w:t>
      </w:r>
    </w:p>
    <w:p w14:paraId="312F49E0" w14:textId="77777777" w:rsidR="00AE6AF0" w:rsidRPr="007E1BBC" w:rsidRDefault="00AE6AF0" w:rsidP="007E1BBC">
      <w:pPr>
        <w:spacing w:after="120"/>
        <w:rPr>
          <w:i/>
          <w:lang w:val="en-GB"/>
        </w:rPr>
      </w:pPr>
      <w:r w:rsidRPr="007E1BBC">
        <w:rPr>
          <w:i/>
          <w:lang w:val="en-GB"/>
        </w:rPr>
        <w:t>CSO – Czech Statistical Office</w:t>
      </w:r>
    </w:p>
    <w:p w14:paraId="7E31D7EF" w14:textId="77777777" w:rsidR="00AE6AF0" w:rsidRPr="007E1BBC" w:rsidRDefault="00AE6AF0" w:rsidP="007E1BBC">
      <w:pPr>
        <w:spacing w:after="120"/>
        <w:rPr>
          <w:i/>
          <w:lang w:val="en-GB"/>
        </w:rPr>
      </w:pPr>
      <w:r w:rsidRPr="007E1BBC">
        <w:rPr>
          <w:i/>
          <w:lang w:val="en-GB"/>
        </w:rPr>
        <w:t>CUA – Czech University of Agriculture in Prague</w:t>
      </w:r>
    </w:p>
    <w:p w14:paraId="5935E98D" w14:textId="77777777" w:rsidR="00AE6AF0" w:rsidRPr="007E1BBC" w:rsidRDefault="00AE6AF0" w:rsidP="007E1BBC">
      <w:pPr>
        <w:spacing w:after="120"/>
        <w:rPr>
          <w:i/>
          <w:lang w:val="en-GB"/>
        </w:rPr>
      </w:pPr>
      <w:r w:rsidRPr="007E1BBC">
        <w:rPr>
          <w:i/>
          <w:lang w:val="en-GB"/>
        </w:rPr>
        <w:t>EAA – Economic Accounts for Agriculture</w:t>
      </w:r>
    </w:p>
    <w:p w14:paraId="044DBEA3" w14:textId="77777777" w:rsidR="00AE6AF0" w:rsidRPr="007E1BBC" w:rsidRDefault="00AE6AF0" w:rsidP="007E1BBC">
      <w:pPr>
        <w:spacing w:after="120"/>
        <w:rPr>
          <w:i/>
          <w:lang w:val="en-GB"/>
        </w:rPr>
      </w:pPr>
      <w:r w:rsidRPr="007E1BBC">
        <w:rPr>
          <w:i/>
          <w:lang w:val="en-GB"/>
        </w:rPr>
        <w:t>ERO – Energy Regulatory Office</w:t>
      </w:r>
    </w:p>
    <w:p w14:paraId="359722B8" w14:textId="77777777" w:rsidR="00AE6AF0" w:rsidRPr="007E1BBC" w:rsidRDefault="00AE6AF0" w:rsidP="007E1BBC">
      <w:pPr>
        <w:spacing w:after="120"/>
        <w:rPr>
          <w:i/>
          <w:lang w:val="en-GB"/>
        </w:rPr>
      </w:pPr>
      <w:r w:rsidRPr="007E1BBC">
        <w:rPr>
          <w:i/>
          <w:lang w:val="en-GB"/>
        </w:rPr>
        <w:t>EU – European Union</w:t>
      </w:r>
    </w:p>
    <w:p w14:paraId="021BCCD5" w14:textId="77777777" w:rsidR="00AE6AF0" w:rsidRPr="007E1BBC" w:rsidRDefault="00AE6AF0" w:rsidP="007E1BBC">
      <w:pPr>
        <w:spacing w:after="120"/>
        <w:rPr>
          <w:i/>
          <w:lang w:val="en-GB"/>
        </w:rPr>
      </w:pPr>
      <w:r w:rsidRPr="007E1BBC">
        <w:rPr>
          <w:i/>
          <w:lang w:val="en-GB"/>
        </w:rPr>
        <w:t>FADN – Farm Accountancy Data Network</w:t>
      </w:r>
    </w:p>
    <w:p w14:paraId="7F8DAEA3" w14:textId="77777777" w:rsidR="00AE6AF0" w:rsidRPr="007E1BBC" w:rsidRDefault="00AE6AF0" w:rsidP="007E1BBC">
      <w:pPr>
        <w:spacing w:after="120"/>
        <w:rPr>
          <w:i/>
          <w:lang w:val="en-GB"/>
        </w:rPr>
      </w:pPr>
      <w:r w:rsidRPr="007E1BBC">
        <w:rPr>
          <w:i/>
          <w:lang w:val="en-GB"/>
        </w:rPr>
        <w:t>FCC – Fixed capital consumption</w:t>
      </w:r>
    </w:p>
    <w:p w14:paraId="7971AA4F" w14:textId="77777777" w:rsidR="00AE6AF0" w:rsidRPr="007E1BBC" w:rsidRDefault="00AE6AF0" w:rsidP="007E1BBC">
      <w:pPr>
        <w:spacing w:after="120"/>
        <w:rPr>
          <w:i/>
          <w:lang w:val="en-GB"/>
        </w:rPr>
      </w:pPr>
      <w:r w:rsidRPr="007E1BBC">
        <w:rPr>
          <w:i/>
          <w:lang w:val="en-GB"/>
        </w:rPr>
        <w:t xml:space="preserve">FSS – Farm Structure Survey </w:t>
      </w:r>
    </w:p>
    <w:p w14:paraId="189F9CA7" w14:textId="77777777" w:rsidR="00AE6AF0" w:rsidRPr="007E1BBC" w:rsidRDefault="00AE6AF0" w:rsidP="007E1BBC">
      <w:pPr>
        <w:spacing w:after="120"/>
        <w:rPr>
          <w:i/>
          <w:lang w:val="en-GB"/>
        </w:rPr>
      </w:pPr>
      <w:r w:rsidRPr="007E1BBC">
        <w:rPr>
          <w:i/>
          <w:lang w:val="en-GB"/>
        </w:rPr>
        <w:t>GDP – Gross domestic product</w:t>
      </w:r>
    </w:p>
    <w:p w14:paraId="3E496133" w14:textId="77777777" w:rsidR="00AE6AF0" w:rsidRPr="007E1BBC" w:rsidRDefault="00AE6AF0" w:rsidP="007E1BBC">
      <w:pPr>
        <w:spacing w:after="120"/>
        <w:rPr>
          <w:i/>
          <w:lang w:val="en-GB"/>
        </w:rPr>
      </w:pPr>
      <w:r w:rsidRPr="007E1BBC">
        <w:rPr>
          <w:i/>
          <w:lang w:val="en-GB"/>
        </w:rPr>
        <w:t>GFCF – Gross fixed capital formation</w:t>
      </w:r>
    </w:p>
    <w:p w14:paraId="2022B3A7" w14:textId="77777777" w:rsidR="00AE6AF0" w:rsidRPr="007E1BBC" w:rsidRDefault="00AE6AF0" w:rsidP="007E1BBC">
      <w:pPr>
        <w:spacing w:after="120"/>
        <w:rPr>
          <w:i/>
          <w:lang w:val="en-GB"/>
        </w:rPr>
      </w:pPr>
      <w:r w:rsidRPr="007E1BBC">
        <w:rPr>
          <w:i/>
          <w:lang w:val="en-GB"/>
        </w:rPr>
        <w:t>GVA – Gross value added</w:t>
      </w:r>
    </w:p>
    <w:p w14:paraId="6E52C423" w14:textId="77777777" w:rsidR="00AE6AF0" w:rsidRPr="007E1BBC" w:rsidRDefault="00AE6AF0" w:rsidP="007E1BBC">
      <w:pPr>
        <w:spacing w:after="120"/>
        <w:rPr>
          <w:i/>
          <w:lang w:val="en-GB"/>
        </w:rPr>
      </w:pPr>
      <w:r w:rsidRPr="007E1BBC">
        <w:rPr>
          <w:i/>
          <w:lang w:val="en-GB"/>
        </w:rPr>
        <w:t>HRI – Hop Research Institute</w:t>
      </w:r>
    </w:p>
    <w:p w14:paraId="783B74F0" w14:textId="77777777" w:rsidR="00AE6AF0" w:rsidRPr="007E1BBC" w:rsidRDefault="00AE6AF0" w:rsidP="007E1BBC">
      <w:pPr>
        <w:spacing w:after="120"/>
        <w:rPr>
          <w:i/>
          <w:lang w:val="en-GB"/>
        </w:rPr>
      </w:pPr>
      <w:r w:rsidRPr="007E1BBC">
        <w:rPr>
          <w:i/>
          <w:lang w:val="en-GB"/>
        </w:rPr>
        <w:t xml:space="preserve">IAEI – Institute of Agricultural Economics and Information  </w:t>
      </w:r>
    </w:p>
    <w:p w14:paraId="1C020FB4" w14:textId="77777777" w:rsidR="00AE6AF0" w:rsidRPr="007E1BBC" w:rsidRDefault="00AE6AF0" w:rsidP="007E1BBC">
      <w:pPr>
        <w:spacing w:after="120"/>
        <w:rPr>
          <w:i/>
          <w:lang w:val="en-GB"/>
        </w:rPr>
      </w:pPr>
      <w:r w:rsidRPr="007E1BBC">
        <w:rPr>
          <w:i/>
          <w:lang w:val="en-GB"/>
        </w:rPr>
        <w:t>IC – Intermediate consumption</w:t>
      </w:r>
    </w:p>
    <w:p w14:paraId="16213141" w14:textId="77777777" w:rsidR="00AE6AF0" w:rsidRPr="007E1BBC" w:rsidRDefault="00AE6AF0" w:rsidP="007E1BBC">
      <w:pPr>
        <w:spacing w:after="120"/>
        <w:rPr>
          <w:i/>
          <w:lang w:val="en-GB"/>
        </w:rPr>
      </w:pPr>
      <w:r w:rsidRPr="007E1BBC">
        <w:rPr>
          <w:i/>
          <w:lang w:val="en-GB"/>
        </w:rPr>
        <w:t>MA CR – Ministry of Agriculture of the Czech Republic</w:t>
      </w:r>
    </w:p>
    <w:p w14:paraId="126B3B52" w14:textId="77777777" w:rsidR="00AE6AF0" w:rsidRPr="007E1BBC" w:rsidRDefault="00AE6AF0" w:rsidP="007E1BBC">
      <w:pPr>
        <w:spacing w:after="120"/>
        <w:rPr>
          <w:i/>
          <w:lang w:val="en-GB"/>
        </w:rPr>
      </w:pPr>
      <w:r w:rsidRPr="007E1BBC">
        <w:rPr>
          <w:i/>
          <w:lang w:val="en-GB"/>
        </w:rPr>
        <w:t>MF CR – Ministry of Finance of the Czech Republic</w:t>
      </w:r>
    </w:p>
    <w:p w14:paraId="36CF6ED0" w14:textId="77777777" w:rsidR="00AE6AF0" w:rsidRPr="007E1BBC" w:rsidRDefault="00AE6AF0" w:rsidP="007E1BBC">
      <w:pPr>
        <w:spacing w:after="120"/>
        <w:rPr>
          <w:i/>
          <w:lang w:val="en-GB"/>
        </w:rPr>
      </w:pPr>
      <w:r w:rsidRPr="007E1BBC">
        <w:rPr>
          <w:i/>
          <w:lang w:val="en-GB"/>
        </w:rPr>
        <w:t>OAI – Output of the agricultural industry</w:t>
      </w:r>
    </w:p>
    <w:p w14:paraId="4EDAF9FA" w14:textId="77777777" w:rsidR="00AE6AF0" w:rsidRPr="007E1BBC" w:rsidRDefault="00AE6AF0" w:rsidP="007E1BBC">
      <w:pPr>
        <w:spacing w:after="120"/>
        <w:rPr>
          <w:i/>
          <w:lang w:val="en-GB"/>
        </w:rPr>
      </w:pPr>
      <w:r w:rsidRPr="007E1BBC">
        <w:rPr>
          <w:i/>
          <w:lang w:val="en-GB"/>
        </w:rPr>
        <w:t>PGRLF – Subsidiary and guarantee fund of agriculture and forestry</w:t>
      </w:r>
    </w:p>
    <w:p w14:paraId="41B4D28C" w14:textId="77777777" w:rsidR="00AE6AF0" w:rsidRPr="007E1BBC" w:rsidRDefault="00AE6AF0" w:rsidP="007E1BBC">
      <w:pPr>
        <w:spacing w:after="120"/>
        <w:rPr>
          <w:i/>
          <w:lang w:val="en-GB"/>
        </w:rPr>
      </w:pPr>
      <w:r w:rsidRPr="007E1BBC">
        <w:rPr>
          <w:i/>
          <w:lang w:val="en-GB"/>
        </w:rPr>
        <w:t>RBIP – Research and Breeding Institute of Pomology</w:t>
      </w:r>
    </w:p>
    <w:p w14:paraId="50FE1FD2" w14:textId="77777777" w:rsidR="00AE6AF0" w:rsidRPr="007E1BBC" w:rsidRDefault="00AE6AF0" w:rsidP="007E1BBC">
      <w:pPr>
        <w:spacing w:after="120"/>
        <w:rPr>
          <w:i/>
          <w:lang w:val="en-GB"/>
        </w:rPr>
      </w:pPr>
      <w:r w:rsidRPr="007E1BBC">
        <w:rPr>
          <w:i/>
          <w:lang w:val="en-GB"/>
        </w:rPr>
        <w:t>SPA – State Phytosanitary Administration</w:t>
      </w:r>
    </w:p>
    <w:p w14:paraId="4017A8C2" w14:textId="77777777" w:rsidR="00AE6AF0" w:rsidRPr="007E1BBC" w:rsidRDefault="00AE6AF0" w:rsidP="007E1BBC">
      <w:pPr>
        <w:spacing w:after="120"/>
        <w:rPr>
          <w:i/>
          <w:lang w:val="en-GB"/>
        </w:rPr>
      </w:pPr>
      <w:r w:rsidRPr="007E1BBC">
        <w:rPr>
          <w:i/>
          <w:lang w:val="en-GB"/>
        </w:rPr>
        <w:t>SAIF – State agricultural intervention fund</w:t>
      </w:r>
    </w:p>
    <w:p w14:paraId="66B202C6" w14:textId="77777777" w:rsidR="0095317A" w:rsidRPr="007E1BBC" w:rsidRDefault="00AE6AF0" w:rsidP="007E1BBC">
      <w:pPr>
        <w:spacing w:after="120"/>
        <w:rPr>
          <w:i/>
          <w:lang w:val="en-GB"/>
        </w:rPr>
      </w:pPr>
      <w:r w:rsidRPr="007E1BBC">
        <w:rPr>
          <w:i/>
          <w:lang w:val="en-GB"/>
        </w:rPr>
        <w:t>VAT – Value added tax</w:t>
      </w:r>
      <w:bookmarkEnd w:id="0"/>
    </w:p>
    <w:sectPr w:rsidR="0095317A" w:rsidRPr="007E1BBC" w:rsidSect="006F5416">
      <w:headerReference w:type="even" r:id="rId11"/>
      <w:headerReference w:type="default" r:id="rId12"/>
      <w:footerReference w:type="even" r:id="rId13"/>
      <w:footerReference w:type="default" r:id="rId14"/>
      <w:pgSz w:w="11906" w:h="16838" w:code="9"/>
      <w:pgMar w:top="1134" w:right="1134" w:bottom="1418"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1F316" w14:textId="77777777" w:rsidR="00197AAA" w:rsidRDefault="00197AAA" w:rsidP="00E71A58">
      <w:r>
        <w:separator/>
      </w:r>
    </w:p>
  </w:endnote>
  <w:endnote w:type="continuationSeparator" w:id="0">
    <w:p w14:paraId="4DE3A2F4" w14:textId="77777777" w:rsidR="00197AAA" w:rsidRDefault="00197AAA" w:rsidP="00E71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EBA8" w14:textId="77777777" w:rsidR="007661E9" w:rsidRPr="00932443" w:rsidRDefault="0079585A" w:rsidP="00A418BC">
    <w:pPr>
      <w:pStyle w:val="Zpat"/>
      <w:rPr>
        <w:szCs w:val="16"/>
      </w:rPr>
    </w:pPr>
    <w:r>
      <w:rPr>
        <w:szCs w:val="16"/>
        <w:lang w:eastAsia="cs-CZ"/>
      </w:rPr>
      <w:drawing>
        <wp:anchor distT="0" distB="0" distL="114300" distR="114300" simplePos="0" relativeHeight="251658240" behindDoc="0" locked="0" layoutInCell="1" allowOverlap="1" wp14:anchorId="55FE2EF2" wp14:editId="55FE2EF3">
          <wp:simplePos x="0" y="0"/>
          <wp:positionH relativeFrom="column">
            <wp:align>right</wp:align>
          </wp:positionH>
          <wp:positionV relativeFrom="paragraph">
            <wp:posOffset>-64770</wp:posOffset>
          </wp:positionV>
          <wp:extent cx="428625" cy="201295"/>
          <wp:effectExtent l="0" t="0" r="3175" b="1905"/>
          <wp:wrapNone/>
          <wp:docPr id="11" name="Picture 11" descr="CSU RGB CZ 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SU RGB CZ logo-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005647BF" w:rsidRPr="00932443">
      <w:rPr>
        <w:szCs w:val="16"/>
      </w:rPr>
      <w:fldChar w:fldCharType="begin"/>
    </w:r>
    <w:r w:rsidR="005647BF" w:rsidRPr="00932443">
      <w:rPr>
        <w:szCs w:val="16"/>
      </w:rPr>
      <w:instrText>PAGE   \* MERGEFORMAT</w:instrText>
    </w:r>
    <w:r w:rsidR="005647BF" w:rsidRPr="00932443">
      <w:rPr>
        <w:szCs w:val="16"/>
      </w:rPr>
      <w:fldChar w:fldCharType="separate"/>
    </w:r>
    <w:r w:rsidR="0095317A">
      <w:rPr>
        <w:szCs w:val="16"/>
      </w:rPr>
      <w:t>2</w:t>
    </w:r>
    <w:r w:rsidR="005647BF" w:rsidRPr="00932443">
      <w:rPr>
        <w:szCs w:val="16"/>
      </w:rPr>
      <w:fldChar w:fldCharType="end"/>
    </w:r>
    <w:r w:rsidR="005647BF" w:rsidRPr="00932443">
      <w:rPr>
        <w:szCs w:val="16"/>
      </w:rPr>
      <w:tab/>
    </w:r>
    <w:r w:rsidR="002978AA">
      <w:rPr>
        <w:szCs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4E282" w14:textId="4A064609" w:rsidR="00B80EC6" w:rsidRPr="00932443" w:rsidRDefault="0079585A" w:rsidP="00A418BC">
    <w:pPr>
      <w:pStyle w:val="Zpat"/>
      <w:rPr>
        <w:szCs w:val="16"/>
      </w:rPr>
    </w:pPr>
    <w:r>
      <w:rPr>
        <w:szCs w:val="16"/>
        <w:lang w:eastAsia="cs-CZ"/>
      </w:rPr>
      <w:drawing>
        <wp:anchor distT="0" distB="0" distL="114300" distR="114300" simplePos="0" relativeHeight="251657216" behindDoc="0" locked="0" layoutInCell="1" allowOverlap="1" wp14:anchorId="55FE2EF4" wp14:editId="55FE2EF5">
          <wp:simplePos x="0" y="0"/>
          <wp:positionH relativeFrom="column">
            <wp:align>left</wp:align>
          </wp:positionH>
          <wp:positionV relativeFrom="paragraph">
            <wp:posOffset>-122555</wp:posOffset>
          </wp:positionV>
          <wp:extent cx="510540" cy="272415"/>
          <wp:effectExtent l="0" t="0" r="0" b="6985"/>
          <wp:wrapNone/>
          <wp:docPr id="10" name="Picture 10" descr="CSU RGB CZ logo-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SU RGB CZ logo-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540" cy="272415"/>
                  </a:xfrm>
                  <a:prstGeom prst="rect">
                    <a:avLst/>
                  </a:prstGeom>
                  <a:noFill/>
                  <a:ln>
                    <a:noFill/>
                  </a:ln>
                </pic:spPr>
              </pic:pic>
            </a:graphicData>
          </a:graphic>
          <wp14:sizeRelH relativeFrom="page">
            <wp14:pctWidth>0</wp14:pctWidth>
          </wp14:sizeRelH>
          <wp14:sizeRelV relativeFrom="page">
            <wp14:pctHeight>0</wp14:pctHeight>
          </wp14:sizeRelV>
        </wp:anchor>
      </w:drawing>
    </w:r>
    <w:r w:rsidR="005647BF" w:rsidRPr="00932443">
      <w:rPr>
        <w:szCs w:val="16"/>
      </w:rPr>
      <w:tab/>
    </w:r>
    <w:r w:rsidR="00776F2E">
      <w:rPr>
        <w:rStyle w:val="ZpatChar"/>
        <w:szCs w:val="16"/>
      </w:rPr>
      <w:t>202</w:t>
    </w:r>
    <w:r w:rsidR="00C70D72">
      <w:rPr>
        <w:rStyle w:val="ZpatChar"/>
        <w:szCs w:val="16"/>
      </w:rPr>
      <w:t>6</w:t>
    </w:r>
    <w:r w:rsidR="005647BF" w:rsidRPr="00932443">
      <w:rPr>
        <w:szCs w:val="16"/>
      </w:rPr>
      <w:tab/>
    </w:r>
    <w:r w:rsidR="005647BF" w:rsidRPr="00932443">
      <w:rPr>
        <w:rStyle w:val="ZpatChar"/>
        <w:szCs w:val="16"/>
      </w:rPr>
      <w:fldChar w:fldCharType="begin"/>
    </w:r>
    <w:r w:rsidR="005647BF" w:rsidRPr="00932443">
      <w:rPr>
        <w:rStyle w:val="ZpatChar"/>
        <w:szCs w:val="16"/>
      </w:rPr>
      <w:instrText>PAGE   \* MERGEFORMAT</w:instrText>
    </w:r>
    <w:r w:rsidR="005647BF" w:rsidRPr="00932443">
      <w:rPr>
        <w:rStyle w:val="ZpatChar"/>
        <w:szCs w:val="16"/>
      </w:rPr>
      <w:fldChar w:fldCharType="separate"/>
    </w:r>
    <w:r w:rsidR="00776F2E">
      <w:rPr>
        <w:rStyle w:val="ZpatChar"/>
        <w:szCs w:val="16"/>
      </w:rPr>
      <w:t>1</w:t>
    </w:r>
    <w:r w:rsidR="005647BF" w:rsidRPr="00932443">
      <w:rPr>
        <w:rStyle w:val="ZpatChar"/>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26368" w14:textId="77777777" w:rsidR="00197AAA" w:rsidRDefault="00197AAA" w:rsidP="00E71A58">
      <w:r>
        <w:separator/>
      </w:r>
    </w:p>
  </w:footnote>
  <w:footnote w:type="continuationSeparator" w:id="0">
    <w:p w14:paraId="4B82B478" w14:textId="77777777" w:rsidR="00197AAA" w:rsidRDefault="00197AAA" w:rsidP="00E71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7D3E" w14:textId="77777777" w:rsidR="002978AA" w:rsidRPr="002767A3" w:rsidRDefault="002978AA" w:rsidP="002978AA">
    <w:pPr>
      <w:pStyle w:val="Zhlav"/>
    </w:pPr>
    <w:r>
      <w:t xml:space="preserve">SOUHRNNÝ ZEMĚDĚLSKÝ ÚČET definitivní výsledky za rok 2022 a </w:t>
    </w:r>
    <w:proofErr w:type="spellStart"/>
    <w:r>
      <w:t>semidefinitivní</w:t>
    </w:r>
    <w:proofErr w:type="spellEnd"/>
    <w:r>
      <w:t xml:space="preserve"> výsledky roku 2023</w:t>
    </w:r>
  </w:p>
  <w:p w14:paraId="166CA44B" w14:textId="77777777" w:rsidR="002978AA" w:rsidRPr="00DE3020" w:rsidRDefault="002978AA" w:rsidP="002978AA">
    <w:pPr>
      <w:pStyle w:val="Zhlav"/>
    </w:pPr>
    <w:r>
      <w:t xml:space="preserve">/ ECONOMIC ACCOUNTS FOR </w:t>
    </w:r>
    <w:r w:rsidRPr="002978AA">
      <w:rPr>
        <w:lang w:val="en-GB"/>
      </w:rPr>
      <w:t>AGRICULTURE Definitive data 2022 and Semi-definitive Data 2023</w:t>
    </w:r>
  </w:p>
  <w:p w14:paraId="60E792F5" w14:textId="77777777" w:rsidR="00515C74" w:rsidRPr="002978AA" w:rsidRDefault="00515C74" w:rsidP="002978A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1EE5A" w14:textId="111020AF" w:rsidR="00F9393D" w:rsidRPr="002767A3" w:rsidRDefault="00F9393D" w:rsidP="00F9393D">
    <w:pPr>
      <w:pStyle w:val="Zhlav"/>
    </w:pPr>
    <w:r>
      <w:t xml:space="preserve">SOUHRNNÝ ZEMĚDĚLSKÝ ÚČET </w:t>
    </w:r>
    <w:r w:rsidR="00776F2E">
      <w:t>definitivní výsledky za rok 202</w:t>
    </w:r>
    <w:r w:rsidR="00C70D72">
      <w:t>4</w:t>
    </w:r>
    <w:r>
      <w:t xml:space="preserve"> a </w:t>
    </w:r>
    <w:proofErr w:type="spellStart"/>
    <w:r>
      <w:t>semidefinitiv</w:t>
    </w:r>
    <w:r w:rsidR="00776F2E">
      <w:t>ní</w:t>
    </w:r>
    <w:proofErr w:type="spellEnd"/>
    <w:r w:rsidR="00776F2E">
      <w:t xml:space="preserve"> výsledky roku 202</w:t>
    </w:r>
    <w:r w:rsidR="00C70D72">
      <w:t>5</w:t>
    </w:r>
  </w:p>
  <w:p w14:paraId="1D81E1BE" w14:textId="4BB14F08" w:rsidR="00F9393D" w:rsidRPr="00DE3020" w:rsidRDefault="00F9393D" w:rsidP="00F9393D">
    <w:pPr>
      <w:pStyle w:val="Zhlav"/>
    </w:pPr>
    <w:r>
      <w:t xml:space="preserve">/ ECONOMIC ACCOUNTS FOR </w:t>
    </w:r>
    <w:r w:rsidR="00776F2E">
      <w:rPr>
        <w:lang w:val="en-GB"/>
      </w:rPr>
      <w:t>AGRICULTURE Definitive data 202</w:t>
    </w:r>
    <w:r w:rsidR="00C70D72">
      <w:rPr>
        <w:lang w:val="en-GB"/>
      </w:rPr>
      <w:t>4</w:t>
    </w:r>
    <w:r w:rsidR="00776F2E">
      <w:rPr>
        <w:lang w:val="en-GB"/>
      </w:rPr>
      <w:t xml:space="preserve"> and Semi-definitive Data 202</w:t>
    </w:r>
    <w:r w:rsidR="00C70D72">
      <w:rPr>
        <w:lang w:val="en-GB"/>
      </w:rPr>
      <w:t>5</w:t>
    </w:r>
  </w:p>
  <w:p w14:paraId="1ABDF0D8" w14:textId="77777777" w:rsidR="00B5752E" w:rsidRPr="00F9393D" w:rsidRDefault="00B5752E" w:rsidP="00F9393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AAF"/>
      </v:shape>
    </w:pict>
  </w:numPicBullet>
  <w:abstractNum w:abstractNumId="0" w15:restartNumberingAfterBreak="0">
    <w:nsid w:val="FFFFFF7C"/>
    <w:multiLevelType w:val="singleLevel"/>
    <w:tmpl w:val="49CEEC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C69A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7A1C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623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965B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DE27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AED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8C5B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C8EE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8AD8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58473A1"/>
    <w:multiLevelType w:val="hybridMultilevel"/>
    <w:tmpl w:val="7984410C"/>
    <w:lvl w:ilvl="0" w:tplc="3712003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8384A27"/>
    <w:multiLevelType w:val="hybridMultilevel"/>
    <w:tmpl w:val="105050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C581760"/>
    <w:multiLevelType w:val="hybridMultilevel"/>
    <w:tmpl w:val="CFEE97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811706375">
    <w:abstractNumId w:val="11"/>
  </w:num>
  <w:num w:numId="2" w16cid:durableId="161162069">
    <w:abstractNumId w:val="8"/>
  </w:num>
  <w:num w:numId="3" w16cid:durableId="1551723382">
    <w:abstractNumId w:val="3"/>
  </w:num>
  <w:num w:numId="4" w16cid:durableId="885681956">
    <w:abstractNumId w:val="2"/>
  </w:num>
  <w:num w:numId="5" w16cid:durableId="814377188">
    <w:abstractNumId w:val="1"/>
  </w:num>
  <w:num w:numId="6" w16cid:durableId="1081563768">
    <w:abstractNumId w:val="0"/>
  </w:num>
  <w:num w:numId="7" w16cid:durableId="978270643">
    <w:abstractNumId w:val="9"/>
  </w:num>
  <w:num w:numId="8" w16cid:durableId="54861313">
    <w:abstractNumId w:val="7"/>
  </w:num>
  <w:num w:numId="9" w16cid:durableId="919172898">
    <w:abstractNumId w:val="6"/>
  </w:num>
  <w:num w:numId="10" w16cid:durableId="1277756126">
    <w:abstractNumId w:val="5"/>
  </w:num>
  <w:num w:numId="11" w16cid:durableId="1088189282">
    <w:abstractNumId w:val="4"/>
  </w:num>
  <w:num w:numId="12" w16cid:durableId="217523396">
    <w:abstractNumId w:val="10"/>
  </w:num>
  <w:num w:numId="13" w16cid:durableId="14555140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evenAndOddHeaders/>
  <w:drawingGridHorizontalSpacing w:val="110"/>
  <w:displayHorizontalDrawingGridEvery w:val="2"/>
  <w:characterSpacingControl w:val="doNotCompress"/>
  <w:hdrShapeDefaults>
    <o:shapedefaults v:ext="edit" spidmax="2050">
      <o:colormru v:ext="edit" colors="#ecf4dd,#eaecee,#fcec0a,#fcecdb,#f1daf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763"/>
    <w:rsid w:val="0000209D"/>
    <w:rsid w:val="00004D5A"/>
    <w:rsid w:val="000056D5"/>
    <w:rsid w:val="0000767A"/>
    <w:rsid w:val="00010702"/>
    <w:rsid w:val="000234D6"/>
    <w:rsid w:val="00023D29"/>
    <w:rsid w:val="00026389"/>
    <w:rsid w:val="00031AE0"/>
    <w:rsid w:val="000322EF"/>
    <w:rsid w:val="00033FCD"/>
    <w:rsid w:val="00041CEC"/>
    <w:rsid w:val="0004694F"/>
    <w:rsid w:val="000522E4"/>
    <w:rsid w:val="000610E1"/>
    <w:rsid w:val="00062EC5"/>
    <w:rsid w:val="00062F22"/>
    <w:rsid w:val="000712B3"/>
    <w:rsid w:val="0008263E"/>
    <w:rsid w:val="00082C19"/>
    <w:rsid w:val="00085395"/>
    <w:rsid w:val="00087634"/>
    <w:rsid w:val="00087F2B"/>
    <w:rsid w:val="000974D1"/>
    <w:rsid w:val="0009799E"/>
    <w:rsid w:val="000A1183"/>
    <w:rsid w:val="000A256D"/>
    <w:rsid w:val="000A3A2C"/>
    <w:rsid w:val="000C3408"/>
    <w:rsid w:val="000C6AFD"/>
    <w:rsid w:val="000D5637"/>
    <w:rsid w:val="000E6FBD"/>
    <w:rsid w:val="00100F5C"/>
    <w:rsid w:val="00104C4C"/>
    <w:rsid w:val="0012192F"/>
    <w:rsid w:val="00125D69"/>
    <w:rsid w:val="001405FA"/>
    <w:rsid w:val="001425C3"/>
    <w:rsid w:val="0016256B"/>
    <w:rsid w:val="00163793"/>
    <w:rsid w:val="001706D6"/>
    <w:rsid w:val="001714F2"/>
    <w:rsid w:val="00172143"/>
    <w:rsid w:val="00184B08"/>
    <w:rsid w:val="00185010"/>
    <w:rsid w:val="00197AAA"/>
    <w:rsid w:val="001A552F"/>
    <w:rsid w:val="001B2CA9"/>
    <w:rsid w:val="001B3110"/>
    <w:rsid w:val="001B4729"/>
    <w:rsid w:val="001B6C09"/>
    <w:rsid w:val="001C05CD"/>
    <w:rsid w:val="001C400A"/>
    <w:rsid w:val="001D68B2"/>
    <w:rsid w:val="001F4597"/>
    <w:rsid w:val="002118B9"/>
    <w:rsid w:val="00217C5B"/>
    <w:rsid w:val="0022139E"/>
    <w:rsid w:val="002252E0"/>
    <w:rsid w:val="002255F6"/>
    <w:rsid w:val="00227850"/>
    <w:rsid w:val="00227A53"/>
    <w:rsid w:val="00230C6E"/>
    <w:rsid w:val="00236443"/>
    <w:rsid w:val="002436BA"/>
    <w:rsid w:val="00244A15"/>
    <w:rsid w:val="00247319"/>
    <w:rsid w:val="0024799E"/>
    <w:rsid w:val="00253C0F"/>
    <w:rsid w:val="00271465"/>
    <w:rsid w:val="00285412"/>
    <w:rsid w:val="002978AA"/>
    <w:rsid w:val="002A16D4"/>
    <w:rsid w:val="002A230C"/>
    <w:rsid w:val="002C43BD"/>
    <w:rsid w:val="002C624A"/>
    <w:rsid w:val="002D0E59"/>
    <w:rsid w:val="002D73B4"/>
    <w:rsid w:val="002E02A1"/>
    <w:rsid w:val="002E4E4C"/>
    <w:rsid w:val="00304771"/>
    <w:rsid w:val="003052D4"/>
    <w:rsid w:val="00306C5B"/>
    <w:rsid w:val="00314D9F"/>
    <w:rsid w:val="003209D6"/>
    <w:rsid w:val="00321924"/>
    <w:rsid w:val="0032656E"/>
    <w:rsid w:val="003306DF"/>
    <w:rsid w:val="00332190"/>
    <w:rsid w:val="003350AC"/>
    <w:rsid w:val="00344668"/>
    <w:rsid w:val="003462D9"/>
    <w:rsid w:val="003469F5"/>
    <w:rsid w:val="00360C86"/>
    <w:rsid w:val="003657F3"/>
    <w:rsid w:val="003818DC"/>
    <w:rsid w:val="00384327"/>
    <w:rsid w:val="00385D98"/>
    <w:rsid w:val="003A2B4D"/>
    <w:rsid w:val="003A478C"/>
    <w:rsid w:val="003A5525"/>
    <w:rsid w:val="003A6B38"/>
    <w:rsid w:val="003B5A32"/>
    <w:rsid w:val="003C3490"/>
    <w:rsid w:val="003D6920"/>
    <w:rsid w:val="003E4C91"/>
    <w:rsid w:val="003F313C"/>
    <w:rsid w:val="003F4B2C"/>
    <w:rsid w:val="003F551C"/>
    <w:rsid w:val="003F7D23"/>
    <w:rsid w:val="00407C13"/>
    <w:rsid w:val="00410638"/>
    <w:rsid w:val="00416F0B"/>
    <w:rsid w:val="00432A58"/>
    <w:rsid w:val="00434617"/>
    <w:rsid w:val="00440900"/>
    <w:rsid w:val="004441A0"/>
    <w:rsid w:val="00454A3F"/>
    <w:rsid w:val="00460FB3"/>
    <w:rsid w:val="00476240"/>
    <w:rsid w:val="00476439"/>
    <w:rsid w:val="0047735C"/>
    <w:rsid w:val="004776BC"/>
    <w:rsid w:val="0048139F"/>
    <w:rsid w:val="00481E40"/>
    <w:rsid w:val="00484ECE"/>
    <w:rsid w:val="004915CB"/>
    <w:rsid w:val="004924DC"/>
    <w:rsid w:val="004A14E4"/>
    <w:rsid w:val="004A3212"/>
    <w:rsid w:val="004A61C5"/>
    <w:rsid w:val="004A77DF"/>
    <w:rsid w:val="004B1417"/>
    <w:rsid w:val="004B55B7"/>
    <w:rsid w:val="004B6468"/>
    <w:rsid w:val="004C384C"/>
    <w:rsid w:val="004C3867"/>
    <w:rsid w:val="004C4CD0"/>
    <w:rsid w:val="004C70DC"/>
    <w:rsid w:val="004D0211"/>
    <w:rsid w:val="004D0794"/>
    <w:rsid w:val="004F06F5"/>
    <w:rsid w:val="004F33A0"/>
    <w:rsid w:val="005108C0"/>
    <w:rsid w:val="00511873"/>
    <w:rsid w:val="00512A2F"/>
    <w:rsid w:val="00513B7E"/>
    <w:rsid w:val="00515C74"/>
    <w:rsid w:val="0052007E"/>
    <w:rsid w:val="0052337A"/>
    <w:rsid w:val="00525137"/>
    <w:rsid w:val="005251DD"/>
    <w:rsid w:val="00532CE7"/>
    <w:rsid w:val="0053324C"/>
    <w:rsid w:val="00534A28"/>
    <w:rsid w:val="00541508"/>
    <w:rsid w:val="0055599F"/>
    <w:rsid w:val="00556D68"/>
    <w:rsid w:val="005647BF"/>
    <w:rsid w:val="0057364B"/>
    <w:rsid w:val="00574773"/>
    <w:rsid w:val="00583FFD"/>
    <w:rsid w:val="005911BE"/>
    <w:rsid w:val="00593152"/>
    <w:rsid w:val="005A10F2"/>
    <w:rsid w:val="005A21E0"/>
    <w:rsid w:val="005A28FF"/>
    <w:rsid w:val="005A3DF8"/>
    <w:rsid w:val="005A5549"/>
    <w:rsid w:val="005B121D"/>
    <w:rsid w:val="005C06ED"/>
    <w:rsid w:val="005D5802"/>
    <w:rsid w:val="005D7890"/>
    <w:rsid w:val="005E7C78"/>
    <w:rsid w:val="005F3EB1"/>
    <w:rsid w:val="005F5469"/>
    <w:rsid w:val="00604307"/>
    <w:rsid w:val="0060487F"/>
    <w:rsid w:val="00604EAD"/>
    <w:rsid w:val="006104FB"/>
    <w:rsid w:val="00612A2F"/>
    <w:rsid w:val="00616E05"/>
    <w:rsid w:val="00624093"/>
    <w:rsid w:val="006404A7"/>
    <w:rsid w:val="006451E4"/>
    <w:rsid w:val="00645B33"/>
    <w:rsid w:val="006516CB"/>
    <w:rsid w:val="00657E87"/>
    <w:rsid w:val="006634CE"/>
    <w:rsid w:val="00664803"/>
    <w:rsid w:val="00665BA4"/>
    <w:rsid w:val="00667AF2"/>
    <w:rsid w:val="006710C9"/>
    <w:rsid w:val="00674D89"/>
    <w:rsid w:val="00675E37"/>
    <w:rsid w:val="0068174E"/>
    <w:rsid w:val="00681DCE"/>
    <w:rsid w:val="0068260E"/>
    <w:rsid w:val="00695BEF"/>
    <w:rsid w:val="006977F6"/>
    <w:rsid w:val="00697A13"/>
    <w:rsid w:val="006A109C"/>
    <w:rsid w:val="006B344A"/>
    <w:rsid w:val="006B78D8"/>
    <w:rsid w:val="006C113F"/>
    <w:rsid w:val="006C123E"/>
    <w:rsid w:val="006C56D4"/>
    <w:rsid w:val="006C6924"/>
    <w:rsid w:val="006C7CA6"/>
    <w:rsid w:val="006D3E8A"/>
    <w:rsid w:val="006D61F6"/>
    <w:rsid w:val="006E279A"/>
    <w:rsid w:val="006E313B"/>
    <w:rsid w:val="006F5416"/>
    <w:rsid w:val="006F6B1A"/>
    <w:rsid w:val="00706AD4"/>
    <w:rsid w:val="007140BE"/>
    <w:rsid w:val="007202BA"/>
    <w:rsid w:val="007211F5"/>
    <w:rsid w:val="00725BB5"/>
    <w:rsid w:val="00730AE8"/>
    <w:rsid w:val="00734624"/>
    <w:rsid w:val="00741493"/>
    <w:rsid w:val="00752180"/>
    <w:rsid w:val="00755202"/>
    <w:rsid w:val="00755D3A"/>
    <w:rsid w:val="007578D3"/>
    <w:rsid w:val="007609C6"/>
    <w:rsid w:val="0076175D"/>
    <w:rsid w:val="0076521E"/>
    <w:rsid w:val="007661E9"/>
    <w:rsid w:val="00776169"/>
    <w:rsid w:val="00776527"/>
    <w:rsid w:val="00776F2E"/>
    <w:rsid w:val="00780EF1"/>
    <w:rsid w:val="00790764"/>
    <w:rsid w:val="0079453C"/>
    <w:rsid w:val="00794677"/>
    <w:rsid w:val="0079585A"/>
    <w:rsid w:val="007B6689"/>
    <w:rsid w:val="007D40DF"/>
    <w:rsid w:val="007E1BBC"/>
    <w:rsid w:val="007E7E61"/>
    <w:rsid w:val="007F0845"/>
    <w:rsid w:val="00807C82"/>
    <w:rsid w:val="00816905"/>
    <w:rsid w:val="00821FF6"/>
    <w:rsid w:val="00825C4D"/>
    <w:rsid w:val="0083143E"/>
    <w:rsid w:val="00831CDE"/>
    <w:rsid w:val="00834304"/>
    <w:rsid w:val="00834FAA"/>
    <w:rsid w:val="00836086"/>
    <w:rsid w:val="0084708F"/>
    <w:rsid w:val="008477C8"/>
    <w:rsid w:val="0085114D"/>
    <w:rsid w:val="00852217"/>
    <w:rsid w:val="00855408"/>
    <w:rsid w:val="00856D65"/>
    <w:rsid w:val="00861B41"/>
    <w:rsid w:val="00863434"/>
    <w:rsid w:val="00865E4C"/>
    <w:rsid w:val="0086642C"/>
    <w:rsid w:val="008701E4"/>
    <w:rsid w:val="00875A32"/>
    <w:rsid w:val="00876086"/>
    <w:rsid w:val="008767E4"/>
    <w:rsid w:val="008873D4"/>
    <w:rsid w:val="00893E85"/>
    <w:rsid w:val="00894031"/>
    <w:rsid w:val="008B7C02"/>
    <w:rsid w:val="008B7D2B"/>
    <w:rsid w:val="008C0049"/>
    <w:rsid w:val="008C0E88"/>
    <w:rsid w:val="008D02E1"/>
    <w:rsid w:val="008D1E6A"/>
    <w:rsid w:val="008D2A16"/>
    <w:rsid w:val="008E2C57"/>
    <w:rsid w:val="008E31FF"/>
    <w:rsid w:val="008E6F06"/>
    <w:rsid w:val="008F029B"/>
    <w:rsid w:val="008F3FC9"/>
    <w:rsid w:val="008F4536"/>
    <w:rsid w:val="008F585B"/>
    <w:rsid w:val="009003A8"/>
    <w:rsid w:val="00902500"/>
    <w:rsid w:val="00902EFF"/>
    <w:rsid w:val="00906401"/>
    <w:rsid w:val="0091155E"/>
    <w:rsid w:val="00912A92"/>
    <w:rsid w:val="0091728D"/>
    <w:rsid w:val="0092180B"/>
    <w:rsid w:val="00921F14"/>
    <w:rsid w:val="00924AC8"/>
    <w:rsid w:val="0092597A"/>
    <w:rsid w:val="00932443"/>
    <w:rsid w:val="00937AE2"/>
    <w:rsid w:val="0094427A"/>
    <w:rsid w:val="0095317A"/>
    <w:rsid w:val="00973A2C"/>
    <w:rsid w:val="00974923"/>
    <w:rsid w:val="00980D3D"/>
    <w:rsid w:val="00987A30"/>
    <w:rsid w:val="00992CF3"/>
    <w:rsid w:val="00995A66"/>
    <w:rsid w:val="009968D6"/>
    <w:rsid w:val="009A1CAB"/>
    <w:rsid w:val="009A60D1"/>
    <w:rsid w:val="009B10A8"/>
    <w:rsid w:val="009B6FD3"/>
    <w:rsid w:val="009C1750"/>
    <w:rsid w:val="009C2E29"/>
    <w:rsid w:val="009C554B"/>
    <w:rsid w:val="009C719E"/>
    <w:rsid w:val="009D3ACD"/>
    <w:rsid w:val="009E5273"/>
    <w:rsid w:val="009E5DDB"/>
    <w:rsid w:val="009F4CA7"/>
    <w:rsid w:val="009F7A0A"/>
    <w:rsid w:val="00A10D66"/>
    <w:rsid w:val="00A14114"/>
    <w:rsid w:val="00A16413"/>
    <w:rsid w:val="00A23E43"/>
    <w:rsid w:val="00A30F65"/>
    <w:rsid w:val="00A418BC"/>
    <w:rsid w:val="00A46DE0"/>
    <w:rsid w:val="00A50D73"/>
    <w:rsid w:val="00A52CAD"/>
    <w:rsid w:val="00A53FC7"/>
    <w:rsid w:val="00A62CE1"/>
    <w:rsid w:val="00A6741E"/>
    <w:rsid w:val="00A75E40"/>
    <w:rsid w:val="00A77D1D"/>
    <w:rsid w:val="00A857C0"/>
    <w:rsid w:val="00AA2996"/>
    <w:rsid w:val="00AA52BF"/>
    <w:rsid w:val="00AA559A"/>
    <w:rsid w:val="00AB2AF1"/>
    <w:rsid w:val="00AD306C"/>
    <w:rsid w:val="00AE09B3"/>
    <w:rsid w:val="00AE1A83"/>
    <w:rsid w:val="00AE6AF0"/>
    <w:rsid w:val="00AF46DC"/>
    <w:rsid w:val="00B00913"/>
    <w:rsid w:val="00B01593"/>
    <w:rsid w:val="00B10A4D"/>
    <w:rsid w:val="00B17E71"/>
    <w:rsid w:val="00B17FDE"/>
    <w:rsid w:val="00B2379C"/>
    <w:rsid w:val="00B2687D"/>
    <w:rsid w:val="00B32DDB"/>
    <w:rsid w:val="00B34528"/>
    <w:rsid w:val="00B35250"/>
    <w:rsid w:val="00B3611A"/>
    <w:rsid w:val="00B402FC"/>
    <w:rsid w:val="00B46604"/>
    <w:rsid w:val="00B530CD"/>
    <w:rsid w:val="00B55F5E"/>
    <w:rsid w:val="00B572E3"/>
    <w:rsid w:val="00B5752E"/>
    <w:rsid w:val="00B63A11"/>
    <w:rsid w:val="00B64C24"/>
    <w:rsid w:val="00B6608F"/>
    <w:rsid w:val="00B679FB"/>
    <w:rsid w:val="00B76D1E"/>
    <w:rsid w:val="00B80EC6"/>
    <w:rsid w:val="00B86681"/>
    <w:rsid w:val="00B92D1D"/>
    <w:rsid w:val="00B938C5"/>
    <w:rsid w:val="00B95940"/>
    <w:rsid w:val="00BB46F3"/>
    <w:rsid w:val="00BB4CB1"/>
    <w:rsid w:val="00BB4F98"/>
    <w:rsid w:val="00BC7154"/>
    <w:rsid w:val="00BD366B"/>
    <w:rsid w:val="00BD6D50"/>
    <w:rsid w:val="00BE18B9"/>
    <w:rsid w:val="00BE2495"/>
    <w:rsid w:val="00BF1578"/>
    <w:rsid w:val="00C21F94"/>
    <w:rsid w:val="00C27913"/>
    <w:rsid w:val="00C33B68"/>
    <w:rsid w:val="00C36A79"/>
    <w:rsid w:val="00C405D4"/>
    <w:rsid w:val="00C4513B"/>
    <w:rsid w:val="00C54697"/>
    <w:rsid w:val="00C56BB4"/>
    <w:rsid w:val="00C631AB"/>
    <w:rsid w:val="00C70D72"/>
    <w:rsid w:val="00C73885"/>
    <w:rsid w:val="00C747B1"/>
    <w:rsid w:val="00C82191"/>
    <w:rsid w:val="00C90CF4"/>
    <w:rsid w:val="00C92EB6"/>
    <w:rsid w:val="00C93389"/>
    <w:rsid w:val="00CB4930"/>
    <w:rsid w:val="00CC2E7D"/>
    <w:rsid w:val="00CD10A5"/>
    <w:rsid w:val="00CD2076"/>
    <w:rsid w:val="00CD77D4"/>
    <w:rsid w:val="00CE670B"/>
    <w:rsid w:val="00CF51EC"/>
    <w:rsid w:val="00CF73AE"/>
    <w:rsid w:val="00D040DD"/>
    <w:rsid w:val="00D07BA7"/>
    <w:rsid w:val="00D13986"/>
    <w:rsid w:val="00D235B7"/>
    <w:rsid w:val="00D25F28"/>
    <w:rsid w:val="00D27973"/>
    <w:rsid w:val="00D440DA"/>
    <w:rsid w:val="00D50F46"/>
    <w:rsid w:val="00D55763"/>
    <w:rsid w:val="00D66223"/>
    <w:rsid w:val="00D8084C"/>
    <w:rsid w:val="00DA7C0C"/>
    <w:rsid w:val="00DB2EC8"/>
    <w:rsid w:val="00DB55DD"/>
    <w:rsid w:val="00DC5B3B"/>
    <w:rsid w:val="00DD129F"/>
    <w:rsid w:val="00DF42FF"/>
    <w:rsid w:val="00E01C0E"/>
    <w:rsid w:val="00E03F9A"/>
    <w:rsid w:val="00E04694"/>
    <w:rsid w:val="00E12B1E"/>
    <w:rsid w:val="00E17262"/>
    <w:rsid w:val="00E253A2"/>
    <w:rsid w:val="00E3309D"/>
    <w:rsid w:val="00E50156"/>
    <w:rsid w:val="00E53470"/>
    <w:rsid w:val="00E539F6"/>
    <w:rsid w:val="00E6519D"/>
    <w:rsid w:val="00E67696"/>
    <w:rsid w:val="00E71A58"/>
    <w:rsid w:val="00E72A7A"/>
    <w:rsid w:val="00E75C94"/>
    <w:rsid w:val="00E93820"/>
    <w:rsid w:val="00EA0C68"/>
    <w:rsid w:val="00EA32BC"/>
    <w:rsid w:val="00EB3701"/>
    <w:rsid w:val="00EB4511"/>
    <w:rsid w:val="00EC03D7"/>
    <w:rsid w:val="00ED62C6"/>
    <w:rsid w:val="00ED64C1"/>
    <w:rsid w:val="00EE3446"/>
    <w:rsid w:val="00EE3E78"/>
    <w:rsid w:val="00EE4B1B"/>
    <w:rsid w:val="00EF150D"/>
    <w:rsid w:val="00EF1F5A"/>
    <w:rsid w:val="00EF47BF"/>
    <w:rsid w:val="00F04811"/>
    <w:rsid w:val="00F0488C"/>
    <w:rsid w:val="00F10F11"/>
    <w:rsid w:val="00F15AAA"/>
    <w:rsid w:val="00F15BEF"/>
    <w:rsid w:val="00F24407"/>
    <w:rsid w:val="00F24FAA"/>
    <w:rsid w:val="00F3364D"/>
    <w:rsid w:val="00F437CC"/>
    <w:rsid w:val="00F47067"/>
    <w:rsid w:val="00F525EB"/>
    <w:rsid w:val="00F63DDE"/>
    <w:rsid w:val="00F63FB7"/>
    <w:rsid w:val="00F649D2"/>
    <w:rsid w:val="00F6602B"/>
    <w:rsid w:val="00F73A0C"/>
    <w:rsid w:val="00F756DB"/>
    <w:rsid w:val="00F85066"/>
    <w:rsid w:val="00F9393D"/>
    <w:rsid w:val="00FA5D4D"/>
    <w:rsid w:val="00FB0EE2"/>
    <w:rsid w:val="00FB542E"/>
    <w:rsid w:val="00FC0E5F"/>
    <w:rsid w:val="00FC1A95"/>
    <w:rsid w:val="00FC56DE"/>
    <w:rsid w:val="00FC684B"/>
    <w:rsid w:val="00FD3265"/>
    <w:rsid w:val="00FE2F78"/>
    <w:rsid w:val="00FF7B96"/>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ecf4dd,#eaecee,#fcec0a,#fcecdb,#f1daf5"/>
    </o:shapedefaults>
    <o:shapelayout v:ext="edit">
      <o:idmap v:ext="edit" data="2"/>
    </o:shapelayout>
  </w:shapeDefaults>
  <w:decimalSymbol w:val=","/>
  <w:listSeparator w:val=";"/>
  <w14:docId w14:val="4EE490F9"/>
  <w15:docId w15:val="{6634BF6A-D44E-482A-9B54-0320D83F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F42FF"/>
    <w:pPr>
      <w:spacing w:after="240" w:line="288" w:lineRule="auto"/>
    </w:pPr>
    <w:rPr>
      <w:rFonts w:ascii="Arial" w:eastAsia="Times New Roman" w:hAnsi="Arial"/>
      <w:szCs w:val="24"/>
      <w:lang w:eastAsia="cs-CZ"/>
    </w:rPr>
  </w:style>
  <w:style w:type="paragraph" w:styleId="Nadpis1">
    <w:name w:val="heading 1"/>
    <w:next w:val="Normln"/>
    <w:link w:val="Nadpis1Char"/>
    <w:uiPriority w:val="9"/>
    <w:qFormat/>
    <w:rsid w:val="007202BA"/>
    <w:pPr>
      <w:keepNext/>
      <w:keepLines/>
      <w:spacing w:after="100" w:line="288" w:lineRule="auto"/>
      <w:contextualSpacing/>
      <w:outlineLvl w:val="0"/>
    </w:pPr>
    <w:rPr>
      <w:rFonts w:ascii="Arial" w:eastAsia="MS Gothic" w:hAnsi="Arial"/>
      <w:b/>
      <w:bCs/>
      <w:color w:val="009471"/>
      <w:sz w:val="32"/>
      <w:szCs w:val="28"/>
      <w:lang w:eastAsia="cs-CZ"/>
    </w:rPr>
  </w:style>
  <w:style w:type="paragraph" w:styleId="Nadpis2">
    <w:name w:val="heading 2"/>
    <w:next w:val="Normln"/>
    <w:link w:val="Nadpis2Char"/>
    <w:uiPriority w:val="9"/>
    <w:qFormat/>
    <w:rsid w:val="007202BA"/>
    <w:pPr>
      <w:keepNext/>
      <w:keepLines/>
      <w:spacing w:line="288" w:lineRule="auto"/>
      <w:outlineLvl w:val="1"/>
    </w:pPr>
    <w:rPr>
      <w:rFonts w:ascii="Arial" w:eastAsia="MS Gothic" w:hAnsi="Arial"/>
      <w:b/>
      <w:bCs/>
      <w:color w:val="009471"/>
      <w:sz w:val="28"/>
      <w:szCs w:val="26"/>
      <w:lang w:eastAsia="cs-CZ"/>
    </w:rPr>
  </w:style>
  <w:style w:type="paragraph" w:styleId="Nadpis3">
    <w:name w:val="heading 3"/>
    <w:next w:val="Normln"/>
    <w:link w:val="Nadpis3Char"/>
    <w:uiPriority w:val="9"/>
    <w:qFormat/>
    <w:rsid w:val="007202BA"/>
    <w:pPr>
      <w:keepNext/>
      <w:keepLines/>
      <w:spacing w:line="288" w:lineRule="auto"/>
      <w:outlineLvl w:val="2"/>
    </w:pPr>
    <w:rPr>
      <w:rFonts w:ascii="Arial" w:eastAsia="MS Gothic" w:hAnsi="Arial"/>
      <w:b/>
      <w:bCs/>
      <w:color w:val="009471"/>
      <w:sz w:val="24"/>
      <w:szCs w:val="24"/>
      <w:lang w:eastAsia="cs-CZ"/>
    </w:rPr>
  </w:style>
  <w:style w:type="paragraph" w:styleId="Nadpis4">
    <w:name w:val="heading 4"/>
    <w:next w:val="Normln"/>
    <w:link w:val="Nadpis4Char"/>
    <w:uiPriority w:val="9"/>
    <w:qFormat/>
    <w:rsid w:val="007202BA"/>
    <w:pPr>
      <w:keepNext/>
      <w:keepLines/>
      <w:spacing w:line="288" w:lineRule="auto"/>
      <w:outlineLvl w:val="3"/>
    </w:pPr>
    <w:rPr>
      <w:rFonts w:ascii="Arial" w:eastAsia="MS Gothic" w:hAnsi="Arial"/>
      <w:b/>
      <w:bCs/>
      <w:iCs/>
      <w:color w:val="009471"/>
      <w:szCs w:val="24"/>
      <w:lang w:eastAsia="cs-CZ"/>
    </w:rPr>
  </w:style>
  <w:style w:type="paragraph" w:styleId="Nadpis9">
    <w:name w:val="heading 9"/>
    <w:basedOn w:val="Normln"/>
    <w:next w:val="Normln"/>
    <w:link w:val="Nadpis9Char"/>
    <w:uiPriority w:val="9"/>
    <w:semiHidden/>
    <w:unhideWhenUsed/>
    <w:qFormat/>
    <w:rsid w:val="00A30F65"/>
    <w:p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7202BA"/>
    <w:rPr>
      <w:rFonts w:ascii="Arial" w:eastAsia="MS Gothic" w:hAnsi="Arial"/>
      <w:b/>
      <w:bCs/>
      <w:color w:val="009471"/>
      <w:sz w:val="32"/>
      <w:szCs w:val="28"/>
      <w:lang w:eastAsia="cs-CZ"/>
    </w:rPr>
  </w:style>
  <w:style w:type="character" w:customStyle="1" w:styleId="Nadpis2Char">
    <w:name w:val="Nadpis 2 Char"/>
    <w:link w:val="Nadpis2"/>
    <w:uiPriority w:val="9"/>
    <w:rsid w:val="007202BA"/>
    <w:rPr>
      <w:rFonts w:ascii="Arial" w:eastAsia="MS Gothic" w:hAnsi="Arial"/>
      <w:b/>
      <w:bCs/>
      <w:color w:val="009471"/>
      <w:sz w:val="28"/>
      <w:szCs w:val="26"/>
      <w:lang w:eastAsia="cs-CZ"/>
    </w:rPr>
  </w:style>
  <w:style w:type="character" w:customStyle="1" w:styleId="Nadpis3Char">
    <w:name w:val="Nadpis 3 Char"/>
    <w:link w:val="Nadpis3"/>
    <w:uiPriority w:val="9"/>
    <w:rsid w:val="007202BA"/>
    <w:rPr>
      <w:rFonts w:ascii="Arial" w:eastAsia="MS Gothic" w:hAnsi="Arial"/>
      <w:b/>
      <w:bCs/>
      <w:color w:val="009471"/>
      <w:sz w:val="24"/>
      <w:szCs w:val="24"/>
      <w:lang w:eastAsia="cs-CZ"/>
    </w:rPr>
  </w:style>
  <w:style w:type="character" w:customStyle="1" w:styleId="Nadpis4Char">
    <w:name w:val="Nadpis 4 Char"/>
    <w:link w:val="Nadpis4"/>
    <w:uiPriority w:val="9"/>
    <w:rsid w:val="007202BA"/>
    <w:rPr>
      <w:rFonts w:ascii="Arial" w:eastAsia="MS Gothic" w:hAnsi="Arial"/>
      <w:b/>
      <w:bCs/>
      <w:iCs/>
      <w:color w:val="009471"/>
      <w:szCs w:val="24"/>
      <w:lang w:eastAsia="cs-CZ"/>
    </w:rPr>
  </w:style>
  <w:style w:type="character" w:customStyle="1" w:styleId="Nadpis9Char">
    <w:name w:val="Nadpis 9 Char"/>
    <w:link w:val="Nadpis9"/>
    <w:uiPriority w:val="9"/>
    <w:semiHidden/>
    <w:rsid w:val="00A30F65"/>
    <w:rPr>
      <w:rFonts w:ascii="Cambria" w:eastAsia="Times New Roman" w:hAnsi="Cambria" w:cs="Times New Roman"/>
      <w:sz w:val="22"/>
      <w:szCs w:val="22"/>
    </w:rPr>
  </w:style>
  <w:style w:type="character" w:styleId="Hypertextovodkaz">
    <w:name w:val="Hyperlink"/>
    <w:uiPriority w:val="99"/>
    <w:rsid w:val="00E71A58"/>
    <w:rPr>
      <w:color w:val="0000FF"/>
      <w:u w:val="single"/>
    </w:rPr>
  </w:style>
  <w:style w:type="paragraph" w:styleId="Zhlav">
    <w:name w:val="header"/>
    <w:link w:val="ZhlavChar"/>
    <w:uiPriority w:val="99"/>
    <w:unhideWhenUsed/>
    <w:qFormat/>
    <w:rsid w:val="00A418BC"/>
    <w:pPr>
      <w:spacing w:line="288" w:lineRule="auto"/>
    </w:pPr>
    <w:rPr>
      <w:rFonts w:ascii="Arial" w:hAnsi="Arial"/>
      <w:sz w:val="16"/>
      <w:szCs w:val="22"/>
    </w:rPr>
  </w:style>
  <w:style w:type="character" w:customStyle="1" w:styleId="ZhlavChar">
    <w:name w:val="Záhlaví Char"/>
    <w:link w:val="Zhlav"/>
    <w:uiPriority w:val="99"/>
    <w:rsid w:val="00A418BC"/>
    <w:rPr>
      <w:rFonts w:ascii="Arial" w:hAnsi="Arial"/>
      <w:sz w:val="16"/>
      <w:szCs w:val="22"/>
      <w:lang w:eastAsia="en-US"/>
    </w:rPr>
  </w:style>
  <w:style w:type="paragraph" w:styleId="Zpat">
    <w:name w:val="footer"/>
    <w:link w:val="ZpatChar"/>
    <w:uiPriority w:val="99"/>
    <w:unhideWhenUsed/>
    <w:qFormat/>
    <w:rsid w:val="00031AE0"/>
    <w:pPr>
      <w:tabs>
        <w:tab w:val="center" w:pos="4820"/>
        <w:tab w:val="right" w:pos="9639"/>
      </w:tabs>
    </w:pPr>
    <w:rPr>
      <w:rFonts w:ascii="Arial" w:hAnsi="Arial" w:cs="Arial"/>
      <w:noProof/>
      <w:sz w:val="16"/>
    </w:rPr>
  </w:style>
  <w:style w:type="character" w:customStyle="1" w:styleId="ZpatChar">
    <w:name w:val="Zápatí Char"/>
    <w:link w:val="Zpat"/>
    <w:uiPriority w:val="99"/>
    <w:rsid w:val="00031AE0"/>
    <w:rPr>
      <w:rFonts w:ascii="Arial" w:hAnsi="Arial" w:cs="Arial"/>
      <w:noProof/>
      <w:sz w:val="16"/>
      <w:lang w:eastAsia="en-US"/>
    </w:rPr>
  </w:style>
  <w:style w:type="paragraph" w:styleId="Textbubliny">
    <w:name w:val="Balloon Text"/>
    <w:basedOn w:val="Normln"/>
    <w:link w:val="TextbublinyChar"/>
    <w:uiPriority w:val="99"/>
    <w:semiHidden/>
    <w:unhideWhenUsed/>
    <w:rsid w:val="00E71A58"/>
    <w:rPr>
      <w:rFonts w:ascii="Tahoma" w:eastAsia="Calibri" w:hAnsi="Tahoma"/>
      <w:sz w:val="16"/>
      <w:szCs w:val="16"/>
      <w:lang w:val="x-none" w:eastAsia="x-none"/>
    </w:rPr>
  </w:style>
  <w:style w:type="character" w:customStyle="1" w:styleId="TextbublinyChar">
    <w:name w:val="Text bubliny Char"/>
    <w:link w:val="Textbubliny"/>
    <w:uiPriority w:val="99"/>
    <w:semiHidden/>
    <w:rsid w:val="00E71A58"/>
    <w:rPr>
      <w:rFonts w:ascii="Tahoma" w:hAnsi="Tahoma" w:cs="Tahoma"/>
      <w:sz w:val="16"/>
      <w:szCs w:val="16"/>
    </w:rPr>
  </w:style>
  <w:style w:type="paragraph" w:customStyle="1" w:styleId="Zkladnodstavec">
    <w:name w:val="[Základní odstavec]"/>
    <w:link w:val="ZkladnodstavecChar"/>
    <w:uiPriority w:val="99"/>
    <w:rsid w:val="0008263E"/>
    <w:pPr>
      <w:autoSpaceDE w:val="0"/>
      <w:autoSpaceDN w:val="0"/>
      <w:adjustRightInd w:val="0"/>
      <w:spacing w:line="276" w:lineRule="auto"/>
      <w:textAlignment w:val="center"/>
    </w:pPr>
    <w:rPr>
      <w:rFonts w:ascii="Arial" w:hAnsi="Arial" w:cs="Minion Pro"/>
      <w:color w:val="000000"/>
      <w:szCs w:val="24"/>
      <w:lang w:eastAsia="cs-CZ"/>
    </w:rPr>
  </w:style>
  <w:style w:type="character" w:customStyle="1" w:styleId="ZkladnodstavecChar">
    <w:name w:val="[Základní odstavec] Char"/>
    <w:link w:val="Zkladnodstavec"/>
    <w:uiPriority w:val="99"/>
    <w:rsid w:val="0008263E"/>
    <w:rPr>
      <w:rFonts w:ascii="Arial" w:hAnsi="Arial" w:cs="Minion Pro"/>
      <w:color w:val="000000"/>
      <w:szCs w:val="24"/>
    </w:rPr>
  </w:style>
  <w:style w:type="paragraph" w:styleId="Obsah1">
    <w:name w:val="toc 1"/>
    <w:basedOn w:val="Obsahpoloky"/>
    <w:next w:val="Obsahpoloky"/>
    <w:autoRedefine/>
    <w:uiPriority w:val="39"/>
    <w:unhideWhenUsed/>
    <w:rsid w:val="00FC1A95"/>
  </w:style>
  <w:style w:type="paragraph" w:customStyle="1" w:styleId="TLIdentifikace-sted">
    <w:name w:val="TL Identifikace - střed"/>
    <w:qFormat/>
    <w:rsid w:val="009A60D1"/>
    <w:pPr>
      <w:spacing w:after="200" w:line="288" w:lineRule="auto"/>
    </w:pPr>
    <w:rPr>
      <w:rFonts w:ascii="Arial" w:eastAsia="Times New Roman" w:hAnsi="Arial"/>
      <w:sz w:val="24"/>
      <w:szCs w:val="24"/>
      <w:lang w:eastAsia="cs-CZ"/>
    </w:rPr>
  </w:style>
  <w:style w:type="paragraph" w:customStyle="1" w:styleId="Obsah">
    <w:name w:val="Obsah"/>
    <w:next w:val="Normln"/>
    <w:qFormat/>
    <w:rsid w:val="00B3611A"/>
    <w:pPr>
      <w:spacing w:after="80" w:line="288" w:lineRule="auto"/>
    </w:pPr>
    <w:rPr>
      <w:rFonts w:ascii="Arial" w:eastAsia="Times New Roman" w:hAnsi="Arial"/>
      <w:b/>
      <w:color w:val="009471"/>
      <w:sz w:val="32"/>
      <w:szCs w:val="24"/>
      <w:lang w:eastAsia="cs-CZ"/>
    </w:rPr>
  </w:style>
  <w:style w:type="paragraph" w:customStyle="1" w:styleId="Obsahpoloky">
    <w:name w:val="Obsah položky"/>
    <w:qFormat/>
    <w:rsid w:val="00616E05"/>
    <w:pPr>
      <w:tabs>
        <w:tab w:val="right" w:leader="dot" w:pos="9639"/>
      </w:tabs>
      <w:spacing w:line="288" w:lineRule="auto"/>
    </w:pPr>
    <w:rPr>
      <w:rFonts w:ascii="Arial" w:eastAsia="Times New Roman" w:hAnsi="Arial"/>
      <w:szCs w:val="24"/>
      <w:lang w:eastAsia="cs-CZ"/>
    </w:rPr>
  </w:style>
  <w:style w:type="paragraph" w:customStyle="1" w:styleId="Box1">
    <w:name w:val="Box 1"/>
    <w:next w:val="Normln"/>
    <w:qFormat/>
    <w:rsid w:val="00416F0B"/>
    <w:pPr>
      <w:shd w:val="clear" w:color="auto" w:fill="E3F1EC"/>
      <w:spacing w:before="240" w:after="240" w:line="288" w:lineRule="auto"/>
      <w:ind w:left="709"/>
      <w:contextualSpacing/>
    </w:pPr>
    <w:rPr>
      <w:rFonts w:ascii="Arial" w:hAnsi="Arial" w:cs="Arial"/>
      <w:lang w:eastAsia="cs-CZ"/>
    </w:rPr>
  </w:style>
  <w:style w:type="paragraph" w:customStyle="1" w:styleId="Box2">
    <w:name w:val="Box 2"/>
    <w:qFormat/>
    <w:rsid w:val="007202BA"/>
    <w:pPr>
      <w:spacing w:before="240" w:after="240" w:line="288" w:lineRule="auto"/>
      <w:ind w:left="709"/>
      <w:contextualSpacing/>
    </w:pPr>
    <w:rPr>
      <w:rFonts w:ascii="Arial" w:hAnsi="Arial" w:cs="Arial"/>
      <w:color w:val="009471"/>
      <w:lang w:eastAsia="cs-CZ"/>
    </w:rPr>
  </w:style>
  <w:style w:type="paragraph" w:styleId="Seznam">
    <w:name w:val="List"/>
    <w:basedOn w:val="Normln"/>
    <w:uiPriority w:val="99"/>
    <w:unhideWhenUsed/>
    <w:qFormat/>
    <w:rsid w:val="00481E40"/>
    <w:pPr>
      <w:contextualSpacing/>
    </w:pPr>
  </w:style>
  <w:style w:type="character" w:styleId="Siln">
    <w:name w:val="Strong"/>
    <w:aliases w:val="Tučné"/>
    <w:uiPriority w:val="22"/>
    <w:qFormat/>
    <w:rsid w:val="00EC03D7"/>
    <w:rPr>
      <w:rFonts w:ascii="Arial" w:hAnsi="Arial"/>
      <w:b/>
      <w:bCs/>
      <w:sz w:val="20"/>
    </w:rPr>
  </w:style>
  <w:style w:type="paragraph" w:customStyle="1" w:styleId="TLKontaktyerven">
    <w:name w:val="TL Kontakty červené"/>
    <w:basedOn w:val="Normln"/>
    <w:qFormat/>
    <w:rsid w:val="00B3611A"/>
    <w:pPr>
      <w:spacing w:after="40"/>
      <w:contextualSpacing/>
    </w:pPr>
    <w:rPr>
      <w:b/>
      <w:caps/>
      <w:color w:val="000000" w:themeColor="text1"/>
      <w:sz w:val="24"/>
    </w:rPr>
  </w:style>
  <w:style w:type="paragraph" w:customStyle="1" w:styleId="TLKontakty">
    <w:name w:val="TL Kontakty"/>
    <w:qFormat/>
    <w:rsid w:val="00B3611A"/>
    <w:pPr>
      <w:spacing w:after="160" w:line="259" w:lineRule="auto"/>
      <w:contextualSpacing/>
    </w:pPr>
    <w:rPr>
      <w:rFonts w:ascii="Arial" w:eastAsia="Times New Roman" w:hAnsi="Arial"/>
      <w:b/>
      <w:color w:val="009471"/>
      <w:lang w:eastAsia="cs-CZ"/>
    </w:rPr>
  </w:style>
  <w:style w:type="paragraph" w:styleId="Nzev">
    <w:name w:val="Title"/>
    <w:link w:val="NzevChar"/>
    <w:uiPriority w:val="10"/>
    <w:qFormat/>
    <w:rsid w:val="00B3611A"/>
    <w:pPr>
      <w:spacing w:line="288" w:lineRule="auto"/>
    </w:pPr>
    <w:rPr>
      <w:rFonts w:ascii="Arial" w:eastAsia="Times New Roman" w:hAnsi="Arial"/>
      <w:b/>
      <w:bCs/>
      <w:caps/>
      <w:color w:val="000000" w:themeColor="text1"/>
      <w:kern w:val="28"/>
      <w:sz w:val="56"/>
      <w:szCs w:val="32"/>
      <w:lang w:eastAsia="cs-CZ"/>
    </w:rPr>
  </w:style>
  <w:style w:type="character" w:customStyle="1" w:styleId="NzevChar">
    <w:name w:val="Název Char"/>
    <w:link w:val="Nzev"/>
    <w:uiPriority w:val="10"/>
    <w:rsid w:val="00B3611A"/>
    <w:rPr>
      <w:rFonts w:ascii="Arial" w:eastAsia="Times New Roman" w:hAnsi="Arial"/>
      <w:b/>
      <w:bCs/>
      <w:caps/>
      <w:color w:val="000000" w:themeColor="text1"/>
      <w:kern w:val="28"/>
      <w:sz w:val="56"/>
      <w:szCs w:val="32"/>
      <w:lang w:eastAsia="cs-CZ"/>
    </w:rPr>
  </w:style>
  <w:style w:type="paragraph" w:styleId="Podnadpis">
    <w:name w:val="Subtitle"/>
    <w:link w:val="PodnadpisChar"/>
    <w:uiPriority w:val="11"/>
    <w:qFormat/>
    <w:rsid w:val="00B3611A"/>
    <w:pPr>
      <w:spacing w:line="288" w:lineRule="auto"/>
    </w:pPr>
    <w:rPr>
      <w:rFonts w:ascii="Arial" w:eastAsia="Times New Roman" w:hAnsi="Arial" w:cs="Arial"/>
      <w:b/>
      <w:color w:val="000000" w:themeColor="text1"/>
      <w:sz w:val="28"/>
      <w:szCs w:val="24"/>
      <w:lang w:eastAsia="cs-CZ"/>
    </w:rPr>
  </w:style>
  <w:style w:type="character" w:customStyle="1" w:styleId="PodnadpisChar">
    <w:name w:val="Podnadpis Char"/>
    <w:link w:val="Podnadpis"/>
    <w:uiPriority w:val="11"/>
    <w:rsid w:val="00B3611A"/>
    <w:rPr>
      <w:rFonts w:ascii="Arial" w:eastAsia="Times New Roman" w:hAnsi="Arial" w:cs="Arial"/>
      <w:b/>
      <w:color w:val="000000" w:themeColor="text1"/>
      <w:sz w:val="28"/>
      <w:szCs w:val="24"/>
      <w:lang w:eastAsia="cs-CZ"/>
    </w:rPr>
  </w:style>
  <w:style w:type="paragraph" w:styleId="Obsah2">
    <w:name w:val="toc 2"/>
    <w:basedOn w:val="Obsahpoloky"/>
    <w:next w:val="Obsahpoloky"/>
    <w:autoRedefine/>
    <w:uiPriority w:val="39"/>
    <w:unhideWhenUsed/>
    <w:rsid w:val="00FC1A95"/>
    <w:pPr>
      <w:ind w:left="200"/>
    </w:pPr>
  </w:style>
  <w:style w:type="paragraph" w:styleId="Obsah3">
    <w:name w:val="toc 3"/>
    <w:basedOn w:val="Obsahpoloky"/>
    <w:next w:val="Obsahpoloky"/>
    <w:autoRedefine/>
    <w:uiPriority w:val="39"/>
    <w:unhideWhenUsed/>
    <w:rsid w:val="00FC1A95"/>
    <w:pPr>
      <w:ind w:left="400"/>
    </w:pPr>
  </w:style>
  <w:style w:type="paragraph" w:styleId="Obsah4">
    <w:name w:val="toc 4"/>
    <w:basedOn w:val="Obsahpoloky"/>
    <w:next w:val="Obsahpoloky"/>
    <w:autoRedefine/>
    <w:uiPriority w:val="39"/>
    <w:unhideWhenUsed/>
    <w:rsid w:val="00FC1A95"/>
    <w:pPr>
      <w:ind w:left="600"/>
    </w:pPr>
  </w:style>
  <w:style w:type="paragraph" w:styleId="Obsah5">
    <w:name w:val="toc 5"/>
    <w:basedOn w:val="Obsahpoloky"/>
    <w:next w:val="Obsahpoloky"/>
    <w:autoRedefine/>
    <w:uiPriority w:val="39"/>
    <w:semiHidden/>
    <w:unhideWhenUsed/>
    <w:rsid w:val="00FC1A95"/>
    <w:pPr>
      <w:ind w:left="800"/>
    </w:pPr>
  </w:style>
  <w:style w:type="paragraph" w:styleId="Obsah6">
    <w:name w:val="toc 6"/>
    <w:basedOn w:val="Obsahpoloky"/>
    <w:next w:val="Obsahpoloky"/>
    <w:autoRedefine/>
    <w:uiPriority w:val="39"/>
    <w:semiHidden/>
    <w:unhideWhenUsed/>
    <w:rsid w:val="00FC1A95"/>
    <w:pPr>
      <w:ind w:left="1000"/>
    </w:pPr>
  </w:style>
  <w:style w:type="paragraph" w:styleId="Obsah7">
    <w:name w:val="toc 7"/>
    <w:basedOn w:val="Obsahpoloky"/>
    <w:next w:val="Obsahpoloky"/>
    <w:autoRedefine/>
    <w:uiPriority w:val="39"/>
    <w:semiHidden/>
    <w:unhideWhenUsed/>
    <w:rsid w:val="00FC1A95"/>
    <w:pPr>
      <w:ind w:left="1200"/>
    </w:pPr>
  </w:style>
  <w:style w:type="paragraph" w:styleId="Obsah8">
    <w:name w:val="toc 8"/>
    <w:basedOn w:val="Obsahpoloky"/>
    <w:next w:val="Obsahpoloky"/>
    <w:autoRedefine/>
    <w:uiPriority w:val="39"/>
    <w:semiHidden/>
    <w:unhideWhenUsed/>
    <w:rsid w:val="00FC1A95"/>
    <w:pPr>
      <w:ind w:left="1400"/>
    </w:pPr>
  </w:style>
  <w:style w:type="paragraph" w:styleId="Obsah9">
    <w:name w:val="toc 9"/>
    <w:basedOn w:val="Obsahpoloky"/>
    <w:next w:val="Obsahpoloky"/>
    <w:autoRedefine/>
    <w:uiPriority w:val="39"/>
    <w:semiHidden/>
    <w:unhideWhenUsed/>
    <w:rsid w:val="00924AC8"/>
    <w:pPr>
      <w:ind w:left="1600"/>
    </w:pPr>
  </w:style>
  <w:style w:type="character" w:styleId="Odkazintenzivn">
    <w:name w:val="Intense Reference"/>
    <w:basedOn w:val="Standardnpsmoodstavce"/>
    <w:uiPriority w:val="32"/>
    <w:qFormat/>
    <w:rsid w:val="00B3611A"/>
    <w:rPr>
      <w:b/>
      <w:bCs/>
      <w:smallCaps/>
      <w:color w:val="000000" w:themeColor="text1"/>
      <w:spacing w:val="5"/>
    </w:rPr>
  </w:style>
  <w:style w:type="character" w:styleId="Zdraznnintenzivn">
    <w:name w:val="Intense Emphasis"/>
    <w:basedOn w:val="Standardnpsmoodstavce"/>
    <w:uiPriority w:val="21"/>
    <w:qFormat/>
    <w:rsid w:val="00B3611A"/>
    <w:rPr>
      <w:i/>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99">
      <w:bodyDiv w:val="1"/>
      <w:marLeft w:val="0"/>
      <w:marRight w:val="0"/>
      <w:marTop w:val="0"/>
      <w:marBottom w:val="0"/>
      <w:divBdr>
        <w:top w:val="none" w:sz="0" w:space="0" w:color="auto"/>
        <w:left w:val="none" w:sz="0" w:space="0" w:color="auto"/>
        <w:bottom w:val="none" w:sz="0" w:space="0" w:color="auto"/>
        <w:right w:val="none" w:sz="0" w:space="0" w:color="auto"/>
      </w:divBdr>
    </w:div>
    <w:div w:id="68499491">
      <w:bodyDiv w:val="1"/>
      <w:marLeft w:val="0"/>
      <w:marRight w:val="0"/>
      <w:marTop w:val="0"/>
      <w:marBottom w:val="0"/>
      <w:divBdr>
        <w:top w:val="none" w:sz="0" w:space="0" w:color="auto"/>
        <w:left w:val="none" w:sz="0" w:space="0" w:color="auto"/>
        <w:bottom w:val="none" w:sz="0" w:space="0" w:color="auto"/>
        <w:right w:val="none" w:sz="0" w:space="0" w:color="auto"/>
      </w:divBdr>
    </w:div>
    <w:div w:id="264115308">
      <w:bodyDiv w:val="1"/>
      <w:marLeft w:val="0"/>
      <w:marRight w:val="0"/>
      <w:marTop w:val="0"/>
      <w:marBottom w:val="0"/>
      <w:divBdr>
        <w:top w:val="none" w:sz="0" w:space="0" w:color="auto"/>
        <w:left w:val="none" w:sz="0" w:space="0" w:color="auto"/>
        <w:bottom w:val="none" w:sz="0" w:space="0" w:color="auto"/>
        <w:right w:val="none" w:sz="0" w:space="0" w:color="auto"/>
      </w:divBdr>
    </w:div>
    <w:div w:id="493226895">
      <w:bodyDiv w:val="1"/>
      <w:marLeft w:val="0"/>
      <w:marRight w:val="0"/>
      <w:marTop w:val="0"/>
      <w:marBottom w:val="0"/>
      <w:divBdr>
        <w:top w:val="none" w:sz="0" w:space="0" w:color="auto"/>
        <w:left w:val="none" w:sz="0" w:space="0" w:color="auto"/>
        <w:bottom w:val="none" w:sz="0" w:space="0" w:color="auto"/>
        <w:right w:val="none" w:sz="0" w:space="0" w:color="auto"/>
      </w:divBdr>
    </w:div>
    <w:div w:id="533806547">
      <w:bodyDiv w:val="1"/>
      <w:marLeft w:val="0"/>
      <w:marRight w:val="0"/>
      <w:marTop w:val="0"/>
      <w:marBottom w:val="0"/>
      <w:divBdr>
        <w:top w:val="none" w:sz="0" w:space="0" w:color="auto"/>
        <w:left w:val="none" w:sz="0" w:space="0" w:color="auto"/>
        <w:bottom w:val="none" w:sz="0" w:space="0" w:color="auto"/>
        <w:right w:val="none" w:sz="0" w:space="0" w:color="auto"/>
      </w:divBdr>
    </w:div>
    <w:div w:id="683020579">
      <w:bodyDiv w:val="1"/>
      <w:marLeft w:val="0"/>
      <w:marRight w:val="0"/>
      <w:marTop w:val="0"/>
      <w:marBottom w:val="0"/>
      <w:divBdr>
        <w:top w:val="none" w:sz="0" w:space="0" w:color="auto"/>
        <w:left w:val="none" w:sz="0" w:space="0" w:color="auto"/>
        <w:bottom w:val="none" w:sz="0" w:space="0" w:color="auto"/>
        <w:right w:val="none" w:sz="0" w:space="0" w:color="auto"/>
      </w:divBdr>
    </w:div>
    <w:div w:id="1208487203">
      <w:bodyDiv w:val="1"/>
      <w:marLeft w:val="0"/>
      <w:marRight w:val="0"/>
      <w:marTop w:val="0"/>
      <w:marBottom w:val="0"/>
      <w:divBdr>
        <w:top w:val="none" w:sz="0" w:space="0" w:color="auto"/>
        <w:left w:val="none" w:sz="0" w:space="0" w:color="auto"/>
        <w:bottom w:val="none" w:sz="0" w:space="0" w:color="auto"/>
        <w:right w:val="none" w:sz="0" w:space="0" w:color="auto"/>
      </w:divBdr>
    </w:div>
    <w:div w:id="1337683782">
      <w:bodyDiv w:val="1"/>
      <w:marLeft w:val="0"/>
      <w:marRight w:val="0"/>
      <w:marTop w:val="0"/>
      <w:marBottom w:val="0"/>
      <w:divBdr>
        <w:top w:val="none" w:sz="0" w:space="0" w:color="auto"/>
        <w:left w:val="none" w:sz="0" w:space="0" w:color="auto"/>
        <w:bottom w:val="none" w:sz="0" w:space="0" w:color="auto"/>
        <w:right w:val="none" w:sz="0" w:space="0" w:color="auto"/>
      </w:divBdr>
    </w:div>
    <w:div w:id="1405689476">
      <w:bodyDiv w:val="1"/>
      <w:marLeft w:val="0"/>
      <w:marRight w:val="0"/>
      <w:marTop w:val="0"/>
      <w:marBottom w:val="0"/>
      <w:divBdr>
        <w:top w:val="none" w:sz="0" w:space="0" w:color="auto"/>
        <w:left w:val="none" w:sz="0" w:space="0" w:color="auto"/>
        <w:bottom w:val="none" w:sz="0" w:space="0" w:color="auto"/>
        <w:right w:val="none" w:sz="0" w:space="0" w:color="auto"/>
      </w:divBdr>
    </w:div>
    <w:div w:id="1486582325">
      <w:bodyDiv w:val="1"/>
      <w:marLeft w:val="0"/>
      <w:marRight w:val="0"/>
      <w:marTop w:val="0"/>
      <w:marBottom w:val="0"/>
      <w:divBdr>
        <w:top w:val="none" w:sz="0" w:space="0" w:color="auto"/>
        <w:left w:val="none" w:sz="0" w:space="0" w:color="auto"/>
        <w:bottom w:val="none" w:sz="0" w:space="0" w:color="auto"/>
        <w:right w:val="none" w:sz="0" w:space="0" w:color="auto"/>
      </w:divBdr>
    </w:div>
    <w:div w:id="1893350832">
      <w:bodyDiv w:val="1"/>
      <w:marLeft w:val="0"/>
      <w:marRight w:val="0"/>
      <w:marTop w:val="0"/>
      <w:marBottom w:val="0"/>
      <w:divBdr>
        <w:top w:val="none" w:sz="0" w:space="0" w:color="auto"/>
        <w:left w:val="none" w:sz="0" w:space="0" w:color="auto"/>
        <w:bottom w:val="none" w:sz="0" w:space="0" w:color="auto"/>
        <w:right w:val="none" w:sz="0" w:space="0" w:color="auto"/>
      </w:divBdr>
    </w:div>
    <w:div w:id="2088262363">
      <w:bodyDiv w:val="1"/>
      <w:marLeft w:val="0"/>
      <w:marRight w:val="0"/>
      <w:marTop w:val="0"/>
      <w:marBottom w:val="0"/>
      <w:divBdr>
        <w:top w:val="none" w:sz="0" w:space="0" w:color="auto"/>
        <w:left w:val="none" w:sz="0" w:space="0" w:color="auto"/>
        <w:bottom w:val="none" w:sz="0" w:space="0" w:color="auto"/>
        <w:right w:val="none" w:sz="0" w:space="0" w:color="auto"/>
      </w:divBdr>
    </w:div>
    <w:div w:id="2110923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Historieverze xmlns="8675fb2b-b414-4bad-b4c4-d9349268b5a1" xsi:nil="true"/>
    <Verzeform xmlns="8675fb2b-b414-4bad-b4c4-d9349268b5a1">v1.0</Verzeform>
    <Forma xmlns="8675fb2b-b414-4bad-b4c4-d9349268b5a1">
      <Value>Elektronická</Value>
    </Forma>
    <Vazbanaproces xmlns="8675fb2b-b414-4bad-b4c4-d9349268b5a1" xsi:nil="true"/>
    <Gestor xmlns="8675fb2b-b414-4bad-b4c4-d9349268b5a1">
      <UserInfo>
        <DisplayName>Novotný Michal</DisplayName>
        <AccountId>24</AccountId>
        <AccountType/>
      </UserInfo>
    </Gestor>
    <Form_c xmlns="8675fb2b-b414-4bad-b4c4-d9349268b5a1">443</Form_c>
    <NazevForm xmlns="8675fb2b-b414-4bad-b4c4-d9349268b5a1">Publikace CZ barevná - hospodářská odvětví</NazevForm>
    <UcinnostOdForm xmlns="8675fb2b-b414-4bad-b4c4-d9349268b5a1">2024-06-18T22:00:00+00:00</UcinnostOdForm>
    <DomenaForm xmlns="8675fb2b-b414-4bad-b4c4-d9349268b5a1">
      <Value>P4 Komunikace a propagace</Value>
    </DomenaForm>
    <PredpisForm xmlns="8675fb2b-b414-4bad-b4c4-d9349268b5a1">Manuál značky a jednotného vizuálního stylu Českého statistického úřadu (č.2/2024)</PredpisForm>
    <UstanoveniForm xmlns="8675fb2b-b414-4bad-b4c4-d9349268b5a1" xsi:nil="true"/>
    <PoznForm xmlns="8675fb2b-b414-4bad-b4c4-d9349268b5a1" xsi:nil="true"/>
    <Oznaceni xmlns="8675fb2b-b414-4bad-b4c4-d9349268b5a1" xsi:nil="true"/>
    <UcinnostDoForm xmlns="8675fb2b-b414-4bad-b4c4-d9349268b5a1" xsi:nil="true"/>
    <Platnost xmlns="8675fb2b-b414-4bad-b4c4-d9349268b5a1">true</Platnost>
    <Odkaz xmlns="8675fb2b-b414-4bad-b4c4-d9349268b5a1">
      <Url xsi:nil="true"/>
      <Description xsi:nil="true"/>
    </Odkaz>
    <TaxCatchAll xmlns="406a38fe-c53c-4047-b0f8-c641386931ae" xsi:nil="true"/>
    <lcf76f155ced4ddcb4097134ff3c332f xmlns="8675fb2b-b414-4bad-b4c4-d9349268b5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FBD76F913C5B1A4797255AD7259AA9ED" ma:contentTypeVersion="38" ma:contentTypeDescription="Vytvoří nový dokument" ma:contentTypeScope="" ma:versionID="49235dd285db149611ba0ad3ef70ad08">
  <xsd:schema xmlns:xsd="http://www.w3.org/2001/XMLSchema" xmlns:xs="http://www.w3.org/2001/XMLSchema" xmlns:p="http://schemas.microsoft.com/office/2006/metadata/properties" xmlns:ns2="8675fb2b-b414-4bad-b4c4-d9349268b5a1" xmlns:ns3="406a38fe-c53c-4047-b0f8-c641386931ae" targetNamespace="http://schemas.microsoft.com/office/2006/metadata/properties" ma:root="true" ma:fieldsID="a93907e7ddce75859c6ca4616d139022" ns2:_="" ns3:_="">
    <xsd:import namespace="8675fb2b-b414-4bad-b4c4-d9349268b5a1"/>
    <xsd:import namespace="406a38fe-c53c-4047-b0f8-c641386931ae"/>
    <xsd:element name="properties">
      <xsd:complexType>
        <xsd:sequence>
          <xsd:element name="documentManagement">
            <xsd:complexType>
              <xsd:all>
                <xsd:element ref="ns2:Forma" minOccurs="0"/>
                <xsd:element ref="ns2:Verzeform" minOccurs="0"/>
                <xsd:element ref="ns2:Vazbanaproces" minOccurs="0"/>
                <xsd:element ref="ns2:Gestor" minOccurs="0"/>
                <xsd:element ref="ns2:Historieverze" minOccurs="0"/>
                <xsd:element ref="ns2:MediaServiceMetadata" minOccurs="0"/>
                <xsd:element ref="ns2:MediaServiceFastMetadata" minOccurs="0"/>
                <xsd:element ref="ns2:Form_c" minOccurs="0"/>
                <xsd:element ref="ns2:NazevForm" minOccurs="0"/>
                <xsd:element ref="ns2:UcinnostOdForm" minOccurs="0"/>
                <xsd:element ref="ns2:DomenaForm" minOccurs="0"/>
                <xsd:element ref="ns2:PredpisForm" minOccurs="0"/>
                <xsd:element ref="ns2:UstanoveniForm" minOccurs="0"/>
                <xsd:element ref="ns2:PoznForm" minOccurs="0"/>
                <xsd:element ref="ns2:Oznaceni" minOccurs="0"/>
                <xsd:element ref="ns2:UcinnostDoForm" minOccurs="0"/>
                <xsd:element ref="ns2:MediaServiceObjectDetectorVersions" minOccurs="0"/>
                <xsd:element ref="ns2:Platnost" minOccurs="0"/>
                <xsd:element ref="ns2:Odkaz"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fb2b-b414-4bad-b4c4-d9349268b5a1" elementFormDefault="qualified">
    <xsd:import namespace="http://schemas.microsoft.com/office/2006/documentManagement/types"/>
    <xsd:import namespace="http://schemas.microsoft.com/office/infopath/2007/PartnerControls"/>
    <xsd:element name="Forma" ma:index="8" nillable="true" ma:displayName="Forma" ma:description="Forma formuláře" ma:format="Dropdown" ma:internalName="Forma">
      <xsd:complexType>
        <xsd:complexContent>
          <xsd:extension base="dms:MultiChoice">
            <xsd:sequence>
              <xsd:element name="Value" maxOccurs="unbounded" minOccurs="0" nillable="true">
                <xsd:simpleType>
                  <xsd:restriction base="dms:Choice">
                    <xsd:enumeration value="Listinná  (analogová)"/>
                    <xsd:enumeration value="Elektronická"/>
                    <xsd:enumeration value="Formulář IS"/>
                  </xsd:restriction>
                </xsd:simpleType>
              </xsd:element>
            </xsd:sequence>
          </xsd:extension>
        </xsd:complexContent>
      </xsd:complexType>
    </xsd:element>
    <xsd:element name="Verzeform" ma:index="9" nillable="true" ma:displayName="Ver." ma:format="Dropdown" ma:internalName="Verzeform">
      <xsd:simpleType>
        <xsd:restriction base="dms:Text">
          <xsd:maxLength value="255"/>
        </xsd:restriction>
      </xsd:simpleType>
    </xsd:element>
    <xsd:element name="Vazbanaproces" ma:index="10" nillable="true" ma:displayName="Vazba na proces" ma:format="Dropdown" ma:internalName="Vazbanaproces">
      <xsd:simpleType>
        <xsd:restriction base="dms:Note">
          <xsd:maxLength value="255"/>
        </xsd:restriction>
      </xsd:simpleType>
    </xsd:element>
    <xsd:element name="Gestor" ma:index="11" nillable="true" ma:displayName="Gestor" ma:format="Dropdown" ma:list="UserInfo" ma:SharePointGroup="0" ma:internalName="Ges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istorieverze" ma:index="12" nillable="true" ma:displayName="Historie verze" ma:format="Dropdown" ma:internalName="Historieverze">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Form_c" ma:index="15" nillable="true" ma:displayName="Form_c" ma:format="Dropdown" ma:internalName="Form_c" ma:percentage="FALSE">
      <xsd:simpleType>
        <xsd:restriction base="dms:Number"/>
      </xsd:simpleType>
    </xsd:element>
    <xsd:element name="NazevForm" ma:index="16" nillable="true" ma:displayName="Název formuláře" ma:internalName="NazevForm">
      <xsd:simpleType>
        <xsd:restriction base="dms:Text">
          <xsd:maxLength value="255"/>
        </xsd:restriction>
      </xsd:simpleType>
    </xsd:element>
    <xsd:element name="UcinnostOdForm" ma:index="17" nillable="true" ma:displayName="Účinnost od" ma:description="Datum účinnosti formuláře" ma:format="DateOnly" ma:internalName="UcinnostOdForm">
      <xsd:simpleType>
        <xsd:restriction base="dms:DateTime"/>
      </xsd:simpleType>
    </xsd:element>
    <xsd:element name="DomenaForm" ma:index="18" nillable="true" ma:displayName="Doména" ma:description="Na formuláře na procesní doménu" ma:format="Dropdown" ma:internalName="DomenaForm">
      <xsd:complexType>
        <xsd:complexContent>
          <xsd:extension base="dms:MultiChoice">
            <xsd:sequence>
              <xsd:element name="Value" maxOccurs="unbounded" minOccurs="0" nillable="true">
                <xsd:simpleType>
                  <xsd:restriction base="dms:Choice">
                    <xsd:enumeration value="P1 Bezpečnost"/>
                    <xsd:enumeration value="P2 Účetnictví"/>
                    <xsd:enumeration value="P3 Správa dokumentů"/>
                    <xsd:enumeration value="P4 Komunikace a propagace"/>
                    <xsd:enumeration value="P5 Právní služby"/>
                    <xsd:enumeration value="P6 Personalistika"/>
                    <xsd:enumeration value="P7 Nákup a investice"/>
                    <xsd:enumeration value="P8 Projektové řízení"/>
                    <xsd:enumeration value="P9 IT"/>
                    <xsd:enumeration value="P10 Hospodaření, nakládání s majetkem a jeho správa"/>
                    <xsd:enumeration value="P11 Služební a pracovní tuzemské a zahraniční cesty"/>
                    <xsd:enumeration value="P12 Mezinárodní spolupráce"/>
                    <xsd:enumeration value="P13 Legislativa"/>
                    <xsd:enumeration value="R1 Interní audit"/>
                    <xsd:enumeration value="R2 Řízení a plánování"/>
                    <xsd:enumeration value="R3 Ochrana osobních údajů"/>
                    <xsd:enumeration value="R4 Finanční řízení"/>
                    <xsd:enumeration value="H1. Koordinace a správa metodiky"/>
                    <xsd:enumeration value="H2. Posouzení požadavků"/>
                    <xsd:enumeration value="H3. Specifikace úlohy"/>
                    <xsd:enumeration value="H4. Příprava zpracování"/>
                    <xsd:enumeration value="H5. Sběr dat"/>
                    <xsd:enumeration value="H6. Statistické zpracování"/>
                    <xsd:enumeration value="H7. Analýza a tvorba výstupů"/>
                    <xsd:enumeration value="H8. Diseminace"/>
                    <xsd:enumeration value="H9. Evaluace"/>
                    <xsd:enumeration value="H10. Zpracování voleb"/>
                  </xsd:restriction>
                </xsd:simpleType>
              </xsd:element>
            </xsd:sequence>
          </xsd:extension>
        </xsd:complexContent>
      </xsd:complexType>
    </xsd:element>
    <xsd:element name="PredpisForm" ma:index="19" nillable="true" ma:displayName="Definiční předpis" ma:description="Definiční předpis formuláře" ma:format="Dropdown" ma:internalName="PredpisForm">
      <xsd:simpleType>
        <xsd:restriction base="dms:Text">
          <xsd:maxLength value="255"/>
        </xsd:restriction>
      </xsd:simpleType>
    </xsd:element>
    <xsd:element name="UstanoveniForm" ma:index="20" nillable="true" ma:displayName="Ustanovení" ma:description="Ustanovení (čl., odst., písm.)" ma:format="Dropdown" ma:internalName="UstanoveniForm">
      <xsd:simpleType>
        <xsd:restriction base="dms:Note">
          <xsd:maxLength value="255"/>
        </xsd:restriction>
      </xsd:simpleType>
    </xsd:element>
    <xsd:element name="PoznForm" ma:index="21" nillable="true" ma:displayName="Poznámka" ma:description="Poznámka k formuláři" ma:format="Dropdown" ma:internalName="PoznForm">
      <xsd:simpleType>
        <xsd:restriction base="dms:Note">
          <xsd:maxLength value="255"/>
        </xsd:restriction>
      </xsd:simpleType>
    </xsd:element>
    <xsd:element name="Oznaceni" ma:index="22" nillable="true" ma:displayName="Označení" ma:description="Označení formuláře" ma:format="Dropdown" ma:internalName="Oznaceni">
      <xsd:simpleType>
        <xsd:restriction base="dms:Text">
          <xsd:maxLength value="12"/>
        </xsd:restriction>
      </xsd:simpleType>
    </xsd:element>
    <xsd:element name="UcinnostDoForm" ma:index="23" nillable="true" ma:displayName="Účinnost do" ma:format="DateOnly" ma:internalName="UcinnostDoForm">
      <xsd:simpleType>
        <xsd:restriction base="dms:DateTim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Platnost" ma:index="25" nillable="true" ma:displayName="Platnost" ma:default="1" ma:internalName="Platnost">
      <xsd:simpleType>
        <xsd:restriction base="dms:Boolean"/>
      </xsd:simpleType>
    </xsd:element>
    <xsd:element name="Odkaz" ma:index="26" nillable="true" ma:displayName="Odkaz" ma:format="Hyperlink" ma:internalName="Odkaz">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lcf76f155ced4ddcb4097134ff3c332f" ma:index="31" nillable="true" ma:taxonomy="true" ma:internalName="lcf76f155ced4ddcb4097134ff3c332f" ma:taxonomyFieldName="MediaServiceImageTags" ma:displayName="Značky obrázků" ma:readOnly="false" ma:fieldId="{5cf76f15-5ced-4ddc-b409-7134ff3c332f}" ma:taxonomyMulti="true" ma:sspId="ba8a29a4-82ad-4cdb-8b82-dfa74bb481e8" ma:termSetId="09814cd3-568e-fe90-9814-8d621ff8fb84" ma:anchorId="fba54fb3-c3e1-fe81-a776-ca4b69148c4d" ma:open="true" ma:isKeyword="false">
      <xsd:complexType>
        <xsd:sequence>
          <xsd:element ref="pc:Terms" minOccurs="0" maxOccurs="1"/>
        </xsd:sequence>
      </xsd:complex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6a38fe-c53c-4047-b0f8-c641386931ae" elementFormDefault="qualified">
    <xsd:import namespace="http://schemas.microsoft.com/office/2006/documentManagement/types"/>
    <xsd:import namespace="http://schemas.microsoft.com/office/infopath/2007/PartnerControls"/>
    <xsd:element name="SharedWithUsers" ma:index="2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dílené s podrobnostmi" ma:internalName="SharedWithDetails" ma:readOnly="true">
      <xsd:simpleType>
        <xsd:restriction base="dms:Note">
          <xsd:maxLength value="255"/>
        </xsd:restriction>
      </xsd:simpleType>
    </xsd:element>
    <xsd:element name="TaxCatchAll" ma:index="32" nillable="true" ma:displayName="Taxonomy Catch All Column" ma:hidden="true" ma:list="{d4d15468-1f14-4f0d-947e-4bef9f86f2ae}" ma:internalName="TaxCatchAll" ma:showField="CatchAllData" ma:web="406a38fe-c53c-4047-b0f8-c641386931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422A55-CEA9-480C-B27B-21CB6A48CE16}">
  <ds:schemaRefs>
    <ds:schemaRef ds:uri="http://schemas.microsoft.com/sharepoint/v3/contenttype/forms"/>
  </ds:schemaRefs>
</ds:datastoreItem>
</file>

<file path=customXml/itemProps2.xml><?xml version="1.0" encoding="utf-8"?>
<ds:datastoreItem xmlns:ds="http://schemas.openxmlformats.org/officeDocument/2006/customXml" ds:itemID="{98317C02-2A1C-4865-B445-BEE36455B994}">
  <ds:schemaRefs>
    <ds:schemaRef ds:uri="http://schemas.microsoft.com/office/2006/metadata/properties"/>
    <ds:schemaRef ds:uri="http://schemas.microsoft.com/office/infopath/2007/PartnerControls"/>
    <ds:schemaRef ds:uri="8675fb2b-b414-4bad-b4c4-d9349268b5a1"/>
    <ds:schemaRef ds:uri="406a38fe-c53c-4047-b0f8-c641386931ae"/>
  </ds:schemaRefs>
</ds:datastoreItem>
</file>

<file path=customXml/itemProps3.xml><?xml version="1.0" encoding="utf-8"?>
<ds:datastoreItem xmlns:ds="http://schemas.openxmlformats.org/officeDocument/2006/customXml" ds:itemID="{0B938BD7-99A5-46BF-8A1B-65337FF47FBB}">
  <ds:schemaRefs>
    <ds:schemaRef ds:uri="http://schemas.openxmlformats.org/officeDocument/2006/bibliography"/>
  </ds:schemaRefs>
</ds:datastoreItem>
</file>

<file path=customXml/itemProps4.xml><?xml version="1.0" encoding="utf-8"?>
<ds:datastoreItem xmlns:ds="http://schemas.openxmlformats.org/officeDocument/2006/customXml" ds:itemID="{C9139D5E-AFB6-4B68-A8C2-3C8FF5CC87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fb2b-b414-4bad-b4c4-d9349268b5a1"/>
    <ds:schemaRef ds:uri="406a38fe-c53c-4047-b0f8-c64138693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177</Words>
  <Characters>1046</Characters>
  <Application>Microsoft Office Word</Application>
  <DocSecurity>0</DocSecurity>
  <Lines>8</Lines>
  <Paragraphs>2</Paragraphs>
  <ScaleCrop>false</ScaleCrop>
  <HeadingPairs>
    <vt:vector size="6" baseType="variant">
      <vt:variant>
        <vt:lpstr>Název</vt:lpstr>
      </vt:variant>
      <vt:variant>
        <vt:i4>1</vt:i4>
      </vt:variant>
      <vt:variant>
        <vt:lpstr>Title</vt:lpstr>
      </vt:variant>
      <vt:variant>
        <vt:i4>1</vt:i4>
      </vt:variant>
      <vt:variant>
        <vt:lpstr>Headings</vt:lpstr>
      </vt:variant>
      <vt:variant>
        <vt:i4>8</vt:i4>
      </vt:variant>
    </vt:vector>
  </HeadingPairs>
  <TitlesOfParts>
    <vt:vector size="10" baseType="lpstr">
      <vt:lpstr/>
      <vt:lpstr/>
      <vt:lpstr>Styl: Nadpis 1</vt:lpstr>
      <vt:lpstr>    Styl: Nadpis 2</vt:lpstr>
      <vt:lpstr>        Styl: Nadpis 3</vt:lpstr>
      <vt:lpstr>        Styl: Nadpis 3</vt:lpstr>
      <vt:lpstr>    Styl: Nadpis 2</vt:lpstr>
      <vt:lpstr>        Styl: Nadpis 3</vt:lpstr>
      <vt:lpstr>    Styl: Nadpis 2</vt:lpstr>
      <vt:lpstr>        Styl: Nadpis 3</vt:lpstr>
    </vt:vector>
  </TitlesOfParts>
  <Manager/>
  <Company>CSU</Company>
  <LinksUpToDate>false</LinksUpToDate>
  <CharactersWithSpaces>1221</CharactersWithSpaces>
  <SharedDoc>false</SharedDoc>
  <HyperlinkBase/>
  <HLinks>
    <vt:vector size="18" baseType="variant">
      <vt:variant>
        <vt:i4>7602181</vt:i4>
      </vt:variant>
      <vt:variant>
        <vt:i4>11092</vt:i4>
      </vt:variant>
      <vt:variant>
        <vt:i4>1025</vt:i4>
      </vt:variant>
      <vt:variant>
        <vt:i4>1</vt:i4>
      </vt:variant>
      <vt:variant>
        <vt:lpwstr>msoFAAF</vt:lpwstr>
      </vt:variant>
      <vt:variant>
        <vt:lpwstr/>
      </vt:variant>
      <vt:variant>
        <vt:i4>7995509</vt:i4>
      </vt:variant>
      <vt:variant>
        <vt:i4>-1</vt:i4>
      </vt:variant>
      <vt:variant>
        <vt:i4>2058</vt:i4>
      </vt:variant>
      <vt:variant>
        <vt:i4>1</vt:i4>
      </vt:variant>
      <vt:variant>
        <vt:lpwstr>CSU RGB CZ logo-02</vt:lpwstr>
      </vt:variant>
      <vt:variant>
        <vt:lpwstr/>
      </vt:variant>
      <vt:variant>
        <vt:i4>7929973</vt:i4>
      </vt:variant>
      <vt:variant>
        <vt:i4>-1</vt:i4>
      </vt:variant>
      <vt:variant>
        <vt:i4>2059</vt:i4>
      </vt:variant>
      <vt:variant>
        <vt:i4>1</vt:i4>
      </vt:variant>
      <vt:variant>
        <vt:lpwstr>CSU RGB CZ logo-01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Procházková Romana</dc:creator>
  <cp:keywords/>
  <dc:description/>
  <cp:lastModifiedBy>Málková Helena</cp:lastModifiedBy>
  <cp:revision>5</cp:revision>
  <cp:lastPrinted>2014-07-17T14:07:00Z</cp:lastPrinted>
  <dcterms:created xsi:type="dcterms:W3CDTF">2024-09-19T09:15:00Z</dcterms:created>
  <dcterms:modified xsi:type="dcterms:W3CDTF">2026-09-14T08:26:00Z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0x010100FBD76F913C5B1A4797255AD7259AA9ED</vt:lpwstr>
  </property>
  <property fmtid="{D5CDD505-2E9C-101B-9397-08002B2CF9AE}" pid="3" name="Názevformuláře">
    <vt:lpwstr>Publikace CZ barevné - ekonomika
</vt:lpwstr>
  </property>
  <property fmtid="{D5CDD505-2E9C-101B-9397-08002B2CF9AE}" pid="4" name="Vazbanaprocesnídoménu">
    <vt:lpwstr>;#4. Komunikace a propagace;#</vt:lpwstr>
  </property>
  <property fmtid="{D5CDD505-2E9C-101B-9397-08002B2CF9AE}" pid="5" name="Vazbanadefiničnípředpis">
    <vt:lpwstr>Manuál ke zveřejňování produktů ČSÚ
</vt:lpwstr>
  </property>
  <property fmtid="{D5CDD505-2E9C-101B-9397-08002B2CF9AE}" pid="6" name="Ustanovení">
    <vt:lpwstr>část první čl. 2, odst. 3b,c; část pátá; příloha 1
</vt:lpwstr>
  </property>
  <property fmtid="{D5CDD505-2E9C-101B-9397-08002B2CF9AE}" pid="7" name="Účinnostod">
    <vt:filetime>2017-08-14T07:00:00Z</vt:filetime>
  </property>
  <property fmtid="{D5CDD505-2E9C-101B-9397-08002B2CF9AE}" pid="8" name="Označení">
    <vt:lpwstr>Form_c438</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MediaServiceImageTags">
    <vt:lpwstr/>
  </property>
</Properties>
</file>