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50"/>
        <w:gridCol w:w="276"/>
        <w:gridCol w:w="7368"/>
      </w:tblGrid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66608A" w:rsidP="00097500">
            <w:pPr>
              <w:pStyle w:val="Nadpis1"/>
              <w:spacing w:before="0"/>
              <w:ind w:left="431" w:hanging="431"/>
              <w:rPr>
                <w:rFonts w:cs="Arial"/>
                <w:szCs w:val="20"/>
              </w:rPr>
            </w:pPr>
            <w:bookmarkStart w:id="0" w:name="_Toc384640702"/>
            <w:r w:rsidRPr="00275862">
              <w:t>Věková a v</w:t>
            </w:r>
            <w:r w:rsidR="00421EA1" w:rsidRPr="00275862">
              <w:t xml:space="preserve">zdělanostní </w:t>
            </w:r>
            <w:r w:rsidRPr="00275862">
              <w:t xml:space="preserve"> </w:t>
            </w:r>
            <w:r w:rsidR="00421EA1" w:rsidRPr="00275862">
              <w:t>homogamie párů žijících v manželství a</w:t>
            </w:r>
            <w:r w:rsidRPr="00275862">
              <w:t> </w:t>
            </w:r>
            <w:r w:rsidR="00421EA1" w:rsidRPr="00275862">
              <w:t>v</w:t>
            </w:r>
            <w:r w:rsidRPr="00275862">
              <w:t> </w:t>
            </w:r>
            <w:proofErr w:type="spellStart"/>
            <w:r w:rsidR="00421EA1" w:rsidRPr="00275862">
              <w:t>nesezdaných</w:t>
            </w:r>
            <w:proofErr w:type="spellEnd"/>
            <w:r w:rsidR="00421EA1" w:rsidRPr="00275862">
              <w:t xml:space="preserve"> soužitích</w:t>
            </w:r>
            <w:bookmarkEnd w:id="0"/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spacing w:after="160"/>
            </w:pPr>
            <w:r w:rsidRPr="00275862">
              <w:t>Díky datům o domácnostech ze sčítání lidu je možné zkoumat homogamii partnerů nejen u manželských párů, ale také v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 a lze tedy porovnat, do jaké míry se liší podobnosti partnerů, kteří svůj vztah legitimizovali a těch, kteří tak neučinili. </w:t>
            </w:r>
          </w:p>
          <w:p w:rsidR="00097500" w:rsidRPr="00097500" w:rsidRDefault="00097500" w:rsidP="00097500">
            <w:pPr>
              <w:pStyle w:val="Odstavecseseznamem"/>
              <w:keepNext/>
              <w:numPr>
                <w:ilvl w:val="0"/>
                <w:numId w:val="4"/>
              </w:numPr>
              <w:tabs>
                <w:tab w:val="right" w:pos="9781"/>
              </w:tabs>
              <w:spacing w:before="400" w:after="180"/>
              <w:jc w:val="both"/>
              <w:outlineLvl w:val="1"/>
              <w:rPr>
                <w:b/>
                <w:bCs/>
                <w:iCs/>
                <w:vanish/>
                <w:sz w:val="24"/>
                <w:szCs w:val="24"/>
              </w:rPr>
            </w:pPr>
            <w:bookmarkStart w:id="1" w:name="_Toc383676863"/>
            <w:bookmarkStart w:id="2" w:name="_Toc383679560"/>
            <w:bookmarkStart w:id="3" w:name="_Toc383681725"/>
            <w:bookmarkStart w:id="4" w:name="_Toc383681792"/>
            <w:bookmarkStart w:id="5" w:name="_Toc383681886"/>
            <w:bookmarkStart w:id="6" w:name="_Toc383682311"/>
            <w:bookmarkStart w:id="7" w:name="_Toc383690466"/>
            <w:bookmarkStart w:id="8" w:name="_Toc384640703"/>
            <w:bookmarkStart w:id="9" w:name="_Toc38464070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:rsidR="00097500" w:rsidRPr="00097500" w:rsidRDefault="00097500" w:rsidP="00097500">
            <w:pPr>
              <w:pStyle w:val="Odstavecseseznamem"/>
              <w:keepNext/>
              <w:numPr>
                <w:ilvl w:val="0"/>
                <w:numId w:val="4"/>
              </w:numPr>
              <w:tabs>
                <w:tab w:val="right" w:pos="9781"/>
              </w:tabs>
              <w:spacing w:before="400" w:after="180"/>
              <w:jc w:val="both"/>
              <w:outlineLvl w:val="1"/>
              <w:rPr>
                <w:b/>
                <w:bCs/>
                <w:iCs/>
                <w:vanish/>
                <w:sz w:val="24"/>
                <w:szCs w:val="24"/>
              </w:rPr>
            </w:pPr>
          </w:p>
          <w:p w:rsidR="00421EA1" w:rsidRPr="00275862" w:rsidRDefault="00421EA1" w:rsidP="00097500">
            <w:pPr>
              <w:pStyle w:val="Nadpis2"/>
            </w:pPr>
            <w:r w:rsidRPr="00275862">
              <w:t xml:space="preserve">Vzdělanostní homogamie párů žijících v manželství a v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</w:t>
            </w:r>
            <w:bookmarkEnd w:id="9"/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26276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>Partneři žijící v manželství mají častěji stejné vzdělání než ti v 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nesezdaných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</w:t>
            </w:r>
            <w:r w:rsidR="00630920" w:rsidRPr="00275862">
              <w:rPr>
                <w:rFonts w:cs="Arial"/>
                <w:sz w:val="16"/>
                <w:szCs w:val="16"/>
              </w:rPr>
              <w:t>soužití</w:t>
            </w:r>
            <w:r w:rsidRPr="00275862">
              <w:rPr>
                <w:rFonts w:cs="Arial"/>
                <w:sz w:val="16"/>
                <w:szCs w:val="16"/>
              </w:rPr>
              <w:t>ch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421EA1" w:rsidRPr="00275862" w:rsidRDefault="00421EA1" w:rsidP="006666D5">
            <w:pPr>
              <w:tabs>
                <w:tab w:val="right" w:pos="9781"/>
              </w:tabs>
              <w:spacing w:after="100"/>
            </w:pPr>
            <w:r w:rsidRPr="00275862">
              <w:t>Podle Sčítání lidu, domů a bytů v roce 2011 u 48,5 % manželských párů měl muž a žena stejné dosažené vzdělání,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to bylo o 1,7 </w:t>
            </w:r>
            <w:proofErr w:type="spellStart"/>
            <w:r w:rsidRPr="00275862">
              <w:t>p.b</w:t>
            </w:r>
            <w:proofErr w:type="spellEnd"/>
            <w:r w:rsidRPr="00275862">
              <w:t>. méně tedy 46,7 %. Podíl svazků, ve kterých žena měla vyšší vzdělání než její partner, pak byl u manželských párů nižší než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 (23,9 % vs. 30,3 %). Podíl vzdělanostně homogamních párů se pak u žen s věkem mírně zvyšuje a to zhruba do věkové kategorie 35-39 let, od kdy s věkem naopak pomalu klesá. Ve všech věkových kategoriích pak míra homogamie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dosahuje nižších hodnot než u manželských párů. Podíl heterogamních svazků se u </w:t>
            </w:r>
            <w:proofErr w:type="spellStart"/>
            <w:r w:rsidRPr="00275862">
              <w:t>sezdaných</w:t>
            </w:r>
            <w:proofErr w:type="spellEnd"/>
            <w:r w:rsidRPr="00275862">
              <w:t xml:space="preserve"> a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liší nejvíce do 24 let, od tohoto věku nejsou rozdíly již tak výrazné, ale platí o něco vyšší zastoupení párů, kde má žena jak nižší, tak vyšší vzdělání (až od 28 let), u žen žijících ve faktickém manželství, na úkor homogamních svazků oproti manželským párům. U mužů pak byla situace obdobná jako u žen.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  <w:r w:rsidRPr="00275862">
              <w:rPr>
                <w:rFonts w:cs="Arial"/>
                <w:szCs w:val="20"/>
              </w:rPr>
              <w:t xml:space="preserve"> </w:t>
            </w: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ind w:left="1134" w:hanging="1134"/>
              <w:rPr>
                <w:b/>
              </w:rPr>
            </w:pPr>
            <w:r w:rsidRPr="00275862">
              <w:t xml:space="preserve">Graf č. 6 </w:t>
            </w:r>
            <w:r w:rsidRPr="00275862">
              <w:rPr>
                <w:b/>
              </w:rPr>
              <w:t>Vzdělanostní homogamie podle věku muže a ženy, podle typu soužití a zkušenosti s manželstvím, 2011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  <w:r w:rsidRPr="00275862">
              <w:rPr>
                <w:rFonts w:cs="Arial"/>
                <w:noProof/>
                <w:szCs w:val="20"/>
              </w:rPr>
              <w:drawing>
                <wp:inline distT="0" distB="0" distL="0" distR="0">
                  <wp:extent cx="6124575" cy="2162175"/>
                  <wp:effectExtent l="19050" t="0" r="9525" b="0"/>
                  <wp:docPr id="10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  <w:r w:rsidRPr="00275862">
              <w:rPr>
                <w:rFonts w:cs="Arial"/>
                <w:noProof/>
                <w:szCs w:val="20"/>
              </w:rPr>
              <w:drawing>
                <wp:inline distT="0" distB="0" distL="0" distR="0">
                  <wp:extent cx="6124575" cy="2219325"/>
                  <wp:effectExtent l="19050" t="0" r="9525" b="0"/>
                  <wp:docPr id="109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rPr>
                <w:sz w:val="18"/>
              </w:rPr>
            </w:pPr>
            <w:r w:rsidRPr="00275862">
              <w:rPr>
                <w:sz w:val="18"/>
              </w:rPr>
              <w:t xml:space="preserve">Poznámka: NSS – </w:t>
            </w:r>
            <w:proofErr w:type="spellStart"/>
            <w:r w:rsidRPr="00275862">
              <w:rPr>
                <w:sz w:val="18"/>
              </w:rPr>
              <w:t>nesezdané</w:t>
            </w:r>
            <w:proofErr w:type="spellEnd"/>
            <w:r w:rsidRPr="00275862">
              <w:rPr>
                <w:sz w:val="18"/>
              </w:rPr>
              <w:t xml:space="preserve"> soužití, svobodný/á; NSZM – </w:t>
            </w:r>
            <w:proofErr w:type="spellStart"/>
            <w:r w:rsidRPr="00275862">
              <w:rPr>
                <w:sz w:val="18"/>
              </w:rPr>
              <w:t>nesezdané</w:t>
            </w:r>
            <w:proofErr w:type="spellEnd"/>
            <w:r w:rsidRPr="00275862">
              <w:rPr>
                <w:sz w:val="18"/>
              </w:rPr>
              <w:t xml:space="preserve"> soužití, zkušenost s manželstvím</w:t>
            </w:r>
          </w:p>
          <w:p w:rsidR="00421EA1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>Zdroj dat: ČSÚ (SLDB), vlastní výpočty</w:t>
            </w:r>
          </w:p>
          <w:p w:rsidR="00097500" w:rsidRPr="00275862" w:rsidRDefault="00097500" w:rsidP="006666D5">
            <w:pPr>
              <w:tabs>
                <w:tab w:val="right" w:pos="9781"/>
              </w:tabs>
              <w:jc w:val="right"/>
            </w:pPr>
          </w:p>
          <w:p w:rsidR="00421EA1" w:rsidRPr="00275862" w:rsidRDefault="00421EA1" w:rsidP="006666D5">
            <w:pPr>
              <w:tabs>
                <w:tab w:val="right" w:pos="9781"/>
              </w:tabs>
              <w:ind w:left="1134" w:hanging="1134"/>
            </w:pPr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630920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75862">
              <w:rPr>
                <w:rFonts w:cs="Arial"/>
                <w:sz w:val="16"/>
                <w:szCs w:val="16"/>
              </w:rPr>
              <w:lastRenderedPageBreak/>
              <w:t>Nesezdaná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soužití tvořená svobodnými partnery se více podobala manželským párům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 xml:space="preserve">U svobodných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partnerů pak nebyly rozdíly oproti manželským párům tak výrazné v porovnání s těmi, co již zkušenost s manželstvím měli (tzn. rozvedeným</w:t>
            </w:r>
            <w:r w:rsidR="00275862">
              <w:t>i</w:t>
            </w:r>
            <w:r w:rsidRPr="00275862">
              <w:t>, ovdovělým</w:t>
            </w:r>
            <w:r w:rsidR="00275862">
              <w:t>i</w:t>
            </w:r>
            <w:r w:rsidRPr="00275862">
              <w:t xml:space="preserve"> nebo ženatým</w:t>
            </w:r>
            <w:r w:rsidR="00275862">
              <w:t>i</w:t>
            </w:r>
            <w:r w:rsidRPr="00275862">
              <w:t>/vdaným</w:t>
            </w:r>
            <w:r w:rsidR="00275862">
              <w:t>i</w:t>
            </w:r>
            <w:r w:rsidRPr="00275862">
              <w:t xml:space="preserve">). </w:t>
            </w:r>
            <w:proofErr w:type="spellStart"/>
            <w:r w:rsidRPr="00275862">
              <w:t>Nesezdané</w:t>
            </w:r>
            <w:proofErr w:type="spellEnd"/>
            <w:r w:rsidRPr="00275862">
              <w:t xml:space="preserve"> svazky vzájemně svobodných partnerů vykazovaly o trochu vyšší míru vzdělanostní homogamie – 48,5 %, tedy stejnou hodnotu jako manželské páry.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soužití, kde alespoň jeden z partnerů měl již zkušenost s manželstvím, </w:t>
            </w:r>
            <w:r w:rsidR="00275862">
              <w:t xml:space="preserve">jich </w:t>
            </w:r>
            <w:r w:rsidRPr="00275862">
              <w:t>bylo se stejně vzdělanými partnery méně - 45,5 %. Větší podobnost míry homogamie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párů, které tvoří svobodní, s manželskými páry se projevují zejména v mladších věkových skupinách (viz graf č. 6 na předchozí straně). Zhruba od 30 let (jak u mužů, tak u žen) se rozdíly mezi svobodnými a těmi, kteří již zkušenost s manželstvím měli, v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 zmenšují. Ženy žijící v kohabitaci, které již byly vdané, pak častěji žijí s partnerem s vyšším dosaženým vzděláním. Rozdíl je nejvýraznější ve věkové skupině 25-29 let, ve které podíl dosáhl hodnoty 25,4 %, o téměř 10 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více než u žen v manželství nebo svobodných žen žijících s partnerem bez sňatku. Tento rozdíl je zřejmě způsoben tím, že mezi mladými ženami, které již mají zkušenost s manželstvím je větší zastoupení těch, které mají základní vzdělání (ve zmiňované věkové skupině </w:t>
            </w:r>
            <w:r w:rsidRPr="00275862">
              <w:br/>
              <w:t>25-29 let to je 13,0 %, u žen žijících v manželství téměř třikrát méně – 4,8 %). Tím pádem mohou mít jen partnera se stejným vzděláním, nebo vyšším a jak je patrné z následujícího grafu č. 7 ve většině případů mají partnera právě s vyšším vzděláním.  Mezi dříve vdanými ženami, které žijí ve faktickém manželství, jsou také častěji zastoupeny ženy se středoškolským vzděláním bez maturity, které také častěji žijí s mužem, který má vyšší vzdělání, než ženy s úplným středoškolským vzděláním.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  <w:r w:rsidRPr="00275862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spacing w:after="40"/>
            </w:pPr>
            <w:r w:rsidRPr="00275862">
              <w:t xml:space="preserve">Graf č. 7 </w:t>
            </w:r>
            <w:r w:rsidRPr="00275862">
              <w:rPr>
                <w:b/>
              </w:rPr>
              <w:t xml:space="preserve">Vzdělanostní homogamie podle typu svazku a vzdělání muže a ženy, 2011 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color w:val="000000"/>
                <w:szCs w:val="20"/>
              </w:rPr>
            </w:pPr>
            <w:r w:rsidRPr="00275862">
              <w:rPr>
                <w:rFonts w:cs="Arial"/>
                <w:noProof/>
                <w:color w:val="000000"/>
                <w:szCs w:val="20"/>
              </w:rPr>
              <w:drawing>
                <wp:inline distT="0" distB="0" distL="0" distR="0">
                  <wp:extent cx="3009900" cy="2695575"/>
                  <wp:effectExtent l="19050" t="0" r="19050" b="0"/>
                  <wp:docPr id="110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275862">
              <w:rPr>
                <w:rFonts w:cs="Arial"/>
                <w:noProof/>
                <w:color w:val="000000"/>
                <w:szCs w:val="20"/>
              </w:rPr>
              <w:drawing>
                <wp:inline distT="0" distB="0" distL="0" distR="0">
                  <wp:extent cx="3009900" cy="2705100"/>
                  <wp:effectExtent l="19050" t="0" r="19050" b="0"/>
                  <wp:docPr id="111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>Zdroj dat: ČSÚ (SLDB), vlastní výpočty</w:t>
            </w:r>
          </w:p>
          <w:p w:rsidR="00A51DE4" w:rsidRPr="00275862" w:rsidRDefault="00A51DE4" w:rsidP="006666D5">
            <w:pPr>
              <w:tabs>
                <w:tab w:val="right" w:pos="9781"/>
              </w:tabs>
              <w:jc w:val="right"/>
            </w:pPr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630920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>Největší rozdíly v podílu stejně vzděl</w:t>
            </w:r>
            <w:r w:rsidR="00EB6C71">
              <w:rPr>
                <w:rFonts w:cs="Arial"/>
                <w:sz w:val="16"/>
                <w:szCs w:val="16"/>
              </w:rPr>
              <w:t xml:space="preserve">aných partnerů mezi </w:t>
            </w:r>
            <w:proofErr w:type="spellStart"/>
            <w:r w:rsidR="00EB6C71">
              <w:rPr>
                <w:rFonts w:cs="Arial"/>
                <w:sz w:val="16"/>
                <w:szCs w:val="16"/>
              </w:rPr>
              <w:t>sezdanými</w:t>
            </w:r>
            <w:proofErr w:type="spellEnd"/>
            <w:r w:rsidR="00EB6C71">
              <w:rPr>
                <w:rFonts w:cs="Arial"/>
                <w:sz w:val="16"/>
                <w:szCs w:val="16"/>
              </w:rPr>
              <w:t xml:space="preserve"> a 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nesezdanými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páry se projevily u mužů se základním vzděláním a žen s vysokoškolským vzděláním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421EA1" w:rsidRDefault="00421EA1" w:rsidP="006666D5">
            <w:pPr>
              <w:tabs>
                <w:tab w:val="right" w:pos="9781"/>
              </w:tabs>
            </w:pPr>
            <w:r w:rsidRPr="00275862">
              <w:t>Míra vzdělanostní homogamie partnerů se liší podle dosaženého vzdělání a také podle pohlaví (viz graf č. 7). Nejvýraznější rozdíly ve výběrovém párování mezi manželskými a 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páry byly u žen s vysokoškolským a u mužů se základním vzděláním, tedy u těch, kteří nemohou žít ve svazku, ve kterém by žena měla nižší vzdělání. V obou případech osoby žijící v manželství mají častěji partnera nebo partnerkou se stejným vzděláním než ti ve faktickém manželství. U ostatních vzdělanostních skupin nejsou rozdíly v homogamii mezi manželstvím a </w:t>
            </w:r>
            <w:proofErr w:type="spellStart"/>
            <w:r w:rsidRPr="00275862">
              <w:t>nesezdaným</w:t>
            </w:r>
            <w:proofErr w:type="spellEnd"/>
            <w:r w:rsidRPr="00275862">
              <w:t xml:space="preserve"> soužitím tak výrazné. Nejvyšší míru vzdělanostní homogamie vykazují ženy se středoškolským vzděláním bez maturity (65,3 % v manželství a 62,3 % v </w:t>
            </w:r>
            <w:proofErr w:type="spellStart"/>
            <w:r w:rsidRPr="00275862">
              <w:t>nesezdaném</w:t>
            </w:r>
            <w:proofErr w:type="spellEnd"/>
            <w:r w:rsidRPr="00275862">
              <w:t xml:space="preserve"> soužití), u mužů pak ti se základním vzděláním žijící v manželství (55,5 %) a vysokoškolsky vzdělaní v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 (55,1 %). U vysokoškolsky vzdělaných mužů žijících v kohabitaci pak mělo na míru homogamie vliv, zda již měli zkušenost s manželstvím. Svobodní muži výrazně častěji žili s partnerkou, která také vystudovala vysokou školu - 64,1 %, </w:t>
            </w:r>
            <w:r w:rsidRPr="00275862">
              <w:lastRenderedPageBreak/>
              <w:t>naproti tomu mezi těmi, kteří si již prošli manželstvím, to bylo pouze 41,3 %. Muži se zkušeností s manželstvím žijící v </w:t>
            </w:r>
            <w:proofErr w:type="spellStart"/>
            <w:r w:rsidRPr="00275862">
              <w:t>nesezdaném</w:t>
            </w:r>
            <w:proofErr w:type="spellEnd"/>
            <w:r w:rsidRPr="00275862">
              <w:t xml:space="preserve"> soužití pak častěji žili s partnerkou, která měla nižší vzdělání, v porovnání se svobodnými. Rozdíl se </w:t>
            </w:r>
            <w:proofErr w:type="spellStart"/>
            <w:r w:rsidRPr="00275862">
              <w:t>se</w:t>
            </w:r>
            <w:proofErr w:type="spellEnd"/>
            <w:r w:rsidRPr="00275862">
              <w:t xml:space="preserve"> zvyšujícím se vzděláním zvětšoval a u vysokoškoláků představoval 22,7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., ale ani u středoškolsky vzdělaných s maturitou nebyl malý – 10,3 </w:t>
            </w:r>
            <w:proofErr w:type="spellStart"/>
            <w:r w:rsidRPr="00275862">
              <w:t>p.b</w:t>
            </w:r>
            <w:proofErr w:type="spellEnd"/>
            <w:r w:rsidRPr="00275862">
              <w:t>. U žen v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 byl největší rozdíl podle rodinného stavu u žen se základním vzděláním, kdy svobodné ženy měly častěji za partnera také muže se základním vzděláním, než ty, které měly již zkušenost s manželstvím (rozdíl 8,7 </w:t>
            </w:r>
            <w:proofErr w:type="spellStart"/>
            <w:r w:rsidRPr="00275862">
              <w:t>p.b</w:t>
            </w:r>
            <w:proofErr w:type="spellEnd"/>
            <w:r w:rsidRPr="00275862">
              <w:t>.).</w:t>
            </w:r>
          </w:p>
          <w:p w:rsidR="006666D5" w:rsidRPr="00275862" w:rsidRDefault="006666D5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630920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lastRenderedPageBreak/>
              <w:t xml:space="preserve">Nejčastěji se vzdělání partnerů lišilo o jeden stupeň 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>Stejně jako u snoubenců i u partnerů žijících v kohabitaci se u heterogamních svazků vzdělání partnerů nejčastěji lišilo o jeden stupeň. Takových svazků je u párů, kde má žena vyšší vzdělání 83,6 % a u těch, kde má partnerka naopak nižší vzdělání 85,5 %. Mírně se tak liší od manželských párů, u kterých v případě, že má žena nižší vzdělání jsou častější vyšší vzdělanostní rozdíly (u 14,0 % manželů se vzdělání liší o dva stupně a u 1,6 % o tři) a naopak u těch, kde měla žena vzdělání vyšší méně časté (12,8 % manželských párů se liší o dva stupně a více). U </w:t>
            </w:r>
            <w:proofErr w:type="spellStart"/>
            <w:r w:rsidRPr="00275862">
              <w:t>kohabitujících</w:t>
            </w:r>
            <w:proofErr w:type="spellEnd"/>
            <w:r w:rsidRPr="00275862">
              <w:t xml:space="preserve"> párů se tak častěji vyskytuje například kombinace žena vysokoškolačka-muž se základním vzděláním, ačkoliv se stále jedná o velmi málo početnou kombinaci (0,2 % ze vzděla</w:t>
            </w:r>
            <w:r w:rsidR="006666D5">
              <w:t xml:space="preserve">nostně heterogamních svazků </w:t>
            </w:r>
            <w:r w:rsidRPr="00275862">
              <w:t>u manželských párů vs. 0,4 %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soužití). V případě vzdělanostního rozdílu se manželským párům více podobají </w:t>
            </w:r>
            <w:proofErr w:type="spellStart"/>
            <w:r w:rsidRPr="00275862">
              <w:t>nesezdaná</w:t>
            </w:r>
            <w:proofErr w:type="spellEnd"/>
            <w:r w:rsidRPr="00275862">
              <w:t xml:space="preserve"> soužití, kde alespoň jeden z partnerů již měl zkušenost s manželstvím, zejména v případě, že žena má nižší vzdělání než muž se struktura podle velikosti rozdílu ve vzdělání téměř shoduje se strukturou u manželských párů.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spacing w:after="40"/>
              <w:ind w:left="993" w:hanging="993"/>
            </w:pPr>
            <w:r w:rsidRPr="00275862">
              <w:t xml:space="preserve">Graf č. 8 </w:t>
            </w:r>
            <w:r w:rsidRPr="00275862">
              <w:rPr>
                <w:b/>
              </w:rPr>
              <w:t>Vzdělanostní homogamie podle věku muže a ženy a typu domácnosti podle přítomnosti závislých dětí, 2011</w:t>
            </w:r>
          </w:p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rPr>
                <w:noProof/>
              </w:rPr>
              <w:drawing>
                <wp:inline distT="0" distB="0" distL="0" distR="0">
                  <wp:extent cx="6134100" cy="2124075"/>
                  <wp:effectExtent l="19050" t="0" r="19050" b="0"/>
                  <wp:docPr id="112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rPr>
                <w:noProof/>
              </w:rPr>
              <w:drawing>
                <wp:inline distT="0" distB="0" distL="0" distR="0">
                  <wp:extent cx="6086475" cy="2152650"/>
                  <wp:effectExtent l="19050" t="0" r="9525" b="0"/>
                  <wp:docPr id="113" name="Graf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spacing w:after="20"/>
              <w:jc w:val="right"/>
            </w:pPr>
            <w:r w:rsidRPr="00275862">
              <w:t xml:space="preserve">Poznámka: NS – </w:t>
            </w:r>
            <w:proofErr w:type="spellStart"/>
            <w:r w:rsidRPr="00275862">
              <w:t>nesezdané</w:t>
            </w:r>
            <w:proofErr w:type="spellEnd"/>
            <w:r w:rsidRPr="00275862">
              <w:t xml:space="preserve"> soužití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>Zdroj dat: ČSÚ (SLDB), vlastní výpočty</w:t>
            </w:r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630920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lastRenderedPageBreak/>
              <w:t xml:space="preserve">Míra vzdělanostní homogamie se </w:t>
            </w:r>
            <w:r w:rsidR="003E3721" w:rsidRPr="00275862">
              <w:rPr>
                <w:rFonts w:cs="Arial"/>
                <w:sz w:val="16"/>
                <w:szCs w:val="16"/>
              </w:rPr>
              <w:t>podle přítomnosti závislých dětí v </w:t>
            </w:r>
            <w:proofErr w:type="spellStart"/>
            <w:r w:rsidR="003E3721" w:rsidRPr="00275862">
              <w:rPr>
                <w:rFonts w:cs="Arial"/>
                <w:sz w:val="16"/>
                <w:szCs w:val="16"/>
              </w:rPr>
              <w:t>nesezdaném</w:t>
            </w:r>
            <w:proofErr w:type="spellEnd"/>
            <w:r w:rsidR="003E3721" w:rsidRPr="00275862">
              <w:rPr>
                <w:rFonts w:cs="Arial"/>
                <w:sz w:val="16"/>
                <w:szCs w:val="16"/>
              </w:rPr>
              <w:t xml:space="preserve"> soužití liší nejvíce u mladých do 29 let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t xml:space="preserve">Dalo by se očekávat, že </w:t>
            </w:r>
            <w:proofErr w:type="spellStart"/>
            <w:r w:rsidRPr="00275862">
              <w:t>nesezdané</w:t>
            </w:r>
            <w:proofErr w:type="spellEnd"/>
            <w:r w:rsidRPr="00275862">
              <w:t xml:space="preserve"> páry se závislými dětmi</w:t>
            </w:r>
            <w:r w:rsidRPr="00275862">
              <w:rPr>
                <w:rStyle w:val="Znakapoznpodarou"/>
              </w:rPr>
              <w:footnoteReference w:id="1"/>
            </w:r>
            <w:r w:rsidRPr="00275862">
              <w:t xml:space="preserve"> budou vykazovat obdobnou míru podobnosti jako manželské páry, ale není tomu úplně tak. Celkový podíl homogamních párů mezi 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partnery se neliší podle toho, zda s nimi v domácnosti žije závislé dítě, nebo ne - podíl homogamních svazků je stejný – 46,7 %. U jednotlivých druhů heterogamních svazků je pak rozdíl 2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., přičemž podíl soužití, kde má žena nižší vzdělání, je u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partnerů bez závislých dětí vyšší. K určité diferenciaci dochází při pohledu na vzdělanostní homogamii podle věku (viz graf č. 8). Struktura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podle vzdělanostní homogamie se podle přítomnosti závislých dětí liší v nejmladších věkových kategoriích, tedy u mladých do 24 let a v kategorii 25-29 let. V tomto věku jak muži, tak ženy, pokud žijí v </w:t>
            </w:r>
            <w:proofErr w:type="spellStart"/>
            <w:r w:rsidRPr="00275862">
              <w:t>nesezdaném</w:t>
            </w:r>
            <w:proofErr w:type="spellEnd"/>
            <w:r w:rsidRPr="00275862">
              <w:t xml:space="preserve"> soužití se závislými dětmi, mají partnera se stejným vzděláním méně často oproti manželským párům a </w:t>
            </w:r>
            <w:proofErr w:type="spellStart"/>
            <w:r w:rsidRPr="00275862">
              <w:t>kohabitujícím</w:t>
            </w:r>
            <w:proofErr w:type="spellEnd"/>
            <w:r w:rsidRPr="00275862">
              <w:t xml:space="preserve"> bez závislých dětí. Naopak více jsou zastoupeny</w:t>
            </w:r>
            <w:r w:rsidR="00600F44">
              <w:t>,</w:t>
            </w:r>
            <w:r w:rsidRPr="00275862">
              <w:t xml:space="preserve"> kde muž má vyšší vzdělání než žena. Ve věkové skupině 25-29 let tvořil rozdíl mezi podílem párů, kde muž měl vyšší vzdělání, mezi 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páry bez dětí a manžely 7,3</w:t>
            </w:r>
            <w:r w:rsidR="00600F44">
              <w:t> </w:t>
            </w:r>
            <w:proofErr w:type="spellStart"/>
            <w:r w:rsidRPr="00275862">
              <w:t>p.b</w:t>
            </w:r>
            <w:proofErr w:type="spellEnd"/>
            <w:r w:rsidRPr="00275862">
              <w:t>. u mužů a 6,0 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u žen. U žen to může být opět způsobeno vyšším zastoupením </w:t>
            </w:r>
            <w:r w:rsidR="006666D5">
              <w:t>osob s nižším vzděláním</w:t>
            </w:r>
            <w:r w:rsidRPr="00275862">
              <w:t xml:space="preserve"> mezi těmi, které žijí v domácnosti se závislým dítětem, oproti manželským párům nebo </w:t>
            </w:r>
            <w:proofErr w:type="spellStart"/>
            <w:r w:rsidRPr="00275862">
              <w:t>nesezdaným</w:t>
            </w:r>
            <w:proofErr w:type="spellEnd"/>
            <w:r w:rsidRPr="00275862">
              <w:t xml:space="preserve"> soužití</w:t>
            </w:r>
            <w:r w:rsidR="001C1770">
              <w:t>m</w:t>
            </w:r>
            <w:r w:rsidRPr="00275862">
              <w:t xml:space="preserve"> bez závislých dětí. V pozdějším věku pak </w:t>
            </w:r>
            <w:r w:rsidR="001C1770" w:rsidRPr="00275862">
              <w:t xml:space="preserve">nejsou </w:t>
            </w:r>
            <w:r w:rsidRPr="00275862">
              <w:t xml:space="preserve">rozdíly mezi 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soužitími v závislosti na přítomnosti závislých dětí tak výrazné, kromě poslední věkové kategorie 50 let a starších.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pStyle w:val="Nadpis2"/>
              <w:tabs>
                <w:tab w:val="right" w:pos="9781"/>
              </w:tabs>
              <w:rPr>
                <w:rFonts w:cs="Arial"/>
                <w:szCs w:val="20"/>
              </w:rPr>
            </w:pPr>
            <w:bookmarkStart w:id="10" w:name="_Toc384640705"/>
            <w:r w:rsidRPr="00275862">
              <w:t xml:space="preserve">Věková homogamie párů žijících v manželství a v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</w:t>
            </w:r>
            <w:bookmarkEnd w:id="10"/>
          </w:p>
        </w:tc>
      </w:tr>
      <w:tr w:rsidR="003E3721" w:rsidRPr="00275862" w:rsidTr="006666D5">
        <w:trPr>
          <w:trHeight w:val="2955"/>
        </w:trPr>
        <w:tc>
          <w:tcPr>
            <w:tcW w:w="1057" w:type="pct"/>
            <w:vMerge w:val="restart"/>
          </w:tcPr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 xml:space="preserve">U 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nesezdaných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</w:t>
            </w:r>
            <w:r w:rsidR="00EB6C71" w:rsidRPr="00275862">
              <w:rPr>
                <w:rFonts w:cs="Arial"/>
                <w:sz w:val="16"/>
                <w:szCs w:val="16"/>
              </w:rPr>
              <w:t>soužití jsou</w:t>
            </w:r>
            <w:r w:rsidRPr="00275862">
              <w:rPr>
                <w:rFonts w:cs="Arial"/>
                <w:sz w:val="16"/>
                <w:szCs w:val="16"/>
              </w:rPr>
              <w:t xml:space="preserve"> častěji zastoupeny páry, kde je muž mladší než žena</w:t>
            </w: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 xml:space="preserve">U 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nesezdaných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soužití, kde alespoň jeden z partnerů není svobodný, jsou častěji zastoupeny páry s výraznějšími věkovými rozdíly</w:t>
            </w:r>
          </w:p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pct"/>
            <w:vMerge w:val="restart"/>
          </w:tcPr>
          <w:p w:rsidR="003E3721" w:rsidRPr="00275862" w:rsidRDefault="003E372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3E3721" w:rsidRPr="00275862" w:rsidRDefault="003E3721" w:rsidP="006666D5">
            <w:pPr>
              <w:tabs>
                <w:tab w:val="right" w:pos="9781"/>
              </w:tabs>
            </w:pPr>
            <w:r w:rsidRPr="00275862">
              <w:t xml:space="preserve">Jak u </w:t>
            </w:r>
            <w:proofErr w:type="spellStart"/>
            <w:r w:rsidRPr="00275862">
              <w:t>sezdaných</w:t>
            </w:r>
            <w:proofErr w:type="spellEnd"/>
            <w:r w:rsidRPr="00275862">
              <w:t xml:space="preserve">, tak i u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svazků platí, že převládají páry, ve kterých je muž starší</w:t>
            </w:r>
            <w:r w:rsidRPr="00275862">
              <w:rPr>
                <w:rStyle w:val="Znakapoznpodarou"/>
              </w:rPr>
              <w:footnoteReference w:id="2"/>
            </w:r>
            <w:r w:rsidRPr="00275862">
              <w:t xml:space="preserve">. U 63,1 % manželských párů byl muž starší než žena o více jak rok, u kohabitací pak o 5,8 </w:t>
            </w:r>
            <w:proofErr w:type="spellStart"/>
            <w:r w:rsidRPr="00275862">
              <w:t>p.b</w:t>
            </w:r>
            <w:proofErr w:type="spellEnd"/>
            <w:r w:rsidRPr="00275862">
              <w:t>. méně. Mezi manžely byly také více zastoupeny stejně staré páry – 28,6 %,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to bylo 23,9 %(viz graf. č. 9). Naopak páry, ve kterých byla žena starší, byly u </w:t>
            </w:r>
            <w:proofErr w:type="spellStart"/>
            <w:r w:rsidRPr="00275862">
              <w:t>sezdaných</w:t>
            </w:r>
            <w:proofErr w:type="spellEnd"/>
            <w:r w:rsidRPr="00275862">
              <w:t xml:space="preserve"> zastoupeny méně než u faktických manželství - 8,3 % vs. 18,8 %. Struktura podle věkového rozdílu mezi partnery se pak u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lišila podle rodinného stavu. Podíl párů se starším mužem se výrazněji nelišil, ale u oboustranně svobodných bylo vyšší zastoupení stejně starých partnerů (30,4 %) oproti párům, kde alespoň jeden z partnerů již v minulosti uzavřel manželství (19,3 %) a naopak podíl párů se starší ženou byl nižší (12,7 % vs. 23,3 %). Přítomnost závislých dětí v domácnosti neměla na míru věkové homogamie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 podle věkového rozdílu téměř žádný vliv, protože rozdíl v podílu věkově homogamních svazků tvořil pouze 0,2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a u svazků se starším mužem 1,0 </w:t>
            </w:r>
            <w:proofErr w:type="spellStart"/>
            <w:r w:rsidRPr="00275862">
              <w:t>p.b</w:t>
            </w:r>
            <w:proofErr w:type="spellEnd"/>
            <w:r w:rsidRPr="00275862">
              <w:t xml:space="preserve">. ve prospěch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 se závislými dětmi.</w:t>
            </w: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  <w:rPr>
                <w:rFonts w:cs="Arial"/>
                <w:sz w:val="14"/>
                <w:szCs w:val="14"/>
              </w:rPr>
            </w:pPr>
            <w:r w:rsidRPr="00275862">
              <w:t>Jak je vidět na grafu č. 9</w:t>
            </w:r>
            <w:r w:rsidR="006666D5">
              <w:t xml:space="preserve"> na následující straně</w:t>
            </w:r>
            <w:r w:rsidRPr="00275862">
              <w:t xml:space="preserve">, u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 se oproti manželským párům častěji vyskytují velmi vysoké věkové rozdíly (10 let a více) a</w:t>
            </w:r>
            <w:r w:rsidR="006666D5">
              <w:t> </w:t>
            </w:r>
            <w:r w:rsidRPr="00275862">
              <w:t xml:space="preserve">to jak u párů, kde je starší muž, tak u těch, kde je starší žena. Tyto rozdíly jsou způsobeny zejména strukturou podle věkového rozdílu partnerů u párů, kde jeden z partnerů již měl zkušenost s manželstvím, protože v těchto svazcích byl podíl velmi věkově vzdálených partnerů výrazně vyšší – 15,5 % v případech, že byl starší muž a 4,6 % u partnerů se starší ženou, zatím co u oboustranně svobodných 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 se struktura velmi podobala párům </w:t>
            </w:r>
            <w:proofErr w:type="spellStart"/>
            <w:r w:rsidRPr="00275862">
              <w:t>sezdaným</w:t>
            </w:r>
            <w:proofErr w:type="spellEnd"/>
            <w:r w:rsidRPr="00275862">
              <w:t>.</w:t>
            </w:r>
          </w:p>
        </w:tc>
      </w:tr>
      <w:tr w:rsidR="003E3721" w:rsidRPr="00275862" w:rsidTr="006666D5">
        <w:trPr>
          <w:trHeight w:val="80"/>
        </w:trPr>
        <w:tc>
          <w:tcPr>
            <w:tcW w:w="1057" w:type="pct"/>
            <w:vMerge/>
          </w:tcPr>
          <w:p w:rsidR="003E3721" w:rsidRPr="00275862" w:rsidRDefault="003E372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3E3721" w:rsidRPr="00275862" w:rsidRDefault="003E372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3E3721" w:rsidRPr="00275862" w:rsidRDefault="003E3721" w:rsidP="006666D5">
            <w:pPr>
              <w:tabs>
                <w:tab w:val="right" w:pos="9781"/>
              </w:tabs>
            </w:pP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3E3721" w:rsidRPr="00275862" w:rsidRDefault="003E3721" w:rsidP="006666D5">
            <w:pPr>
              <w:tabs>
                <w:tab w:val="right" w:pos="9781"/>
              </w:tabs>
              <w:spacing w:after="40"/>
            </w:pPr>
          </w:p>
          <w:p w:rsidR="003E3721" w:rsidRPr="00275862" w:rsidRDefault="003E3721" w:rsidP="006666D5">
            <w:pPr>
              <w:tabs>
                <w:tab w:val="right" w:pos="9781"/>
              </w:tabs>
              <w:spacing w:after="40"/>
            </w:pPr>
          </w:p>
          <w:p w:rsidR="003E3721" w:rsidRPr="00275862" w:rsidRDefault="003E3721" w:rsidP="006666D5">
            <w:pPr>
              <w:tabs>
                <w:tab w:val="right" w:pos="9781"/>
              </w:tabs>
              <w:spacing w:after="40"/>
            </w:pPr>
          </w:p>
          <w:p w:rsidR="00D71801" w:rsidRPr="00275862" w:rsidRDefault="00D71801" w:rsidP="006666D5">
            <w:pPr>
              <w:tabs>
                <w:tab w:val="right" w:pos="9781"/>
              </w:tabs>
              <w:spacing w:after="40"/>
            </w:pPr>
          </w:p>
          <w:p w:rsidR="003E3721" w:rsidRPr="00275862" w:rsidRDefault="003E3721" w:rsidP="006666D5">
            <w:pPr>
              <w:tabs>
                <w:tab w:val="right" w:pos="9781"/>
              </w:tabs>
              <w:spacing w:after="40"/>
            </w:pPr>
          </w:p>
          <w:p w:rsidR="00421EA1" w:rsidRPr="00275862" w:rsidRDefault="00421EA1" w:rsidP="006666D5">
            <w:pPr>
              <w:tabs>
                <w:tab w:val="right" w:pos="9781"/>
              </w:tabs>
              <w:spacing w:after="40"/>
              <w:rPr>
                <w:b/>
              </w:rPr>
            </w:pPr>
            <w:r w:rsidRPr="00275862">
              <w:lastRenderedPageBreak/>
              <w:t xml:space="preserve">Graf č. 9 </w:t>
            </w:r>
            <w:r w:rsidRPr="00275862">
              <w:rPr>
                <w:b/>
              </w:rPr>
              <w:t xml:space="preserve">Struktura </w:t>
            </w:r>
            <w:proofErr w:type="spellStart"/>
            <w:r w:rsidRPr="00275862">
              <w:rPr>
                <w:b/>
              </w:rPr>
              <w:t>sezdaných</w:t>
            </w:r>
            <w:proofErr w:type="spellEnd"/>
            <w:r w:rsidRPr="00275862">
              <w:rPr>
                <w:b/>
              </w:rPr>
              <w:t xml:space="preserve"> a </w:t>
            </w:r>
            <w:proofErr w:type="spellStart"/>
            <w:r w:rsidRPr="00275862">
              <w:rPr>
                <w:b/>
              </w:rPr>
              <w:t>nesezdaných</w:t>
            </w:r>
            <w:proofErr w:type="spellEnd"/>
            <w:r w:rsidRPr="00275862">
              <w:rPr>
                <w:b/>
              </w:rPr>
              <w:t xml:space="preserve"> párů podle věkového rozdílu, 2011 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spacing w:after="40"/>
            </w:pPr>
            <w:r w:rsidRPr="00275862">
              <w:rPr>
                <w:noProof/>
              </w:rPr>
              <w:drawing>
                <wp:inline distT="0" distB="0" distL="0" distR="0">
                  <wp:extent cx="6124575" cy="2762250"/>
                  <wp:effectExtent l="19050" t="0" r="9525" b="0"/>
                  <wp:docPr id="115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421EA1" w:rsidRPr="00275862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 xml:space="preserve">Poznámka: NS – </w:t>
            </w:r>
            <w:proofErr w:type="spellStart"/>
            <w:r w:rsidRPr="00275862">
              <w:t>nesezdané</w:t>
            </w:r>
            <w:proofErr w:type="spellEnd"/>
            <w:r w:rsidRPr="00275862">
              <w:t xml:space="preserve"> soužití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spacing w:after="100"/>
              <w:jc w:val="right"/>
            </w:pPr>
            <w:r w:rsidRPr="00275862">
              <w:t>Zdroj dat: ČSÚ (SLDB), vlastní výpočty</w:t>
            </w:r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lastRenderedPageBreak/>
              <w:t xml:space="preserve">U žen se s věkem zvyšuje rozdíl mezi 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sezdanými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a 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nesezdanými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svazky v podílu soužití s mladším mužem </w:t>
            </w: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D71801" w:rsidRPr="00275862" w:rsidRDefault="00D7180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  <w:r w:rsidRPr="00275862">
              <w:rPr>
                <w:rFonts w:cs="Arial"/>
                <w:sz w:val="16"/>
                <w:szCs w:val="16"/>
              </w:rPr>
              <w:t xml:space="preserve">U </w:t>
            </w:r>
            <w:proofErr w:type="spellStart"/>
            <w:r w:rsidRPr="00275862">
              <w:rPr>
                <w:rFonts w:cs="Arial"/>
                <w:sz w:val="16"/>
                <w:szCs w:val="16"/>
              </w:rPr>
              <w:t>nesezdaných</w:t>
            </w:r>
            <w:proofErr w:type="spellEnd"/>
            <w:r w:rsidRPr="00275862">
              <w:rPr>
                <w:rFonts w:cs="Arial"/>
                <w:sz w:val="16"/>
                <w:szCs w:val="16"/>
              </w:rPr>
              <w:t xml:space="preserve"> párů je průměrný věkový rozdíl vyšší než u manželů</w:t>
            </w: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3E3721" w:rsidRPr="00275862" w:rsidRDefault="003E3721" w:rsidP="006666D5">
            <w:pPr>
              <w:tabs>
                <w:tab w:val="right" w:pos="9781"/>
              </w:tabs>
            </w:pPr>
            <w:r w:rsidRPr="00275862">
              <w:t xml:space="preserve">S věkem jak u mužů, tak u žen roste četnost soužití s mladším partnerem a platí to jak pro </w:t>
            </w:r>
            <w:proofErr w:type="spellStart"/>
            <w:r w:rsidRPr="00275862">
              <w:t>sezdané</w:t>
            </w:r>
            <w:proofErr w:type="spellEnd"/>
            <w:r w:rsidRPr="00275862">
              <w:t xml:space="preserve">, tak i </w:t>
            </w:r>
            <w:proofErr w:type="spellStart"/>
            <w:r w:rsidRPr="00275862">
              <w:t>nesezdané</w:t>
            </w:r>
            <w:proofErr w:type="spellEnd"/>
            <w:r w:rsidRPr="00275862">
              <w:t xml:space="preserve"> páry. U žen se však s věkem rozdíly mezi těmito typy svazků zvětšují, přičemž od 35 let je u žen žijících ve faktickém manželství dvakrát až třikrát vyšší podíl těch, které žijí s mladším partnerem, než u stejně starých žen, které žijí v manželství. Tento rozdíl však může být způsoben odlišnou strukturou podle věku na počátku partnerství u vdaných a u žen v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soužitích v dané věkové kategorii. Údaj o délce trvání faktických manželství bohužel není z dat ze sčítání </w:t>
            </w:r>
            <w:r w:rsidR="003820A8">
              <w:t xml:space="preserve">lidu </w:t>
            </w:r>
            <w:r w:rsidRPr="00275862">
              <w:t>k dispozici. S věkem však přibývá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soužití zastoupení těch, ve kterých partneři již měly zkušenost s manželství a zároveň intenzita sňatečnosti zhruba po 30 letech věku u mužů i u žen postupně klesá. Dá se tedy předpokládat, že s rostoucím věkem se bude zvyšovat rozdíl v délce trvání partnerství mezi </w:t>
            </w:r>
            <w:proofErr w:type="spellStart"/>
            <w:r w:rsidRPr="00275862">
              <w:t>se</w:t>
            </w:r>
            <w:r w:rsidR="003820A8">
              <w:t>zdanými</w:t>
            </w:r>
            <w:proofErr w:type="spellEnd"/>
            <w:r w:rsidR="003820A8">
              <w:t xml:space="preserve"> a </w:t>
            </w:r>
            <w:proofErr w:type="spellStart"/>
            <w:r w:rsidR="003820A8">
              <w:t>nesezdanými</w:t>
            </w:r>
            <w:proofErr w:type="spellEnd"/>
            <w:r w:rsidR="003820A8">
              <w:t xml:space="preserve"> soužitími.</w:t>
            </w:r>
            <w:r w:rsidRPr="00275862">
              <w:t xml:space="preserve"> </w:t>
            </w:r>
            <w:r w:rsidR="003820A8">
              <w:t>U</w:t>
            </w:r>
            <w:r w:rsidRPr="00275862">
              <w:t> m</w:t>
            </w:r>
            <w:r w:rsidR="003820A8">
              <w:t>anželských párů</w:t>
            </w:r>
            <w:r w:rsidRPr="00275862">
              <w:t xml:space="preserve"> se dá očekávat větší zastoupení déle trvajících svazků a naopak u kohabitací těch kratších, do který</w:t>
            </w:r>
            <w:r w:rsidR="006666D5">
              <w:t>ch jak muži, tak ženy vstupovali</w:t>
            </w:r>
            <w:r w:rsidRPr="00275862">
              <w:t xml:space="preserve"> ve vyšším věku, než stejně staří ženatí a vdané.</w:t>
            </w: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  <w:r w:rsidRPr="00275862">
              <w:t xml:space="preserve">Vzhledem k vyššímu zastoupení partnerů s výraznějším věkovým rozdílem mezi 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páry, je průměrný věkový rozdíl mezi manžel</w:t>
            </w:r>
            <w:r w:rsidR="006666D5">
              <w:t>i</w:t>
            </w:r>
            <w:r w:rsidRPr="00275862">
              <w:t xml:space="preserve"> nižší než u faktických manželství a to jak v případech, kdy je starší muž, tak i když je naopak mladší. Pokud je v páru starší muž, v průměru je pak starší o 5,0 let, pokud žije v manželství, ale o 6,5 let, pokud žije v kohabitaci. U párů, kde je straší žena, jsou věkové rozdíly nižší – 4,2 roku u manželství a 5,8 roku u </w:t>
            </w:r>
            <w:proofErr w:type="spellStart"/>
            <w:r w:rsidRPr="00275862">
              <w:t>nesezdaných</w:t>
            </w:r>
            <w:proofErr w:type="spellEnd"/>
            <w:r w:rsidRPr="00275862">
              <w:t xml:space="preserve"> párů. Opět je ale rozdíl mezi kohabitacemi podle rodinného stavu, přičemž u párů, kde jsou oba partneři svobodní, se věkové rozdíly příliš neliší od manželských párů (4 roky, pokud je starší žena a 5,1 let pokud je starší muž). S věkem pak jak u žen, tak u</w:t>
            </w:r>
            <w:r w:rsidR="00A51DE4">
              <w:t> </w:t>
            </w:r>
            <w:r w:rsidRPr="00275862">
              <w:t>mužů, pokud žijí s mladším partnerem, roste jejich věkový rozdíl a také se zvětšují rozdíly mezi manželskými a </w:t>
            </w:r>
            <w:proofErr w:type="spellStart"/>
            <w:r w:rsidRPr="00275862">
              <w:t>nesezdanými</w:t>
            </w:r>
            <w:proofErr w:type="spellEnd"/>
            <w:r w:rsidRPr="00275862">
              <w:t xml:space="preserve"> páry, což může být ale ovšem způsobeno odlišnou strukturou podle délky trvání partnerství, jak je zmiňováno výše.</w:t>
            </w: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421EA1" w:rsidRPr="00275862" w:rsidRDefault="00421EA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3E3721" w:rsidRPr="00275862" w:rsidRDefault="003E3721" w:rsidP="006666D5">
            <w:pPr>
              <w:tabs>
                <w:tab w:val="right" w:pos="9781"/>
              </w:tabs>
            </w:pPr>
          </w:p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 w:val="14"/>
                <w:szCs w:val="14"/>
              </w:rPr>
            </w:pPr>
          </w:p>
        </w:tc>
      </w:tr>
      <w:tr w:rsidR="00421EA1" w:rsidRPr="00275862" w:rsidTr="00AC4FF2">
        <w:tc>
          <w:tcPr>
            <w:tcW w:w="5000" w:type="pct"/>
            <w:gridSpan w:val="3"/>
          </w:tcPr>
          <w:p w:rsidR="00421EA1" w:rsidRPr="00275862" w:rsidRDefault="00421EA1" w:rsidP="006666D5">
            <w:pPr>
              <w:tabs>
                <w:tab w:val="right" w:pos="9781"/>
              </w:tabs>
              <w:spacing w:after="40"/>
            </w:pPr>
            <w:r w:rsidRPr="00275862">
              <w:lastRenderedPageBreak/>
              <w:t xml:space="preserve">Graf č. 10 </w:t>
            </w:r>
            <w:r w:rsidRPr="00275862">
              <w:rPr>
                <w:b/>
              </w:rPr>
              <w:t>Věková homogamie podle pohlaví, věku a typu soužití, 2011</w:t>
            </w:r>
          </w:p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rPr>
                <w:noProof/>
              </w:rPr>
              <w:drawing>
                <wp:inline distT="0" distB="0" distL="0" distR="0">
                  <wp:extent cx="6181725" cy="2314575"/>
                  <wp:effectExtent l="19050" t="0" r="9525" b="0"/>
                  <wp:docPr id="11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421EA1" w:rsidRPr="00275862" w:rsidRDefault="00421EA1" w:rsidP="006666D5">
            <w:pPr>
              <w:tabs>
                <w:tab w:val="right" w:pos="9781"/>
              </w:tabs>
            </w:pPr>
            <w:r w:rsidRPr="00275862">
              <w:rPr>
                <w:noProof/>
              </w:rPr>
              <w:drawing>
                <wp:inline distT="0" distB="0" distL="0" distR="0">
                  <wp:extent cx="6257925" cy="2315210"/>
                  <wp:effectExtent l="19050" t="0" r="9525" b="8890"/>
                  <wp:docPr id="117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421EA1" w:rsidRPr="00275862" w:rsidRDefault="00421EA1" w:rsidP="006666D5">
            <w:pPr>
              <w:tabs>
                <w:tab w:val="right" w:pos="9781"/>
              </w:tabs>
            </w:pPr>
          </w:p>
          <w:p w:rsidR="00421EA1" w:rsidRPr="00275862" w:rsidRDefault="00421EA1" w:rsidP="006666D5">
            <w:pPr>
              <w:tabs>
                <w:tab w:val="right" w:pos="9781"/>
              </w:tabs>
              <w:spacing w:after="40"/>
              <w:rPr>
                <w:sz w:val="18"/>
              </w:rPr>
            </w:pPr>
            <w:r w:rsidRPr="00275862">
              <w:rPr>
                <w:sz w:val="18"/>
              </w:rPr>
              <w:t xml:space="preserve">Poznámka: NSS – </w:t>
            </w:r>
            <w:proofErr w:type="spellStart"/>
            <w:r w:rsidRPr="00275862">
              <w:rPr>
                <w:sz w:val="18"/>
              </w:rPr>
              <w:t>nesezdané</w:t>
            </w:r>
            <w:proofErr w:type="spellEnd"/>
            <w:r w:rsidRPr="00275862">
              <w:rPr>
                <w:sz w:val="18"/>
              </w:rPr>
              <w:t xml:space="preserve"> soužití, svobodný/á; NSZM – </w:t>
            </w:r>
            <w:proofErr w:type="spellStart"/>
            <w:r w:rsidRPr="00275862">
              <w:rPr>
                <w:sz w:val="18"/>
              </w:rPr>
              <w:t>nesezdané</w:t>
            </w:r>
            <w:proofErr w:type="spellEnd"/>
            <w:r w:rsidRPr="00275862">
              <w:rPr>
                <w:sz w:val="18"/>
              </w:rPr>
              <w:t xml:space="preserve"> soužití, zkušenost s manželstvím</w:t>
            </w:r>
          </w:p>
          <w:p w:rsidR="00421EA1" w:rsidRPr="00275862" w:rsidRDefault="00421EA1" w:rsidP="006666D5">
            <w:pPr>
              <w:tabs>
                <w:tab w:val="right" w:pos="9781"/>
              </w:tabs>
              <w:jc w:val="right"/>
            </w:pPr>
            <w:r w:rsidRPr="00275862">
              <w:t>Zdroj dat: ČSÚ (SLDB), vlastní výpočty</w:t>
            </w:r>
          </w:p>
        </w:tc>
      </w:tr>
      <w:tr w:rsidR="00421EA1" w:rsidRPr="00275862" w:rsidTr="00AC4FF2">
        <w:tc>
          <w:tcPr>
            <w:tcW w:w="1057" w:type="pct"/>
          </w:tcPr>
          <w:p w:rsidR="00421EA1" w:rsidRPr="00275862" w:rsidRDefault="00421EA1" w:rsidP="006666D5">
            <w:pPr>
              <w:tabs>
                <w:tab w:val="right" w:pos="9781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pct"/>
          </w:tcPr>
          <w:p w:rsidR="00421EA1" w:rsidRPr="00275862" w:rsidRDefault="00421EA1" w:rsidP="006666D5">
            <w:pPr>
              <w:pStyle w:val="Textpoznpodarou"/>
              <w:tabs>
                <w:tab w:val="right" w:pos="9781"/>
              </w:tabs>
              <w:jc w:val="both"/>
            </w:pPr>
          </w:p>
        </w:tc>
        <w:tc>
          <w:tcPr>
            <w:tcW w:w="3800" w:type="pct"/>
          </w:tcPr>
          <w:p w:rsidR="00421EA1" w:rsidRPr="00275862" w:rsidRDefault="00421EA1" w:rsidP="006666D5">
            <w:pPr>
              <w:tabs>
                <w:tab w:val="right" w:pos="9781"/>
              </w:tabs>
              <w:rPr>
                <w:rFonts w:cs="Arial"/>
                <w:szCs w:val="20"/>
              </w:rPr>
            </w:pPr>
          </w:p>
        </w:tc>
      </w:tr>
    </w:tbl>
    <w:p w:rsidR="00397626" w:rsidRPr="00275862" w:rsidRDefault="00397626" w:rsidP="006666D5"/>
    <w:sectPr w:rsidR="00397626" w:rsidRPr="00275862" w:rsidSect="00672B30">
      <w:headerReference w:type="default" r:id="rId17"/>
      <w:footerReference w:type="default" r:id="rId1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BB" w:rsidRDefault="00426EBB" w:rsidP="00421EA1">
      <w:r>
        <w:separator/>
      </w:r>
    </w:p>
  </w:endnote>
  <w:endnote w:type="continuationSeparator" w:id="0">
    <w:p w:rsidR="00426EBB" w:rsidRDefault="00426EBB" w:rsidP="0042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3505EC">
      <w:rPr>
        <w:rFonts w:ascii="Arial" w:hAnsi="Arial" w:cs="Arial"/>
        <w:sz w:val="16"/>
        <w:szCs w:val="16"/>
      </w:rPr>
      <w:t>4</w:t>
    </w:r>
    <w:r>
      <w:tab/>
    </w:r>
    <w:r w:rsidR="00726A9B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726A9B" w:rsidRPr="00B6608F">
      <w:rPr>
        <w:rFonts w:ascii="Arial" w:hAnsi="Arial" w:cs="Arial"/>
        <w:sz w:val="16"/>
        <w:szCs w:val="16"/>
      </w:rPr>
      <w:fldChar w:fldCharType="separate"/>
    </w:r>
    <w:r w:rsidR="00672B30">
      <w:rPr>
        <w:rFonts w:ascii="Arial" w:hAnsi="Arial" w:cs="Arial"/>
        <w:noProof/>
        <w:sz w:val="16"/>
        <w:szCs w:val="16"/>
      </w:rPr>
      <w:t>1</w:t>
    </w:r>
    <w:r w:rsidR="00726A9B" w:rsidRPr="00B6608F">
      <w:rPr>
        <w:rFonts w:ascii="Arial" w:hAnsi="Arial" w:cs="Arial"/>
        <w:sz w:val="16"/>
        <w:szCs w:val="16"/>
      </w:rPr>
      <w:fldChar w:fldCharType="end"/>
    </w:r>
  </w:p>
  <w:p w:rsidR="00AC4FF2" w:rsidRDefault="00AC4F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BB" w:rsidRDefault="00426EBB" w:rsidP="00421EA1">
      <w:r>
        <w:separator/>
      </w:r>
    </w:p>
  </w:footnote>
  <w:footnote w:type="continuationSeparator" w:id="0">
    <w:p w:rsidR="00426EBB" w:rsidRDefault="00426EBB" w:rsidP="00421EA1">
      <w:r>
        <w:continuationSeparator/>
      </w:r>
    </w:p>
  </w:footnote>
  <w:footnote w:id="1">
    <w:p w:rsidR="00AC4FF2" w:rsidRPr="00AE603C" w:rsidRDefault="00AC4FF2" w:rsidP="00421EA1">
      <w:pPr>
        <w:autoSpaceDE w:val="0"/>
        <w:autoSpaceDN w:val="0"/>
        <w:adjustRightInd w:val="0"/>
        <w:ind w:left="142" w:hanging="142"/>
        <w:rPr>
          <w:rFonts w:cs="Arial"/>
          <w:sz w:val="16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92235">
        <w:rPr>
          <w:rFonts w:cs="Arial"/>
          <w:bCs/>
          <w:sz w:val="16"/>
          <w:szCs w:val="20"/>
        </w:rPr>
        <w:t xml:space="preserve">Závislé dítě </w:t>
      </w:r>
      <w:r w:rsidRPr="00692235">
        <w:rPr>
          <w:rFonts w:cs="Arial"/>
          <w:sz w:val="16"/>
          <w:szCs w:val="20"/>
        </w:rPr>
        <w:t>je každá osoba v domácnosti tvořené 1 rodinou, která má k osobě v č</w:t>
      </w:r>
      <w:r>
        <w:rPr>
          <w:rFonts w:cs="Arial"/>
          <w:sz w:val="16"/>
          <w:szCs w:val="20"/>
        </w:rPr>
        <w:t xml:space="preserve">ele domácnosti vztah </w:t>
      </w:r>
      <w:r w:rsidRPr="00692235">
        <w:rPr>
          <w:rFonts w:cs="Arial"/>
          <w:sz w:val="16"/>
          <w:szCs w:val="20"/>
        </w:rPr>
        <w:t>„syn/dcera“, je ekonomicky neaktivní a je ve věku 0–25 let.</w:t>
      </w:r>
    </w:p>
  </w:footnote>
  <w:footnote w:id="2">
    <w:p w:rsidR="00AC4FF2" w:rsidRDefault="00AC4FF2" w:rsidP="00421EA1">
      <w:pPr>
        <w:pStyle w:val="Textpoznpodarou"/>
        <w:ind w:left="142" w:hanging="142"/>
      </w:pPr>
      <w:r w:rsidRPr="000B27F4">
        <w:rPr>
          <w:rStyle w:val="Znakapoznpodarou"/>
          <w:sz w:val="18"/>
        </w:rPr>
        <w:footnoteRef/>
      </w:r>
      <w:r w:rsidRPr="000B27F4">
        <w:rPr>
          <w:sz w:val="18"/>
        </w:rPr>
        <w:t xml:space="preserve"> </w:t>
      </w:r>
      <w:r w:rsidRPr="000B27F4">
        <w:rPr>
          <w:sz w:val="16"/>
        </w:rPr>
        <w:t>Věkový rozdíl počítán z věku pa</w:t>
      </w:r>
      <w:r>
        <w:rPr>
          <w:sz w:val="16"/>
        </w:rPr>
        <w:t>rtnerů v dokončených letech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AC4FF2" w:rsidRPr="00E53687" w:rsidTr="00AC4FF2">
      <w:tc>
        <w:tcPr>
          <w:tcW w:w="6518" w:type="dxa"/>
        </w:tcPr>
        <w:p w:rsidR="00AC4FF2" w:rsidRPr="00E53687" w:rsidRDefault="00AC4FF2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Socio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-demografická homogamie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a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nesezdaných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párů</w:t>
          </w:r>
        </w:p>
      </w:tc>
      <w:tc>
        <w:tcPr>
          <w:tcW w:w="3260" w:type="dxa"/>
        </w:tcPr>
        <w:p w:rsidR="00AC4FF2" w:rsidRPr="00E53687" w:rsidRDefault="00672B30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</w:t>
          </w:r>
          <w:r w:rsidRPr="00E53687">
            <w:rPr>
              <w:rFonts w:ascii="Arial" w:hAnsi="Arial" w:cs="Arial"/>
              <w:sz w:val="16"/>
              <w:szCs w:val="16"/>
            </w:rPr>
            <w:t>ód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3173A">
            <w:rPr>
              <w:rFonts w:ascii="Arial" w:hAnsi="Arial" w:cs="Arial"/>
              <w:sz w:val="16"/>
              <w:szCs w:val="20"/>
            </w:rPr>
            <w:t>320180-14</w:t>
          </w:r>
        </w:p>
      </w:tc>
    </w:tr>
  </w:tbl>
  <w:p w:rsidR="00AC4FF2" w:rsidRDefault="00AC4FF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4ADC490C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31" w:hanging="43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1E600570"/>
    <w:multiLevelType w:val="multilevel"/>
    <w:tmpl w:val="13F2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AE350D"/>
    <w:multiLevelType w:val="hybridMultilevel"/>
    <w:tmpl w:val="F07EC35A"/>
    <w:lvl w:ilvl="0" w:tplc="CF28DDA2">
      <w:start w:val="1"/>
      <w:numFmt w:val="bullet"/>
      <w:lvlText w:val=""/>
      <w:lvlJc w:val="left"/>
      <w:pPr>
        <w:tabs>
          <w:tab w:val="num" w:pos="276"/>
        </w:tabs>
        <w:ind w:left="60" w:hanging="1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3B0F0E"/>
    <w:multiLevelType w:val="hybridMultilevel"/>
    <w:tmpl w:val="68DA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6C65"/>
    <w:multiLevelType w:val="multilevel"/>
    <w:tmpl w:val="44781EEE"/>
    <w:lvl w:ilvl="0">
      <w:start w:val="2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98217CD"/>
    <w:multiLevelType w:val="multilevel"/>
    <w:tmpl w:val="6D1E8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5AEE27A9"/>
    <w:multiLevelType w:val="hybridMultilevel"/>
    <w:tmpl w:val="7E5612EC"/>
    <w:lvl w:ilvl="0" w:tplc="6BC27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5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A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02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2D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A113B"/>
    <w:multiLevelType w:val="multilevel"/>
    <w:tmpl w:val="58262B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6D34248F"/>
    <w:multiLevelType w:val="hybridMultilevel"/>
    <w:tmpl w:val="7E3E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0C89"/>
    <w:multiLevelType w:val="multilevel"/>
    <w:tmpl w:val="4B349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C550A0F"/>
    <w:multiLevelType w:val="hybridMultilevel"/>
    <w:tmpl w:val="8304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09A5"/>
    <w:multiLevelType w:val="hybridMultilevel"/>
    <w:tmpl w:val="6012EA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21EA1"/>
    <w:rsid w:val="00051F57"/>
    <w:rsid w:val="00080118"/>
    <w:rsid w:val="00097500"/>
    <w:rsid w:val="000C0132"/>
    <w:rsid w:val="000C1B78"/>
    <w:rsid w:val="000E0843"/>
    <w:rsid w:val="000F4D30"/>
    <w:rsid w:val="00143CE5"/>
    <w:rsid w:val="00176EBC"/>
    <w:rsid w:val="001844F6"/>
    <w:rsid w:val="001B4822"/>
    <w:rsid w:val="001C1770"/>
    <w:rsid w:val="001D727A"/>
    <w:rsid w:val="001E3116"/>
    <w:rsid w:val="002019A7"/>
    <w:rsid w:val="00262761"/>
    <w:rsid w:val="00275862"/>
    <w:rsid w:val="00346971"/>
    <w:rsid w:val="003505EC"/>
    <w:rsid w:val="00355E7C"/>
    <w:rsid w:val="003820A8"/>
    <w:rsid w:val="00397626"/>
    <w:rsid w:val="003E3721"/>
    <w:rsid w:val="00415A39"/>
    <w:rsid w:val="00421EA1"/>
    <w:rsid w:val="00426EBB"/>
    <w:rsid w:val="00460BBB"/>
    <w:rsid w:val="004B0C94"/>
    <w:rsid w:val="00592018"/>
    <w:rsid w:val="00600F44"/>
    <w:rsid w:val="00630920"/>
    <w:rsid w:val="0065546C"/>
    <w:rsid w:val="0066608A"/>
    <w:rsid w:val="006666D5"/>
    <w:rsid w:val="00672B30"/>
    <w:rsid w:val="006A4972"/>
    <w:rsid w:val="00726A9B"/>
    <w:rsid w:val="00762BDF"/>
    <w:rsid w:val="0078472C"/>
    <w:rsid w:val="00794431"/>
    <w:rsid w:val="007A60AC"/>
    <w:rsid w:val="007F729B"/>
    <w:rsid w:val="009162F0"/>
    <w:rsid w:val="00A34FAA"/>
    <w:rsid w:val="00A51DE4"/>
    <w:rsid w:val="00AB2977"/>
    <w:rsid w:val="00AB2ACC"/>
    <w:rsid w:val="00AC4FF2"/>
    <w:rsid w:val="00B47CD1"/>
    <w:rsid w:val="00BA18FF"/>
    <w:rsid w:val="00BD1FDB"/>
    <w:rsid w:val="00BE6525"/>
    <w:rsid w:val="00C24AF0"/>
    <w:rsid w:val="00C96616"/>
    <w:rsid w:val="00CD06BD"/>
    <w:rsid w:val="00D33813"/>
    <w:rsid w:val="00D575F6"/>
    <w:rsid w:val="00D71801"/>
    <w:rsid w:val="00D75B17"/>
    <w:rsid w:val="00DA27D8"/>
    <w:rsid w:val="00DD18F5"/>
    <w:rsid w:val="00E068F6"/>
    <w:rsid w:val="00E256DE"/>
    <w:rsid w:val="00E31897"/>
    <w:rsid w:val="00E3559C"/>
    <w:rsid w:val="00E35D8C"/>
    <w:rsid w:val="00E53894"/>
    <w:rsid w:val="00EB6C71"/>
    <w:rsid w:val="00ED3DF1"/>
    <w:rsid w:val="00F22603"/>
    <w:rsid w:val="00F47721"/>
    <w:rsid w:val="00F51634"/>
    <w:rsid w:val="00F544B0"/>
    <w:rsid w:val="00F7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1EA1"/>
    <w:pPr>
      <w:keepNext/>
      <w:numPr>
        <w:numId w:val="5"/>
      </w:numPr>
      <w:spacing w:before="300" w:after="20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EA1"/>
    <w:pPr>
      <w:keepNext/>
      <w:numPr>
        <w:ilvl w:val="1"/>
        <w:numId w:val="4"/>
      </w:numPr>
      <w:spacing w:before="400" w:after="18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1EA1"/>
    <w:pPr>
      <w:keepNext/>
      <w:numPr>
        <w:ilvl w:val="2"/>
        <w:numId w:val="4"/>
      </w:numPr>
      <w:spacing w:before="300" w:after="100"/>
      <w:outlineLvl w:val="2"/>
    </w:pPr>
    <w:rPr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1EA1"/>
    <w:pPr>
      <w:keepNext/>
      <w:numPr>
        <w:ilvl w:val="3"/>
        <w:numId w:val="4"/>
      </w:numPr>
      <w:spacing w:before="240" w:after="100"/>
      <w:outlineLvl w:val="3"/>
    </w:pPr>
    <w:rPr>
      <w:b/>
      <w:bCs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21EA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21EA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21EA1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21EA1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21EA1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1EA1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1EA1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1EA1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1EA1"/>
    <w:rPr>
      <w:rFonts w:ascii="Arial" w:eastAsia="Times New Roman" w:hAnsi="Arial" w:cs="Times New Roman"/>
      <w:b/>
      <w:bCs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21EA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21EA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21EA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21EA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21EA1"/>
    <w:rPr>
      <w:rFonts w:ascii="Cambria" w:eastAsia="Times New Roman" w:hAnsi="Cambr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21EA1"/>
    <w:rPr>
      <w:color w:val="0000FF"/>
      <w:u w:val="single"/>
    </w:rPr>
  </w:style>
  <w:style w:type="paragraph" w:customStyle="1" w:styleId="Styl1">
    <w:name w:val="Styl1"/>
    <w:rsid w:val="00421EA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21E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1EA1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421EA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semiHidden/>
    <w:rsid w:val="00421EA1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21EA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EA1"/>
    <w:pPr>
      <w:ind w:left="708"/>
      <w:jc w:val="left"/>
    </w:pPr>
    <w:rPr>
      <w:sz w:val="1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EA1"/>
    <w:pPr>
      <w:jc w:val="left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1EA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5A39"/>
    <w:pPr>
      <w:tabs>
        <w:tab w:val="left" w:pos="709"/>
        <w:tab w:val="right" w:leader="dot" w:pos="9628"/>
      </w:tabs>
      <w:spacing w:after="100"/>
      <w:ind w:left="851" w:hanging="567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5A39"/>
    <w:pPr>
      <w:tabs>
        <w:tab w:val="left" w:pos="284"/>
        <w:tab w:val="right" w:pos="9639"/>
      </w:tabs>
      <w:spacing w:before="200"/>
    </w:pPr>
    <w:rPr>
      <w:rFonts w:cs="Arial"/>
      <w:b/>
      <w:sz w:val="28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21EA1"/>
    <w:pPr>
      <w:tabs>
        <w:tab w:val="right" w:leader="dot" w:pos="9638"/>
      </w:tabs>
      <w:spacing w:after="100" w:line="276" w:lineRule="auto"/>
      <w:ind w:left="709" w:hanging="283"/>
      <w:jc w:val="left"/>
    </w:pPr>
    <w:rPr>
      <w:rFonts w:cs="Arial"/>
      <w:szCs w:val="20"/>
    </w:rPr>
  </w:style>
  <w:style w:type="paragraph" w:styleId="Bezmezer">
    <w:name w:val="No Spacing"/>
    <w:aliases w:val="marginálie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21EA1"/>
    <w:pPr>
      <w:ind w:right="-81" w:firstLine="708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21EA1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21E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1E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21E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21EA1"/>
    <w:rPr>
      <w:rFonts w:ascii="Arial" w:eastAsia="Times New Roman" w:hAnsi="Arial" w:cs="Times New Roman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21EA1"/>
    <w:pPr>
      <w:spacing w:after="100"/>
      <w:ind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v&#253;sledky%20SLDB%20vzd&#283;l&#225;n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M:\v&#253;sledky%20SLDB%20vzd&#283;l&#225;n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M:\Se&#353;it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M:\Se&#353;it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m&#225;cnosti%20podle%20d&#283;t&#23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M:\dom&#225;cnosti%20podle%20d&#283;t&#23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M:\graf%20vekovy%20rozdil%20ka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M:\v&#283;kov&#233;%20rozd&#237;l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M:\v&#283;kov&#233;%20rozd&#237;l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muži</a:t>
            </a:r>
          </a:p>
        </c:rich>
      </c:tx>
      <c:layout>
        <c:manualLayout>
          <c:xMode val="edge"/>
          <c:yMode val="edge"/>
          <c:x val="8.6235842697463191E-2"/>
          <c:y val="4.8118803418803417E-2"/>
        </c:manualLayout>
      </c:layout>
      <c:spPr>
        <a:solidFill>
          <a:sysClr val="window" lastClr="FFFFFF"/>
        </a:solidFill>
        <a:ln>
          <a:solidFill>
            <a:schemeClr val="bg1">
              <a:lumMod val="85000"/>
            </a:schemeClr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7.59190672661684E-2"/>
          <c:y val="2.1584414624228311E-2"/>
          <c:w val="0.92408093273383163"/>
          <c:h val="0.90719640678717972"/>
        </c:manualLayout>
      </c:layout>
      <c:lineChart>
        <c:grouping val="standard"/>
        <c:ser>
          <c:idx val="0"/>
          <c:order val="0"/>
          <c:tx>
            <c:strRef>
              <c:f>List4!$B$115:$B$116</c:f>
              <c:strCache>
                <c:ptCount val="1"/>
                <c:pt idx="0">
                  <c:v>manželé stejné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List4!$B$117:$B$123</c:f>
              <c:numCache>
                <c:formatCode>General</c:formatCode>
                <c:ptCount val="7"/>
                <c:pt idx="0">
                  <c:v>49.077608142493624</c:v>
                </c:pt>
                <c:pt idx="1">
                  <c:v>51.158446482839345</c:v>
                </c:pt>
                <c:pt idx="2">
                  <c:v>50.982523195425102</c:v>
                </c:pt>
                <c:pt idx="3">
                  <c:v>51.161379872651061</c:v>
                </c:pt>
                <c:pt idx="4">
                  <c:v>51.483276405091857</c:v>
                </c:pt>
                <c:pt idx="5">
                  <c:v>50.695875591615959</c:v>
                </c:pt>
                <c:pt idx="6">
                  <c:v>46.842944604815997</c:v>
                </c:pt>
              </c:numCache>
            </c:numRef>
          </c:val>
        </c:ser>
        <c:ser>
          <c:idx val="1"/>
          <c:order val="1"/>
          <c:tx>
            <c:strRef>
              <c:f>List4!$C$115:$C$116</c:f>
              <c:strCache>
                <c:ptCount val="1"/>
                <c:pt idx="0">
                  <c:v>manželé muž nižší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List4!$C$117:$C$123</c:f>
              <c:numCache>
                <c:formatCode>General</c:formatCode>
                <c:ptCount val="7"/>
                <c:pt idx="0">
                  <c:v>32.665394402035631</c:v>
                </c:pt>
                <c:pt idx="1">
                  <c:v>33.116792594864357</c:v>
                </c:pt>
                <c:pt idx="2">
                  <c:v>32.976162688918713</c:v>
                </c:pt>
                <c:pt idx="3">
                  <c:v>30.922406429569563</c:v>
                </c:pt>
                <c:pt idx="4">
                  <c:v>26.630217805970812</c:v>
                </c:pt>
                <c:pt idx="5">
                  <c:v>26.290196078431091</c:v>
                </c:pt>
                <c:pt idx="6">
                  <c:v>19.830739342624778</c:v>
                </c:pt>
              </c:numCache>
            </c:numRef>
          </c:val>
        </c:ser>
        <c:ser>
          <c:idx val="2"/>
          <c:order val="2"/>
          <c:tx>
            <c:strRef>
              <c:f>List4!$D$115:$D$116</c:f>
              <c:strCache>
                <c:ptCount val="1"/>
                <c:pt idx="0">
                  <c:v>manželé muž vyšší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List4!$D$117:$D$123</c:f>
              <c:numCache>
                <c:formatCode>General</c:formatCode>
                <c:ptCount val="7"/>
                <c:pt idx="0">
                  <c:v>18.256997455470795</c:v>
                </c:pt>
                <c:pt idx="1">
                  <c:v>15.724760922296261</c:v>
                </c:pt>
                <c:pt idx="2">
                  <c:v>16.041314115656231</c:v>
                </c:pt>
                <c:pt idx="3">
                  <c:v>17.916213697779089</c:v>
                </c:pt>
                <c:pt idx="4">
                  <c:v>21.886505788936699</c:v>
                </c:pt>
                <c:pt idx="5">
                  <c:v>23.013928329952904</c:v>
                </c:pt>
                <c:pt idx="6">
                  <c:v>33.326316052558468</c:v>
                </c:pt>
              </c:numCache>
            </c:numRef>
          </c:val>
        </c:ser>
        <c:ser>
          <c:idx val="3"/>
          <c:order val="3"/>
          <c:tx>
            <c:strRef>
              <c:f>List4!$E$115:$E$116</c:f>
              <c:strCache>
                <c:ptCount val="1"/>
                <c:pt idx="0">
                  <c:v>NSS stejné vzdělání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List4!$E$117:$E$123</c:f>
              <c:numCache>
                <c:formatCode>General</c:formatCode>
                <c:ptCount val="7"/>
                <c:pt idx="0">
                  <c:v>48.786533099245993</c:v>
                </c:pt>
                <c:pt idx="1">
                  <c:v>49.646205019655277</c:v>
                </c:pt>
                <c:pt idx="2">
                  <c:v>47.915999901523918</c:v>
                </c:pt>
                <c:pt idx="3">
                  <c:v>46.881847294791143</c:v>
                </c:pt>
                <c:pt idx="4">
                  <c:v>48.557749850388944</c:v>
                </c:pt>
                <c:pt idx="5">
                  <c:v>46.863284178955254</c:v>
                </c:pt>
                <c:pt idx="6">
                  <c:v>45.485382006137939</c:v>
                </c:pt>
              </c:numCache>
            </c:numRef>
          </c:val>
        </c:ser>
        <c:ser>
          <c:idx val="4"/>
          <c:order val="4"/>
          <c:tx>
            <c:strRef>
              <c:f>List4!$F$115:$F$116</c:f>
              <c:strCache>
                <c:ptCount val="1"/>
                <c:pt idx="0">
                  <c:v>NSS muž nižší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List4!$F$117:$F$123</c:f>
              <c:numCache>
                <c:formatCode>General</c:formatCode>
                <c:ptCount val="7"/>
                <c:pt idx="0">
                  <c:v>34.410823092016386</c:v>
                </c:pt>
                <c:pt idx="1">
                  <c:v>31.874811006955031</c:v>
                </c:pt>
                <c:pt idx="2">
                  <c:v>33.388315812796968</c:v>
                </c:pt>
                <c:pt idx="3">
                  <c:v>33.183043991235444</c:v>
                </c:pt>
                <c:pt idx="4">
                  <c:v>25.685218432076599</c:v>
                </c:pt>
                <c:pt idx="5">
                  <c:v>22.119470132466891</c:v>
                </c:pt>
                <c:pt idx="6">
                  <c:v>21.095138103698918</c:v>
                </c:pt>
              </c:numCache>
            </c:numRef>
          </c:val>
        </c:ser>
        <c:ser>
          <c:idx val="5"/>
          <c:order val="5"/>
          <c:tx>
            <c:strRef>
              <c:f>List4!$G$115:$G$116</c:f>
              <c:strCache>
                <c:ptCount val="1"/>
                <c:pt idx="0">
                  <c:v>NSS muž vyšší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List4!$G$117:$G$123</c:f>
              <c:numCache>
                <c:formatCode>General</c:formatCode>
                <c:ptCount val="7"/>
                <c:pt idx="0">
                  <c:v>16.802643808736637</c:v>
                </c:pt>
                <c:pt idx="1">
                  <c:v>18.478983973389589</c:v>
                </c:pt>
                <c:pt idx="2">
                  <c:v>18.695684285679089</c:v>
                </c:pt>
                <c:pt idx="3">
                  <c:v>19.935108713972696</c:v>
                </c:pt>
                <c:pt idx="4">
                  <c:v>25.757031717534431</c:v>
                </c:pt>
                <c:pt idx="5">
                  <c:v>31.017245688577852</c:v>
                </c:pt>
                <c:pt idx="6">
                  <c:v>33.419479890163124</c:v>
                </c:pt>
              </c:numCache>
            </c:numRef>
          </c:val>
        </c:ser>
        <c:ser>
          <c:idx val="6"/>
          <c:order val="6"/>
          <c:tx>
            <c:strRef>
              <c:f>List4!$H$115:$H$116</c:f>
              <c:strCache>
                <c:ptCount val="1"/>
                <c:pt idx="0">
                  <c:v>NSZM stejné vzdělání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List4!$H$117:$H$123</c:f>
              <c:numCache>
                <c:formatCode>General</c:formatCode>
                <c:ptCount val="7"/>
                <c:pt idx="0">
                  <c:v>42.5</c:v>
                </c:pt>
                <c:pt idx="1">
                  <c:v>45.598006644518463</c:v>
                </c:pt>
                <c:pt idx="2">
                  <c:v>45.679012345679567</c:v>
                </c:pt>
                <c:pt idx="3">
                  <c:v>46.830608415974254</c:v>
                </c:pt>
                <c:pt idx="4">
                  <c:v>47.377983835599274</c:v>
                </c:pt>
                <c:pt idx="5">
                  <c:v>46.313811462574144</c:v>
                </c:pt>
                <c:pt idx="6">
                  <c:v>44.159669759332282</c:v>
                </c:pt>
              </c:numCache>
            </c:numRef>
          </c:val>
        </c:ser>
        <c:ser>
          <c:idx val="7"/>
          <c:order val="7"/>
          <c:tx>
            <c:strRef>
              <c:f>List4!$I$115:$I$116</c:f>
              <c:strCache>
                <c:ptCount val="1"/>
                <c:pt idx="0">
                  <c:v>NSZM muž nižší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List4!$I$117:$I$123</c:f>
              <c:numCache>
                <c:formatCode>General</c:formatCode>
                <c:ptCount val="7"/>
                <c:pt idx="0">
                  <c:v>35</c:v>
                </c:pt>
                <c:pt idx="1">
                  <c:v>36.877076411959997</c:v>
                </c:pt>
                <c:pt idx="2">
                  <c:v>35.966086568495975</c:v>
                </c:pt>
                <c:pt idx="3">
                  <c:v>34.253551326722061</c:v>
                </c:pt>
                <c:pt idx="4">
                  <c:v>29.659795752145858</c:v>
                </c:pt>
                <c:pt idx="5">
                  <c:v>27.823363607892265</c:v>
                </c:pt>
                <c:pt idx="6">
                  <c:v>24.337214195539346</c:v>
                </c:pt>
              </c:numCache>
            </c:numRef>
          </c:val>
        </c:ser>
        <c:ser>
          <c:idx val="8"/>
          <c:order val="8"/>
          <c:tx>
            <c:strRef>
              <c:f>List4!$J$115:$J$116</c:f>
              <c:strCache>
                <c:ptCount val="1"/>
                <c:pt idx="0">
                  <c:v>NSZM muž vyšší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List4!$A$117:$A$123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List4!$J$117:$J$123</c:f>
              <c:numCache>
                <c:formatCode>General</c:formatCode>
                <c:ptCount val="7"/>
                <c:pt idx="0">
                  <c:v>22.5</c:v>
                </c:pt>
                <c:pt idx="1">
                  <c:v>17.524916943521589</c:v>
                </c:pt>
                <c:pt idx="2">
                  <c:v>18.354901085824835</c:v>
                </c:pt>
                <c:pt idx="3">
                  <c:v>18.915840257303589</c:v>
                </c:pt>
                <c:pt idx="4">
                  <c:v>22.962220412254872</c:v>
                </c:pt>
                <c:pt idx="5">
                  <c:v>25.862824929533289</c:v>
                </c:pt>
                <c:pt idx="6">
                  <c:v>31.503116045127296</c:v>
                </c:pt>
              </c:numCache>
            </c:numRef>
          </c:val>
        </c:ser>
        <c:marker val="1"/>
        <c:axId val="38056704"/>
        <c:axId val="38058240"/>
      </c:lineChart>
      <c:catAx>
        <c:axId val="38056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38058240"/>
        <c:crosses val="autoZero"/>
        <c:auto val="1"/>
        <c:lblAlgn val="ctr"/>
        <c:lblOffset val="100"/>
      </c:catAx>
      <c:valAx>
        <c:axId val="38058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(%)</a:t>
                </a:r>
              </a:p>
            </c:rich>
          </c:tx>
          <c:layout>
            <c:manualLayout>
              <c:xMode val="edge"/>
              <c:yMode val="edge"/>
              <c:x val="4.2449685557884803E-3"/>
              <c:y val="0.32792466082585725"/>
            </c:manualLayout>
          </c:layout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38056704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9.5460959548447827E-2"/>
          <c:y val="0.75835449735450877"/>
          <c:w val="0.89139228598306053"/>
          <c:h val="0.14932451499118166"/>
        </c:manualLayout>
      </c:layout>
      <c:spPr>
        <a:solidFill>
          <a:sysClr val="window" lastClr="FFFFFF"/>
        </a:solidFill>
        <a:ln>
          <a:solidFill>
            <a:sysClr val="window" lastClr="FFFFFF">
              <a:lumMod val="85000"/>
            </a:sysClr>
          </a:solidFill>
        </a:ln>
        <a:effectLst/>
      </c:spPr>
      <c:txPr>
        <a:bodyPr rot="0" vert="horz"/>
        <a:lstStyle/>
        <a:p>
          <a:pPr>
            <a:defRPr sz="700"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ženy</a:t>
            </a:r>
          </a:p>
        </c:rich>
      </c:tx>
      <c:layout>
        <c:manualLayout>
          <c:xMode val="edge"/>
          <c:yMode val="edge"/>
          <c:x val="8.5289183043088482E-2"/>
          <c:y val="5.0626071741032404E-2"/>
        </c:manualLayout>
      </c:layout>
      <c:spPr>
        <a:solidFill>
          <a:sysClr val="window" lastClr="FFFFFF"/>
        </a:solidFill>
        <a:ln>
          <a:solidFill>
            <a:sysClr val="window" lastClr="FFFFFF">
              <a:lumMod val="85000"/>
            </a:sysClr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7.5991659321042113E-2"/>
          <c:y val="2.0657789160767617E-2"/>
          <c:w val="0.92400834067895798"/>
          <c:h val="0.91547555275578962"/>
        </c:manualLayout>
      </c:layout>
      <c:lineChart>
        <c:grouping val="standard"/>
        <c:ser>
          <c:idx val="0"/>
          <c:order val="0"/>
          <c:tx>
            <c:strRef>
              <c:f>List4!$B$125:$B$126</c:f>
              <c:strCache>
                <c:ptCount val="1"/>
                <c:pt idx="0">
                  <c:v>manželé stejné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List4!$B$127:$B$133</c:f>
              <c:numCache>
                <c:formatCode>General</c:formatCode>
                <c:ptCount val="7"/>
                <c:pt idx="0">
                  <c:v>46.791204862352494</c:v>
                </c:pt>
                <c:pt idx="1">
                  <c:v>48.98549929348497</c:v>
                </c:pt>
                <c:pt idx="2">
                  <c:v>50.125569458869833</c:v>
                </c:pt>
                <c:pt idx="3">
                  <c:v>52.114891736632423</c:v>
                </c:pt>
                <c:pt idx="4">
                  <c:v>51.277475209929293</c:v>
                </c:pt>
                <c:pt idx="5">
                  <c:v>50.24010375912448</c:v>
                </c:pt>
                <c:pt idx="6">
                  <c:v>46.595693583213944</c:v>
                </c:pt>
              </c:numCache>
            </c:numRef>
          </c:val>
        </c:ser>
        <c:ser>
          <c:idx val="1"/>
          <c:order val="1"/>
          <c:tx>
            <c:strRef>
              <c:f>List4!$C$125:$C$126</c:f>
              <c:strCache>
                <c:ptCount val="1"/>
                <c:pt idx="0">
                  <c:v>manželé žena vyšší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List4!$C$127:$C$133</c:f>
              <c:numCache>
                <c:formatCode>General</c:formatCode>
                <c:ptCount val="7"/>
                <c:pt idx="0">
                  <c:v>28.44118698605649</c:v>
                </c:pt>
                <c:pt idx="1">
                  <c:v>35.180332816594465</c:v>
                </c:pt>
                <c:pt idx="2">
                  <c:v>32.905792681251405</c:v>
                </c:pt>
                <c:pt idx="3">
                  <c:v>26.715422006186479</c:v>
                </c:pt>
                <c:pt idx="4">
                  <c:v>27.05535183457361</c:v>
                </c:pt>
                <c:pt idx="5">
                  <c:v>27.23623422979216</c:v>
                </c:pt>
                <c:pt idx="6">
                  <c:v>18.920842762995623</c:v>
                </c:pt>
              </c:numCache>
            </c:numRef>
          </c:val>
        </c:ser>
        <c:ser>
          <c:idx val="2"/>
          <c:order val="2"/>
          <c:tx>
            <c:strRef>
              <c:f>List4!$D$125:$D$126</c:f>
              <c:strCache>
                <c:ptCount val="1"/>
                <c:pt idx="0">
                  <c:v>manželé žena nižší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List4!$D$127:$D$133</c:f>
              <c:numCache>
                <c:formatCode>General</c:formatCode>
                <c:ptCount val="7"/>
                <c:pt idx="0">
                  <c:v>24.767608151590988</c:v>
                </c:pt>
                <c:pt idx="1">
                  <c:v>15.834167889920842</c:v>
                </c:pt>
                <c:pt idx="2">
                  <c:v>16.968637859878591</c:v>
                </c:pt>
                <c:pt idx="3">
                  <c:v>21.169686257180729</c:v>
                </c:pt>
                <c:pt idx="4">
                  <c:v>21.667172955497215</c:v>
                </c:pt>
                <c:pt idx="5">
                  <c:v>22.523662011083289</c:v>
                </c:pt>
                <c:pt idx="6">
                  <c:v>34.483463653789869</c:v>
                </c:pt>
              </c:numCache>
            </c:numRef>
          </c:val>
        </c:ser>
        <c:ser>
          <c:idx val="3"/>
          <c:order val="3"/>
          <c:tx>
            <c:strRef>
              <c:f>List4!$E$125:$E$126</c:f>
              <c:strCache>
                <c:ptCount val="1"/>
                <c:pt idx="0">
                  <c:v>NSS stejné vzdělání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List4!$E$127:$E$133</c:f>
              <c:numCache>
                <c:formatCode>General</c:formatCode>
                <c:ptCount val="7"/>
                <c:pt idx="0">
                  <c:v>45.979799761831245</c:v>
                </c:pt>
                <c:pt idx="1">
                  <c:v>48.521984729170157</c:v>
                </c:pt>
                <c:pt idx="2">
                  <c:v>47.694303573534604</c:v>
                </c:pt>
                <c:pt idx="3">
                  <c:v>49.400860642171466</c:v>
                </c:pt>
                <c:pt idx="4">
                  <c:v>48.610396294390121</c:v>
                </c:pt>
                <c:pt idx="5">
                  <c:v>47.069943289224952</c:v>
                </c:pt>
                <c:pt idx="6">
                  <c:v>44.346116027531963</c:v>
                </c:pt>
              </c:numCache>
            </c:numRef>
          </c:val>
        </c:ser>
        <c:ser>
          <c:idx val="4"/>
          <c:order val="4"/>
          <c:tx>
            <c:strRef>
              <c:f>List4!$F$125:$F$126</c:f>
              <c:strCache>
                <c:ptCount val="1"/>
                <c:pt idx="0">
                  <c:v>NSS žena vyšší vzdělání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List4!$F$127:$F$133</c:f>
              <c:numCache>
                <c:formatCode>General</c:formatCode>
                <c:ptCount val="7"/>
                <c:pt idx="0">
                  <c:v>30.886958055837336</c:v>
                </c:pt>
                <c:pt idx="1">
                  <c:v>35.817037267526374</c:v>
                </c:pt>
                <c:pt idx="2">
                  <c:v>35.077839367849975</c:v>
                </c:pt>
                <c:pt idx="3">
                  <c:v>29.864283349884147</c:v>
                </c:pt>
                <c:pt idx="4">
                  <c:v>30.828615542974653</c:v>
                </c:pt>
                <c:pt idx="5">
                  <c:v>30.686830497794595</c:v>
                </c:pt>
                <c:pt idx="6">
                  <c:v>27.236971484759131</c:v>
                </c:pt>
              </c:numCache>
            </c:numRef>
          </c:val>
        </c:ser>
        <c:ser>
          <c:idx val="5"/>
          <c:order val="5"/>
          <c:tx>
            <c:strRef>
              <c:f>List4!$G$125:$G$126</c:f>
              <c:strCache>
                <c:ptCount val="1"/>
                <c:pt idx="0">
                  <c:v>NSS žena nižší vzdělání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List4!$G$127:$G$133</c:f>
              <c:numCache>
                <c:formatCode>General</c:formatCode>
                <c:ptCount val="7"/>
                <c:pt idx="0">
                  <c:v>23.133242182331241</c:v>
                </c:pt>
                <c:pt idx="1">
                  <c:v>15.660978003303095</c:v>
                </c:pt>
                <c:pt idx="2">
                  <c:v>17.227857058615594</c:v>
                </c:pt>
                <c:pt idx="3">
                  <c:v>20.734856007944391</c:v>
                </c:pt>
                <c:pt idx="4">
                  <c:v>20.560988162635098</c:v>
                </c:pt>
                <c:pt idx="5">
                  <c:v>22.243226212980293</c:v>
                </c:pt>
                <c:pt idx="6">
                  <c:v>28.416912487708942</c:v>
                </c:pt>
              </c:numCache>
            </c:numRef>
          </c:val>
        </c:ser>
        <c:ser>
          <c:idx val="6"/>
          <c:order val="6"/>
          <c:tx>
            <c:strRef>
              <c:f>List4!$H$125:$H$126</c:f>
              <c:strCache>
                <c:ptCount val="1"/>
                <c:pt idx="0">
                  <c:v>NSZM stejné vzdělání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List4!$H$127:$H$133</c:f>
              <c:numCache>
                <c:formatCode>General</c:formatCode>
                <c:ptCount val="7"/>
                <c:pt idx="0">
                  <c:v>40.094339622641506</c:v>
                </c:pt>
                <c:pt idx="1">
                  <c:v>44.455190199871062</c:v>
                </c:pt>
                <c:pt idx="2">
                  <c:v>46.443476682997378</c:v>
                </c:pt>
                <c:pt idx="3">
                  <c:v>49.68682562240118</c:v>
                </c:pt>
                <c:pt idx="4">
                  <c:v>48.016897441914793</c:v>
                </c:pt>
                <c:pt idx="5">
                  <c:v>45.240444707585027</c:v>
                </c:pt>
                <c:pt idx="6">
                  <c:v>43.709913872091143</c:v>
                </c:pt>
              </c:numCache>
            </c:numRef>
          </c:val>
        </c:ser>
        <c:ser>
          <c:idx val="7"/>
          <c:order val="7"/>
          <c:tx>
            <c:strRef>
              <c:f>List4!$I$125:$I$126</c:f>
              <c:strCache>
                <c:ptCount val="1"/>
                <c:pt idx="0">
                  <c:v>NSZM žena vyšší vzdělání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List4!$I$127:$I$133</c:f>
              <c:numCache>
                <c:formatCode>General</c:formatCode>
                <c:ptCount val="7"/>
                <c:pt idx="0">
                  <c:v>24.292452830188516</c:v>
                </c:pt>
                <c:pt idx="1">
                  <c:v>29.916183107672495</c:v>
                </c:pt>
                <c:pt idx="2">
                  <c:v>30.157866086009935</c:v>
                </c:pt>
                <c:pt idx="3">
                  <c:v>26.775093425969786</c:v>
                </c:pt>
                <c:pt idx="4">
                  <c:v>28.127200187749356</c:v>
                </c:pt>
                <c:pt idx="5">
                  <c:v>29.511216367344257</c:v>
                </c:pt>
                <c:pt idx="6">
                  <c:v>22.07485798057543</c:v>
                </c:pt>
              </c:numCache>
            </c:numRef>
          </c:val>
        </c:ser>
        <c:ser>
          <c:idx val="8"/>
          <c:order val="8"/>
          <c:tx>
            <c:strRef>
              <c:f>List4!$J$125:$J$126</c:f>
              <c:strCache>
                <c:ptCount val="1"/>
                <c:pt idx="0">
                  <c:v>NSZM žena nižší vzdělání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List4!$A$127:$A$133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List4!$J$127:$J$133</c:f>
              <c:numCache>
                <c:formatCode>General</c:formatCode>
                <c:ptCount val="7"/>
                <c:pt idx="0">
                  <c:v>35.613207547169814</c:v>
                </c:pt>
                <c:pt idx="1">
                  <c:v>25.628626692456493</c:v>
                </c:pt>
                <c:pt idx="2">
                  <c:v>23.398657230992562</c:v>
                </c:pt>
                <c:pt idx="3">
                  <c:v>23.538080951629027</c:v>
                </c:pt>
                <c:pt idx="4">
                  <c:v>23.855902370335489</c:v>
                </c:pt>
                <c:pt idx="5">
                  <c:v>25.248338925070719</c:v>
                </c:pt>
                <c:pt idx="6">
                  <c:v>34.215228147333697</c:v>
                </c:pt>
              </c:numCache>
            </c:numRef>
          </c:val>
        </c:ser>
        <c:marker val="1"/>
        <c:axId val="38593280"/>
        <c:axId val="38595200"/>
      </c:lineChart>
      <c:catAx>
        <c:axId val="38593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38595200"/>
        <c:crosses val="autoZero"/>
        <c:auto val="1"/>
        <c:lblAlgn val="ctr"/>
        <c:lblOffset val="100"/>
      </c:catAx>
      <c:valAx>
        <c:axId val="38595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(%)</a:t>
                </a:r>
              </a:p>
            </c:rich>
          </c:tx>
          <c:layout>
            <c:manualLayout>
              <c:xMode val="edge"/>
              <c:yMode val="edge"/>
              <c:x val="6.9379115710253986E-3"/>
              <c:y val="0.36973223789937881"/>
            </c:manualLayout>
          </c:layout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38593280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8.4865852845534565E-2"/>
          <c:y val="0.75223547008547986"/>
          <c:w val="0.90082314205079961"/>
          <c:h val="0.14632324292796794"/>
        </c:manualLayout>
      </c:layout>
      <c:spPr>
        <a:solidFill>
          <a:sysClr val="window" lastClr="FFFFFF"/>
        </a:solidFill>
        <a:ln>
          <a:solidFill>
            <a:sysClr val="window" lastClr="FFFFFF">
              <a:lumMod val="85000"/>
            </a:sysClr>
          </a:solidFill>
        </a:ln>
        <a:effectLst/>
      </c:spPr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muži</a:t>
            </a:r>
          </a:p>
        </c:rich>
      </c:tx>
      <c:layout>
        <c:manualLayout>
          <c:xMode val="edge"/>
          <c:yMode val="edge"/>
          <c:x val="0.45605540974045239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884908584379451"/>
          <c:y val="6.1898392837881934E-2"/>
          <c:w val="0.84115091415620824"/>
          <c:h val="0.50086038902670427"/>
        </c:manualLayout>
      </c:layout>
      <c:barChart>
        <c:barDir val="col"/>
        <c:grouping val="stacked"/>
        <c:ser>
          <c:idx val="0"/>
          <c:order val="0"/>
          <c:tx>
            <c:strRef>
              <c:f>List5!$C$1</c:f>
              <c:strCache>
                <c:ptCount val="1"/>
                <c:pt idx="0">
                  <c:v>stejné vzdělání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txPr>
              <a:bodyPr rot="-5400000" vert="horz"/>
              <a:lstStyle/>
              <a:p>
                <a:pPr>
                  <a:defRPr sz="700"/>
                </a:pPr>
                <a:endParaRPr lang="cs-CZ"/>
              </a:p>
            </c:txPr>
            <c:showVal val="1"/>
          </c:dLbls>
          <c:cat>
            <c:multiLvlStrRef>
              <c:f>List5!$A$2:$B$9</c:f>
              <c:multiLvlStrCache>
                <c:ptCount val="8"/>
                <c:lvl>
                  <c:pt idx="0">
                    <c:v>manželství</c:v>
                  </c:pt>
                  <c:pt idx="1">
                    <c:v>nesezdané soužití</c:v>
                  </c:pt>
                  <c:pt idx="2">
                    <c:v>manželství</c:v>
                  </c:pt>
                  <c:pt idx="3">
                    <c:v>nesezdané soužití</c:v>
                  </c:pt>
                  <c:pt idx="4">
                    <c:v>manželství</c:v>
                  </c:pt>
                  <c:pt idx="5">
                    <c:v>nesezdané soužití</c:v>
                  </c:pt>
                  <c:pt idx="6">
                    <c:v>manželství</c:v>
                  </c:pt>
                  <c:pt idx="7">
                    <c:v>nesezdané soužití</c:v>
                  </c:pt>
                </c:lvl>
                <c:lvl>
                  <c:pt idx="0">
                    <c:v>základní</c:v>
                  </c:pt>
                  <c:pt idx="2">
                    <c:v>středoškolské bez maturity</c:v>
                  </c:pt>
                  <c:pt idx="4">
                    <c:v>středoškolské s maturitou</c:v>
                  </c:pt>
                  <c:pt idx="6">
                    <c:v>vysokoškolské</c:v>
                  </c:pt>
                </c:lvl>
              </c:multiLvlStrCache>
            </c:multiLvlStrRef>
          </c:cat>
          <c:val>
            <c:numRef>
              <c:f>List5!$C$2:$C$9</c:f>
              <c:numCache>
                <c:formatCode>0.0%</c:formatCode>
                <c:ptCount val="8"/>
                <c:pt idx="0">
                  <c:v>0.55531376866441851</c:v>
                </c:pt>
                <c:pt idx="1">
                  <c:v>0.42787558685446309</c:v>
                </c:pt>
                <c:pt idx="2">
                  <c:v>0.45062237961085377</c:v>
                </c:pt>
                <c:pt idx="3">
                  <c:v>0.41390683547474877</c:v>
                </c:pt>
                <c:pt idx="4">
                  <c:v>0.51854521625163863</c:v>
                </c:pt>
                <c:pt idx="5">
                  <c:v>0.50674385119450216</c:v>
                </c:pt>
                <c:pt idx="6">
                  <c:v>0.49042077918914218</c:v>
                </c:pt>
                <c:pt idx="7">
                  <c:v>0.55111086789974828</c:v>
                </c:pt>
              </c:numCache>
            </c:numRef>
          </c:val>
        </c:ser>
        <c:ser>
          <c:idx val="1"/>
          <c:order val="1"/>
          <c:tx>
            <c:strRef>
              <c:f>List5!$D$1</c:f>
              <c:strCache>
                <c:ptCount val="1"/>
                <c:pt idx="0">
                  <c:v>muž nižší vzdělání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dLbl>
              <c:idx val="6"/>
              <c:delete val="1"/>
            </c:dLbl>
            <c:dLbl>
              <c:idx val="7"/>
              <c:delete val="1"/>
            </c:dLbl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multiLvlStrRef>
              <c:f>List5!$A$2:$B$9</c:f>
              <c:multiLvlStrCache>
                <c:ptCount val="8"/>
                <c:lvl>
                  <c:pt idx="0">
                    <c:v>manželství</c:v>
                  </c:pt>
                  <c:pt idx="1">
                    <c:v>nesezdané soužití</c:v>
                  </c:pt>
                  <c:pt idx="2">
                    <c:v>manželství</c:v>
                  </c:pt>
                  <c:pt idx="3">
                    <c:v>nesezdané soužití</c:v>
                  </c:pt>
                  <c:pt idx="4">
                    <c:v>manželství</c:v>
                  </c:pt>
                  <c:pt idx="5">
                    <c:v>nesezdané soužití</c:v>
                  </c:pt>
                  <c:pt idx="6">
                    <c:v>manželství</c:v>
                  </c:pt>
                  <c:pt idx="7">
                    <c:v>nesezdané soužití</c:v>
                  </c:pt>
                </c:lvl>
                <c:lvl>
                  <c:pt idx="0">
                    <c:v>základní</c:v>
                  </c:pt>
                  <c:pt idx="2">
                    <c:v>středoškolské bez maturity</c:v>
                  </c:pt>
                  <c:pt idx="4">
                    <c:v>středoškolské s maturitou</c:v>
                  </c:pt>
                  <c:pt idx="6">
                    <c:v>vysokoškolské</c:v>
                  </c:pt>
                </c:lvl>
              </c:multiLvlStrCache>
            </c:multiLvlStrRef>
          </c:cat>
          <c:val>
            <c:numRef>
              <c:f>List5!$D$2:$D$9</c:f>
              <c:numCache>
                <c:formatCode>0.0%</c:formatCode>
                <c:ptCount val="8"/>
                <c:pt idx="0">
                  <c:v>0.44468623133558138</c:v>
                </c:pt>
                <c:pt idx="1">
                  <c:v>0.57212441314554374</c:v>
                </c:pt>
                <c:pt idx="2">
                  <c:v>0.36706805777727292</c:v>
                </c:pt>
                <c:pt idx="3">
                  <c:v>0.43977079397551594</c:v>
                </c:pt>
                <c:pt idx="4">
                  <c:v>0.17775229357798281</c:v>
                </c:pt>
                <c:pt idx="5">
                  <c:v>0.20516587816990392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List5!$E$1</c:f>
              <c:strCache>
                <c:ptCount val="1"/>
                <c:pt idx="0">
                  <c:v>muž vyšší vzdělání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0"/>
              <c:delete val="1"/>
            </c:dLbl>
            <c:dLbl>
              <c:idx val="1"/>
              <c:delete val="1"/>
            </c:dLbl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multiLvlStrRef>
              <c:f>List5!$A$2:$B$9</c:f>
              <c:multiLvlStrCache>
                <c:ptCount val="8"/>
                <c:lvl>
                  <c:pt idx="0">
                    <c:v>manželství</c:v>
                  </c:pt>
                  <c:pt idx="1">
                    <c:v>nesezdané soužití</c:v>
                  </c:pt>
                  <c:pt idx="2">
                    <c:v>manželství</c:v>
                  </c:pt>
                  <c:pt idx="3">
                    <c:v>nesezdané soužití</c:v>
                  </c:pt>
                  <c:pt idx="4">
                    <c:v>manželství</c:v>
                  </c:pt>
                  <c:pt idx="5">
                    <c:v>nesezdané soužití</c:v>
                  </c:pt>
                  <c:pt idx="6">
                    <c:v>manželství</c:v>
                  </c:pt>
                  <c:pt idx="7">
                    <c:v>nesezdané soužití</c:v>
                  </c:pt>
                </c:lvl>
                <c:lvl>
                  <c:pt idx="0">
                    <c:v>základní</c:v>
                  </c:pt>
                  <c:pt idx="2">
                    <c:v>středoškolské bez maturity</c:v>
                  </c:pt>
                  <c:pt idx="4">
                    <c:v>středoškolské s maturitou</c:v>
                  </c:pt>
                  <c:pt idx="6">
                    <c:v>vysokoškolské</c:v>
                  </c:pt>
                </c:lvl>
              </c:multiLvlStrCache>
            </c:multiLvlStrRef>
          </c:cat>
          <c:val>
            <c:numRef>
              <c:f>List5!$E$2:$E$9</c:f>
              <c:numCache>
                <c:formatCode>0.0%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0.18230956261187739</c:v>
                </c:pt>
                <c:pt idx="3">
                  <c:v>0.14632237054973959</c:v>
                </c:pt>
                <c:pt idx="4">
                  <c:v>0.30370249017038031</c:v>
                </c:pt>
                <c:pt idx="5">
                  <c:v>0.28809027063559695</c:v>
                </c:pt>
                <c:pt idx="6">
                  <c:v>0.50957922081086049</c:v>
                </c:pt>
                <c:pt idx="7">
                  <c:v>0.44888913210025289</c:v>
                </c:pt>
              </c:numCache>
            </c:numRef>
          </c:val>
        </c:ser>
        <c:gapWidth val="33"/>
        <c:overlap val="100"/>
        <c:axId val="93578368"/>
        <c:axId val="93859200"/>
      </c:barChart>
      <c:catAx>
        <c:axId val="93578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3859200"/>
        <c:crosses val="autoZero"/>
        <c:auto val="1"/>
        <c:lblAlgn val="ctr"/>
        <c:lblOffset val="100"/>
      </c:catAx>
      <c:valAx>
        <c:axId val="93859200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podíl zcelkového počtu daných</a:t>
                </a:r>
                <a:r>
                  <a:rPr lang="cs-CZ" baseline="0"/>
                  <a:t> svazků</a:t>
                </a:r>
              </a:p>
              <a:p>
                <a:pPr>
                  <a:defRPr/>
                </a:pPr>
                <a:endParaRPr lang="cs-CZ"/>
              </a:p>
            </c:rich>
          </c:tx>
          <c:layout>
            <c:manualLayout>
              <c:xMode val="edge"/>
              <c:yMode val="edge"/>
              <c:x val="0"/>
              <c:y val="2.5368712472584792E-2"/>
            </c:manualLayout>
          </c:layout>
        </c:title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3578368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1.8983471660637491E-2"/>
          <c:y val="0.93725200445834678"/>
          <c:w val="0.97554692487762518"/>
          <c:h val="6.2747995541653181E-2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="0">
          <a:solidFill>
            <a:sysClr val="windowText" lastClr="000000"/>
          </a:solidFill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 b="0"/>
            </a:pPr>
            <a:r>
              <a:rPr lang="en-US" b="0"/>
              <a:t>ženy</a:t>
            </a:r>
          </a:p>
        </c:rich>
      </c:tx>
      <c:layout>
        <c:manualLayout>
          <c:xMode val="edge"/>
          <c:yMode val="edge"/>
          <c:x val="0.479420107208827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1.9253910950661854E-2"/>
          <c:y val="6.7314197699693434E-2"/>
          <c:w val="0.98074608904933758"/>
          <c:h val="0.50082374872244328"/>
        </c:manualLayout>
      </c:layout>
      <c:barChart>
        <c:barDir val="col"/>
        <c:grouping val="stacked"/>
        <c:ser>
          <c:idx val="0"/>
          <c:order val="0"/>
          <c:tx>
            <c:strRef>
              <c:f>List5!$C$11</c:f>
              <c:strCache>
                <c:ptCount val="1"/>
                <c:pt idx="0">
                  <c:v>stejné vzdělání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txPr>
              <a:bodyPr rot="-5400000" vert="horz"/>
              <a:lstStyle/>
              <a:p>
                <a:pPr>
                  <a:defRPr sz="700"/>
                </a:pPr>
                <a:endParaRPr lang="cs-CZ"/>
              </a:p>
            </c:txPr>
            <c:showVal val="1"/>
          </c:dLbls>
          <c:cat>
            <c:multiLvlStrRef>
              <c:f>List5!$A$12:$B$19</c:f>
              <c:multiLvlStrCache>
                <c:ptCount val="8"/>
                <c:lvl>
                  <c:pt idx="0">
                    <c:v>manželství</c:v>
                  </c:pt>
                  <c:pt idx="1">
                    <c:v>nesezdané soužití</c:v>
                  </c:pt>
                  <c:pt idx="2">
                    <c:v>manželství</c:v>
                  </c:pt>
                  <c:pt idx="3">
                    <c:v>nesezdané soužití</c:v>
                  </c:pt>
                  <c:pt idx="4">
                    <c:v>manželství</c:v>
                  </c:pt>
                  <c:pt idx="5">
                    <c:v>nesezdané soužití</c:v>
                  </c:pt>
                  <c:pt idx="6">
                    <c:v>manželství</c:v>
                  </c:pt>
                  <c:pt idx="7">
                    <c:v>nesezdané soužití</c:v>
                  </c:pt>
                </c:lvl>
                <c:lvl>
                  <c:pt idx="0">
                    <c:v>základní</c:v>
                  </c:pt>
                  <c:pt idx="2">
                    <c:v>středoškolské bez maturity</c:v>
                  </c:pt>
                  <c:pt idx="4">
                    <c:v>středoškolské s maturitou</c:v>
                  </c:pt>
                  <c:pt idx="6">
                    <c:v>vysokoškolské</c:v>
                  </c:pt>
                </c:lvl>
              </c:multiLvlStrCache>
            </c:multiLvlStrRef>
          </c:cat>
          <c:val>
            <c:numRef>
              <c:f>List5!$C$12:$C$19</c:f>
              <c:numCache>
                <c:formatCode>0.0%</c:formatCode>
                <c:ptCount val="8"/>
                <c:pt idx="0">
                  <c:v>0.25187748461925802</c:v>
                </c:pt>
                <c:pt idx="1">
                  <c:v>0.28208302704375748</c:v>
                </c:pt>
                <c:pt idx="2">
                  <c:v>0.6533105474779981</c:v>
                </c:pt>
                <c:pt idx="3">
                  <c:v>0.62339458915630452</c:v>
                </c:pt>
                <c:pt idx="4">
                  <c:v>0.38715201330789561</c:v>
                </c:pt>
                <c:pt idx="5">
                  <c:v>0.39761133463218934</c:v>
                </c:pt>
                <c:pt idx="6">
                  <c:v>0.59737070532461756</c:v>
                </c:pt>
                <c:pt idx="7">
                  <c:v>0.48821989528796195</c:v>
                </c:pt>
              </c:numCache>
            </c:numRef>
          </c:val>
        </c:ser>
        <c:ser>
          <c:idx val="1"/>
          <c:order val="1"/>
          <c:tx>
            <c:strRef>
              <c:f>List5!$D$11</c:f>
              <c:strCache>
                <c:ptCount val="1"/>
                <c:pt idx="0">
                  <c:v>žena vyšší vzdělání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spPr/>
              <c:txPr>
                <a:bodyPr rot="0" vert="horz"/>
                <a:lstStyle/>
                <a:p>
                  <a:pPr>
                    <a:defRPr sz="600"/>
                  </a:pPr>
                  <a:endParaRPr lang="cs-CZ"/>
                </a:p>
              </c:txPr>
            </c:dLbl>
            <c:dLbl>
              <c:idx val="3"/>
              <c:spPr/>
              <c:txPr>
                <a:bodyPr rot="0" vert="horz"/>
                <a:lstStyle/>
                <a:p>
                  <a:pPr>
                    <a:defRPr sz="600"/>
                  </a:pPr>
                  <a:endParaRPr lang="cs-CZ"/>
                </a:p>
              </c:txPr>
            </c:dLbl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multiLvlStrRef>
              <c:f>List5!$A$12:$B$19</c:f>
              <c:multiLvlStrCache>
                <c:ptCount val="8"/>
                <c:lvl>
                  <c:pt idx="0">
                    <c:v>manželství</c:v>
                  </c:pt>
                  <c:pt idx="1">
                    <c:v>nesezdané soužití</c:v>
                  </c:pt>
                  <c:pt idx="2">
                    <c:v>manželství</c:v>
                  </c:pt>
                  <c:pt idx="3">
                    <c:v>nesezdané soužití</c:v>
                  </c:pt>
                  <c:pt idx="4">
                    <c:v>manželství</c:v>
                  </c:pt>
                  <c:pt idx="5">
                    <c:v>nesezdané soužití</c:v>
                  </c:pt>
                  <c:pt idx="6">
                    <c:v>manželství</c:v>
                  </c:pt>
                  <c:pt idx="7">
                    <c:v>nesezdané soužití</c:v>
                  </c:pt>
                </c:lvl>
                <c:lvl>
                  <c:pt idx="0">
                    <c:v>základní</c:v>
                  </c:pt>
                  <c:pt idx="2">
                    <c:v>středoškolské bez maturity</c:v>
                  </c:pt>
                  <c:pt idx="4">
                    <c:v>středoškolské s maturitou</c:v>
                  </c:pt>
                  <c:pt idx="6">
                    <c:v>vysokoškolské</c:v>
                  </c:pt>
                </c:lvl>
              </c:multiLvlStrCache>
            </c:multiLvlStrRef>
          </c:cat>
          <c:val>
            <c:numRef>
              <c:f>List5!$D$12:$D$19</c:f>
              <c:numCache>
                <c:formatCode>0.0%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5.8995630491397194E-2</c:v>
                </c:pt>
                <c:pt idx="3">
                  <c:v>8.7450678320469266E-2</c:v>
                </c:pt>
                <c:pt idx="4">
                  <c:v>0.47257693624932917</c:v>
                </c:pt>
                <c:pt idx="5">
                  <c:v>0.45156381494760561</c:v>
                </c:pt>
                <c:pt idx="6">
                  <c:v>0.4026292946753815</c:v>
                </c:pt>
                <c:pt idx="7">
                  <c:v>0.51178010471203683</c:v>
                </c:pt>
              </c:numCache>
            </c:numRef>
          </c:val>
        </c:ser>
        <c:ser>
          <c:idx val="2"/>
          <c:order val="2"/>
          <c:tx>
            <c:strRef>
              <c:f>List5!$E$11</c:f>
              <c:strCache>
                <c:ptCount val="1"/>
                <c:pt idx="0">
                  <c:v>žena nižší vzdělání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dLbl>
              <c:idx val="6"/>
              <c:delete val="1"/>
            </c:dLbl>
            <c:dLbl>
              <c:idx val="7"/>
              <c:delete val="1"/>
            </c:dLbl>
            <c:txPr>
              <a:bodyPr rot="-5400000" vert="horz"/>
              <a:lstStyle/>
              <a:p>
                <a:pPr>
                  <a:defRPr sz="600"/>
                </a:pPr>
                <a:endParaRPr lang="cs-CZ"/>
              </a:p>
            </c:txPr>
            <c:showVal val="1"/>
          </c:dLbls>
          <c:cat>
            <c:multiLvlStrRef>
              <c:f>List5!$A$12:$B$19</c:f>
              <c:multiLvlStrCache>
                <c:ptCount val="8"/>
                <c:lvl>
                  <c:pt idx="0">
                    <c:v>manželství</c:v>
                  </c:pt>
                  <c:pt idx="1">
                    <c:v>nesezdané soužití</c:v>
                  </c:pt>
                  <c:pt idx="2">
                    <c:v>manželství</c:v>
                  </c:pt>
                  <c:pt idx="3">
                    <c:v>nesezdané soužití</c:v>
                  </c:pt>
                  <c:pt idx="4">
                    <c:v>manželství</c:v>
                  </c:pt>
                  <c:pt idx="5">
                    <c:v>nesezdané soužití</c:v>
                  </c:pt>
                  <c:pt idx="6">
                    <c:v>manželství</c:v>
                  </c:pt>
                  <c:pt idx="7">
                    <c:v>nesezdané soužití</c:v>
                  </c:pt>
                </c:lvl>
                <c:lvl>
                  <c:pt idx="0">
                    <c:v>základní</c:v>
                  </c:pt>
                  <c:pt idx="2">
                    <c:v>středoškolské bez maturity</c:v>
                  </c:pt>
                  <c:pt idx="4">
                    <c:v>středoškolské s maturitou</c:v>
                  </c:pt>
                  <c:pt idx="6">
                    <c:v>vysokoškolské</c:v>
                  </c:pt>
                </c:lvl>
              </c:multiLvlStrCache>
            </c:multiLvlStrRef>
          </c:cat>
          <c:val>
            <c:numRef>
              <c:f>List5!$E$12:$E$19</c:f>
              <c:numCache>
                <c:formatCode>0.0%</c:formatCode>
                <c:ptCount val="8"/>
                <c:pt idx="0">
                  <c:v>0.74812251538074404</c:v>
                </c:pt>
                <c:pt idx="1">
                  <c:v>0.71791697295624246</c:v>
                </c:pt>
                <c:pt idx="2">
                  <c:v>0.28769382203060478</c:v>
                </c:pt>
                <c:pt idx="3">
                  <c:v>0.28915473252322627</c:v>
                </c:pt>
                <c:pt idx="4">
                  <c:v>0.14027105044278096</c:v>
                </c:pt>
                <c:pt idx="5">
                  <c:v>0.15082485042020691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gapWidth val="33"/>
        <c:overlap val="100"/>
        <c:axId val="95627136"/>
        <c:axId val="95637504"/>
      </c:barChart>
      <c:catAx>
        <c:axId val="95627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637504"/>
        <c:crosses val="autoZero"/>
        <c:auto val="1"/>
        <c:lblAlgn val="ctr"/>
        <c:lblOffset val="100"/>
      </c:catAx>
      <c:valAx>
        <c:axId val="95637504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one"/>
        <c:crossAx val="95627136"/>
        <c:crosses val="autoZero"/>
        <c:crossBetween val="between"/>
      </c:valAx>
      <c:spPr>
        <a:noFill/>
        <a:ln>
          <a:solidFill>
            <a:sysClr val="window" lastClr="FFFFFF">
              <a:lumMod val="85000"/>
            </a:sysClr>
          </a:solidFill>
        </a:ln>
        <a:effectLst/>
      </c:spPr>
    </c:plotArea>
    <c:legend>
      <c:legendPos val="b"/>
      <c:layout>
        <c:manualLayout>
          <c:xMode val="edge"/>
          <c:yMode val="edge"/>
          <c:x val="0"/>
          <c:y val="0.93719464797247765"/>
          <c:w val="0.9949150762934369"/>
          <c:h val="6.2805352027523062E-2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muži</a:t>
            </a:r>
          </a:p>
        </c:rich>
      </c:tx>
      <c:layout>
        <c:manualLayout>
          <c:xMode val="edge"/>
          <c:yMode val="edge"/>
          <c:x val="8.5080110517699897E-2"/>
          <c:y val="4.3095070422535332E-2"/>
        </c:manualLayout>
      </c:layout>
      <c:spPr>
        <a:solidFill>
          <a:schemeClr val="bg1"/>
        </a:solidFill>
        <a:ln>
          <a:solidFill>
            <a:schemeClr val="bg1">
              <a:lumMod val="85000"/>
            </a:schemeClr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7.4704446633728924E-2"/>
          <c:y val="1.6309573347632448E-2"/>
          <c:w val="0.9102825164258046"/>
          <c:h val="0.90801744202045909"/>
        </c:manualLayout>
      </c:layout>
      <c:lineChart>
        <c:grouping val="standard"/>
        <c:ser>
          <c:idx val="0"/>
          <c:order val="0"/>
          <c:tx>
            <c:strRef>
              <c:f>List1!$B$78:$B$79</c:f>
              <c:strCache>
                <c:ptCount val="1"/>
                <c:pt idx="0">
                  <c:v>manželé stejné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List1!$B$80:$B$86</c:f>
              <c:numCache>
                <c:formatCode>0.0</c:formatCode>
                <c:ptCount val="7"/>
                <c:pt idx="0">
                  <c:v>48.489369638194702</c:v>
                </c:pt>
                <c:pt idx="1">
                  <c:v>50.943230417715995</c:v>
                </c:pt>
                <c:pt idx="2">
                  <c:v>50.858623960799825</c:v>
                </c:pt>
                <c:pt idx="3">
                  <c:v>51.003099408834792</c:v>
                </c:pt>
                <c:pt idx="4">
                  <c:v>51.27866810125149</c:v>
                </c:pt>
                <c:pt idx="5">
                  <c:v>50.515811961081646</c:v>
                </c:pt>
                <c:pt idx="6">
                  <c:v>46.689211010515322</c:v>
                </c:pt>
              </c:numCache>
            </c:numRef>
          </c:val>
        </c:ser>
        <c:ser>
          <c:idx val="1"/>
          <c:order val="1"/>
          <c:tx>
            <c:strRef>
              <c:f>List1!$C$78:$C$79</c:f>
              <c:strCache>
                <c:ptCount val="1"/>
                <c:pt idx="0">
                  <c:v>manželé muž nižší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List1!$C$80:$C$86</c:f>
              <c:numCache>
                <c:formatCode>0.0</c:formatCode>
                <c:ptCount val="7"/>
                <c:pt idx="0">
                  <c:v>33.979858261841997</c:v>
                </c:pt>
                <c:pt idx="1">
                  <c:v>33.730739937899529</c:v>
                </c:pt>
                <c:pt idx="2">
                  <c:v>33.187926230793941</c:v>
                </c:pt>
                <c:pt idx="3">
                  <c:v>31.100537692970189</c:v>
                </c:pt>
                <c:pt idx="4">
                  <c:v>26.810691432130923</c:v>
                </c:pt>
                <c:pt idx="5">
                  <c:v>26.500116223724877</c:v>
                </c:pt>
                <c:pt idx="6">
                  <c:v>19.977323971899889</c:v>
                </c:pt>
              </c:numCache>
            </c:numRef>
          </c:val>
        </c:ser>
        <c:ser>
          <c:idx val="2"/>
          <c:order val="2"/>
          <c:tx>
            <c:strRef>
              <c:f>List1!$D$78:$D$79</c:f>
              <c:strCache>
                <c:ptCount val="1"/>
                <c:pt idx="0">
                  <c:v>manželé muž vyšší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List1!$D$80:$D$86</c:f>
              <c:numCache>
                <c:formatCode>0.0</c:formatCode>
                <c:ptCount val="7"/>
                <c:pt idx="0">
                  <c:v>17.530772099962689</c:v>
                </c:pt>
                <c:pt idx="1">
                  <c:v>15.326029644384557</c:v>
                </c:pt>
                <c:pt idx="2">
                  <c:v>15.953449808406466</c:v>
                </c:pt>
                <c:pt idx="3">
                  <c:v>17.896362898194816</c:v>
                </c:pt>
                <c:pt idx="4">
                  <c:v>21.91064046661759</c:v>
                </c:pt>
                <c:pt idx="5">
                  <c:v>22.984071815193186</c:v>
                </c:pt>
                <c:pt idx="6">
                  <c:v>33.333465017584786</c:v>
                </c:pt>
              </c:numCache>
            </c:numRef>
          </c:val>
        </c:ser>
        <c:ser>
          <c:idx val="3"/>
          <c:order val="3"/>
          <c:tx>
            <c:strRef>
              <c:f>List1!$E$78:$E$79</c:f>
              <c:strCache>
                <c:ptCount val="1"/>
                <c:pt idx="0">
                  <c:v>NS bez dětí stejné vzdělání</c:v>
                </c:pt>
              </c:strCache>
            </c:strRef>
          </c:tx>
          <c:spPr>
            <a:ln w="1905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List1!$E$80:$E$86</c:f>
              <c:numCache>
                <c:formatCode>0.0</c:formatCode>
                <c:ptCount val="7"/>
                <c:pt idx="0">
                  <c:v>47.741433021806856</c:v>
                </c:pt>
                <c:pt idx="1">
                  <c:v>51.168947946848206</c:v>
                </c:pt>
                <c:pt idx="2">
                  <c:v>48.715686274509913</c:v>
                </c:pt>
                <c:pt idx="3">
                  <c:v>46.076823478635994</c:v>
                </c:pt>
                <c:pt idx="4">
                  <c:v>47.414658634538156</c:v>
                </c:pt>
                <c:pt idx="5">
                  <c:v>45.515911282546</c:v>
                </c:pt>
                <c:pt idx="6">
                  <c:v>43.949435982970201</c:v>
                </c:pt>
              </c:numCache>
            </c:numRef>
          </c:val>
        </c:ser>
        <c:ser>
          <c:idx val="4"/>
          <c:order val="4"/>
          <c:tx>
            <c:strRef>
              <c:f>List1!$F$78:$F$79</c:f>
              <c:strCache>
                <c:ptCount val="1"/>
                <c:pt idx="0">
                  <c:v>NS bez dětí muž nižší vzdělání</c:v>
                </c:pt>
              </c:strCache>
            </c:strRef>
          </c:tx>
          <c:spPr>
            <a:ln w="19050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List1!$F$80:$F$86</c:f>
              <c:numCache>
                <c:formatCode>0.0</c:formatCode>
                <c:ptCount val="7"/>
                <c:pt idx="0">
                  <c:v>38.590342679128099</c:v>
                </c:pt>
                <c:pt idx="1">
                  <c:v>33.839544410030946</c:v>
                </c:pt>
                <c:pt idx="2">
                  <c:v>35.156862745098024</c:v>
                </c:pt>
                <c:pt idx="3">
                  <c:v>35.028053517479513</c:v>
                </c:pt>
                <c:pt idx="4">
                  <c:v>28.313253012048335</c:v>
                </c:pt>
                <c:pt idx="5">
                  <c:v>26.04735883424409</c:v>
                </c:pt>
                <c:pt idx="6">
                  <c:v>23.234429179651496</c:v>
                </c:pt>
              </c:numCache>
            </c:numRef>
          </c:val>
        </c:ser>
        <c:ser>
          <c:idx val="5"/>
          <c:order val="5"/>
          <c:tx>
            <c:strRef>
              <c:f>List1!$G$78:$G$79</c:f>
              <c:strCache>
                <c:ptCount val="1"/>
                <c:pt idx="0">
                  <c:v>NS bez dětí muž vyšší vzdělání</c:v>
                </c:pt>
              </c:strCache>
            </c:strRef>
          </c:tx>
          <c:spPr>
            <a:ln w="19050" cap="rnd">
              <a:solidFill>
                <a:srgbClr val="FFC000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List1!$G$80:$G$86</c:f>
              <c:numCache>
                <c:formatCode>0.0</c:formatCode>
                <c:ptCount val="7"/>
                <c:pt idx="0">
                  <c:v>13.66822429906542</c:v>
                </c:pt>
                <c:pt idx="1">
                  <c:v>14.99150764312119</c:v>
                </c:pt>
                <c:pt idx="2">
                  <c:v>16.127450980392158</c:v>
                </c:pt>
                <c:pt idx="3">
                  <c:v>18.895123003884329</c:v>
                </c:pt>
                <c:pt idx="4">
                  <c:v>24.272088353413654</c:v>
                </c:pt>
                <c:pt idx="5">
                  <c:v>28.436729883209843</c:v>
                </c:pt>
                <c:pt idx="6">
                  <c:v>32.816134837378762</c:v>
                </c:pt>
              </c:numCache>
            </c:numRef>
          </c:val>
        </c:ser>
        <c:ser>
          <c:idx val="6"/>
          <c:order val="6"/>
          <c:tx>
            <c:strRef>
              <c:f>List1!$H$78:$H$79</c:f>
              <c:strCache>
                <c:ptCount val="1"/>
                <c:pt idx="0">
                  <c:v>NS s dětmi stejné vzdělání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List1!$H$80:$H$86</c:f>
              <c:numCache>
                <c:formatCode>0.0</c:formatCode>
                <c:ptCount val="7"/>
                <c:pt idx="0">
                  <c:v>48.017241379309944</c:v>
                </c:pt>
                <c:pt idx="1">
                  <c:v>45.603390156987381</c:v>
                </c:pt>
                <c:pt idx="2">
                  <c:v>46.488321344863813</c:v>
                </c:pt>
                <c:pt idx="3">
                  <c:v>47.135235444212476</c:v>
                </c:pt>
                <c:pt idx="4">
                  <c:v>47.802409021014846</c:v>
                </c:pt>
                <c:pt idx="5">
                  <c:v>47.074788902291921</c:v>
                </c:pt>
                <c:pt idx="6">
                  <c:v>45.055970149253731</c:v>
                </c:pt>
              </c:numCache>
            </c:numRef>
          </c:val>
        </c:ser>
        <c:ser>
          <c:idx val="7"/>
          <c:order val="7"/>
          <c:tx>
            <c:strRef>
              <c:f>List1!$I$78:$I$79</c:f>
              <c:strCache>
                <c:ptCount val="1"/>
                <c:pt idx="0">
                  <c:v>NS s dětmi muž nižší vzdělání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List1!$I$80:$I$86</c:f>
              <c:numCache>
                <c:formatCode>0.0</c:formatCode>
                <c:ptCount val="7"/>
                <c:pt idx="0">
                  <c:v>30.129310344827587</c:v>
                </c:pt>
                <c:pt idx="1">
                  <c:v>31.773090628912648</c:v>
                </c:pt>
                <c:pt idx="2">
                  <c:v>33.132627495352217</c:v>
                </c:pt>
                <c:pt idx="3">
                  <c:v>33.283074306038863</c:v>
                </c:pt>
                <c:pt idx="4">
                  <c:v>28.677601230138389</c:v>
                </c:pt>
                <c:pt idx="5">
                  <c:v>27.905106554080955</c:v>
                </c:pt>
                <c:pt idx="6">
                  <c:v>29.45429104477612</c:v>
                </c:pt>
              </c:numCache>
            </c:numRef>
          </c:val>
        </c:ser>
        <c:ser>
          <c:idx val="8"/>
          <c:order val="8"/>
          <c:tx>
            <c:strRef>
              <c:f>List1!$J$78:$J$79</c:f>
              <c:strCache>
                <c:ptCount val="1"/>
                <c:pt idx="0">
                  <c:v>NS s dětmi muž vyšší vzdělání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List1!$A$80:$A$86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List1!$J$80:$J$86</c:f>
              <c:numCache>
                <c:formatCode>0.0</c:formatCode>
                <c:ptCount val="7"/>
                <c:pt idx="0">
                  <c:v>21.853448275862029</c:v>
                </c:pt>
                <c:pt idx="1">
                  <c:v>22.623519214099929</c:v>
                </c:pt>
                <c:pt idx="2">
                  <c:v>20.379051159783398</c:v>
                </c:pt>
                <c:pt idx="3">
                  <c:v>19.581690249748689</c:v>
                </c:pt>
                <c:pt idx="4">
                  <c:v>23.519989748846935</c:v>
                </c:pt>
                <c:pt idx="5">
                  <c:v>25.020104543626829</c:v>
                </c:pt>
                <c:pt idx="6">
                  <c:v>25.489738805969683</c:v>
                </c:pt>
              </c:numCache>
            </c:numRef>
          </c:val>
        </c:ser>
        <c:marker val="1"/>
        <c:axId val="95927680"/>
        <c:axId val="132551424"/>
      </c:lineChart>
      <c:catAx>
        <c:axId val="9592768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132551424"/>
        <c:crosses val="autoZero"/>
        <c:auto val="1"/>
        <c:lblAlgn val="ctr"/>
        <c:lblOffset val="100"/>
      </c:catAx>
      <c:valAx>
        <c:axId val="13255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podíl (%)</a:t>
                </a:r>
              </a:p>
            </c:rich>
          </c:tx>
          <c:layout>
            <c:manualLayout>
              <c:xMode val="edge"/>
              <c:yMode val="edge"/>
              <c:x val="7.5066110621403543E-3"/>
              <c:y val="0.34283920187793432"/>
            </c:manualLayout>
          </c:layout>
        </c:title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927680"/>
        <c:crosses val="autoZero"/>
        <c:crossBetween val="between"/>
        <c:majorUnit val="10"/>
      </c:valAx>
      <c:spPr>
        <a:noFill/>
        <a:ln>
          <a:solidFill>
            <a:sysClr val="window" lastClr="FFFFFF">
              <a:lumMod val="85000"/>
            </a:sysClr>
          </a:solidFill>
        </a:ln>
        <a:effectLst/>
      </c:spPr>
    </c:plotArea>
    <c:legend>
      <c:legendPos val="b"/>
      <c:layout>
        <c:manualLayout>
          <c:xMode val="edge"/>
          <c:yMode val="edge"/>
          <c:x val="8.2204020710957698E-2"/>
          <c:y val="0.78029303599374022"/>
          <c:w val="0.88510362886200356"/>
          <c:h val="0.13506142410015651"/>
        </c:manualLayout>
      </c:layout>
      <c:spPr>
        <a:solidFill>
          <a:sysClr val="window" lastClr="FFFFFF"/>
        </a:solidFill>
        <a:ln>
          <a:solidFill>
            <a:sysClr val="windowText" lastClr="000000">
              <a:lumMod val="15000"/>
              <a:lumOff val="85000"/>
            </a:sysClr>
          </a:solidFill>
        </a:ln>
        <a:effectLst/>
      </c:spPr>
      <c:txPr>
        <a:bodyPr rot="0" vert="horz"/>
        <a:lstStyle/>
        <a:p>
          <a:pPr>
            <a:defRPr sz="600"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ženy</a:t>
            </a:r>
          </a:p>
        </c:rich>
      </c:tx>
      <c:layout>
        <c:manualLayout>
          <c:xMode val="edge"/>
          <c:yMode val="edge"/>
          <c:x val="8.6051955170703701E-2"/>
          <c:y val="4.9528560250391512E-2"/>
        </c:manualLayout>
      </c:layout>
      <c:spPr>
        <a:solidFill>
          <a:sysClr val="window" lastClr="FFFFFF"/>
        </a:solidFill>
        <a:ln>
          <a:solidFill>
            <a:sysClr val="windowText" lastClr="000000">
              <a:lumMod val="15000"/>
              <a:lumOff val="85000"/>
            </a:sysClr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7.3099458522529456E-2"/>
          <c:y val="1.16338509956445E-2"/>
          <c:w val="0.91188731935319634"/>
          <c:h val="0.94193448318132578"/>
        </c:manualLayout>
      </c:layout>
      <c:lineChart>
        <c:grouping val="standard"/>
        <c:ser>
          <c:idx val="0"/>
          <c:order val="0"/>
          <c:tx>
            <c:strRef>
              <c:f>List1!$L$78:$L$79</c:f>
              <c:strCache>
                <c:ptCount val="1"/>
                <c:pt idx="0">
                  <c:v>manželé stejné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List1!$L$80:$L$86</c:f>
              <c:numCache>
                <c:formatCode>0.0</c:formatCode>
                <c:ptCount val="7"/>
                <c:pt idx="0">
                  <c:v>46.770578647107037</c:v>
                </c:pt>
                <c:pt idx="1">
                  <c:v>48.653600340860677</c:v>
                </c:pt>
                <c:pt idx="2">
                  <c:v>50.012340139107032</c:v>
                </c:pt>
                <c:pt idx="3">
                  <c:v>51.928215156280281</c:v>
                </c:pt>
                <c:pt idx="4">
                  <c:v>51.073725055432121</c:v>
                </c:pt>
                <c:pt idx="5">
                  <c:v>50.011532505189628</c:v>
                </c:pt>
                <c:pt idx="6">
                  <c:v>46.457633901771999</c:v>
                </c:pt>
              </c:numCache>
            </c:numRef>
          </c:val>
        </c:ser>
        <c:ser>
          <c:idx val="1"/>
          <c:order val="1"/>
          <c:tx>
            <c:strRef>
              <c:f>List1!$M$78:$M$79</c:f>
              <c:strCache>
                <c:ptCount val="1"/>
                <c:pt idx="0">
                  <c:v>manželé žena vyšší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List1!$M$80:$M$86</c:f>
              <c:numCache>
                <c:formatCode>0.0</c:formatCode>
                <c:ptCount val="7"/>
                <c:pt idx="0">
                  <c:v>29.513039934800329</c:v>
                </c:pt>
                <c:pt idx="1">
                  <c:v>35.602897315722196</c:v>
                </c:pt>
                <c:pt idx="2">
                  <c:v>33.079425622615993</c:v>
                </c:pt>
                <c:pt idx="3">
                  <c:v>26.880116787794929</c:v>
                </c:pt>
                <c:pt idx="4">
                  <c:v>27.247228381374722</c:v>
                </c:pt>
                <c:pt idx="5">
                  <c:v>27.488549869847169</c:v>
                </c:pt>
                <c:pt idx="6">
                  <c:v>19.050959379238293</c:v>
                </c:pt>
              </c:numCache>
            </c:numRef>
          </c:val>
        </c:ser>
        <c:ser>
          <c:idx val="2"/>
          <c:order val="2"/>
          <c:tx>
            <c:strRef>
              <c:f>List1!$N$78:$N$79</c:f>
              <c:strCache>
                <c:ptCount val="1"/>
                <c:pt idx="0">
                  <c:v>manželé ženy nižší vzdělání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List1!$N$80:$N$86</c:f>
              <c:numCache>
                <c:formatCode>0.0</c:formatCode>
                <c:ptCount val="7"/>
                <c:pt idx="0">
                  <c:v>23.71638141809305</c:v>
                </c:pt>
                <c:pt idx="1">
                  <c:v>15.743502343417118</c:v>
                </c:pt>
                <c:pt idx="2">
                  <c:v>16.908234238276709</c:v>
                </c:pt>
                <c:pt idx="3">
                  <c:v>21.19166805592479</c:v>
                </c:pt>
                <c:pt idx="4">
                  <c:v>21.679046563192902</c:v>
                </c:pt>
                <c:pt idx="5">
                  <c:v>22.499917624962929</c:v>
                </c:pt>
                <c:pt idx="6">
                  <c:v>34.491406718989928</c:v>
                </c:pt>
              </c:numCache>
            </c:numRef>
          </c:val>
        </c:ser>
        <c:ser>
          <c:idx val="3"/>
          <c:order val="3"/>
          <c:tx>
            <c:strRef>
              <c:f>List1!$O$78:$O$79</c:f>
              <c:strCache>
                <c:ptCount val="1"/>
                <c:pt idx="0">
                  <c:v>NS bez dětí stejné vzdělání</c:v>
                </c:pt>
              </c:strCache>
            </c:strRef>
          </c:tx>
          <c:spPr>
            <a:ln w="19050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List1!$O$80:$O$86</c:f>
              <c:numCache>
                <c:formatCode>0.0</c:formatCode>
                <c:ptCount val="7"/>
                <c:pt idx="0">
                  <c:v>45.8600275727838</c:v>
                </c:pt>
                <c:pt idx="1">
                  <c:v>49.714898013853244</c:v>
                </c:pt>
                <c:pt idx="2">
                  <c:v>49.565102793885373</c:v>
                </c:pt>
                <c:pt idx="3">
                  <c:v>49.016370890081213</c:v>
                </c:pt>
                <c:pt idx="4">
                  <c:v>48.109215017064862</c:v>
                </c:pt>
                <c:pt idx="5">
                  <c:v>45.462394474289994</c:v>
                </c:pt>
                <c:pt idx="6">
                  <c:v>43.60338573156001</c:v>
                </c:pt>
              </c:numCache>
            </c:numRef>
          </c:val>
        </c:ser>
        <c:ser>
          <c:idx val="4"/>
          <c:order val="4"/>
          <c:tx>
            <c:strRef>
              <c:f>List1!$P$78:$P$79</c:f>
              <c:strCache>
                <c:ptCount val="1"/>
                <c:pt idx="0">
                  <c:v>NS bez dětí žena vyšší vzdělání</c:v>
                </c:pt>
              </c:strCache>
            </c:strRef>
          </c:tx>
          <c:spPr>
            <a:ln w="19050" cap="rnd">
              <a:solidFill>
                <a:srgbClr val="FFC000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List1!$P$80:$P$86</c:f>
              <c:numCache>
                <c:formatCode>0.0</c:formatCode>
                <c:ptCount val="7"/>
                <c:pt idx="0">
                  <c:v>35.536452842430073</c:v>
                </c:pt>
                <c:pt idx="1">
                  <c:v>37.258428686234737</c:v>
                </c:pt>
                <c:pt idx="2">
                  <c:v>33.249868212967861</c:v>
                </c:pt>
                <c:pt idx="3">
                  <c:v>27.101389462099331</c:v>
                </c:pt>
                <c:pt idx="4">
                  <c:v>26.348122866894187</c:v>
                </c:pt>
                <c:pt idx="5">
                  <c:v>28.530314658480435</c:v>
                </c:pt>
                <c:pt idx="6">
                  <c:v>22.302297460701329</c:v>
                </c:pt>
              </c:numCache>
            </c:numRef>
          </c:val>
        </c:ser>
        <c:ser>
          <c:idx val="5"/>
          <c:order val="5"/>
          <c:tx>
            <c:strRef>
              <c:f>List1!$Q$78:$Q$79</c:f>
              <c:strCache>
                <c:ptCount val="1"/>
                <c:pt idx="0">
                  <c:v>NS bez dětí ženy nižší vzdělání</c:v>
                </c:pt>
              </c:strCache>
            </c:strRef>
          </c:tx>
          <c:spPr>
            <a:ln w="19050" cap="rnd">
              <a:solidFill>
                <a:srgbClr val="FFC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List1!$Q$80:$Q$86</c:f>
              <c:numCache>
                <c:formatCode>0.0</c:formatCode>
                <c:ptCount val="7"/>
                <c:pt idx="0">
                  <c:v>18.603519584786167</c:v>
                </c:pt>
                <c:pt idx="1">
                  <c:v>13.02667329991198</c:v>
                </c:pt>
                <c:pt idx="2">
                  <c:v>17.185028993147029</c:v>
                </c:pt>
                <c:pt idx="3">
                  <c:v>23.882239647819489</c:v>
                </c:pt>
                <c:pt idx="4">
                  <c:v>25.542662116040926</c:v>
                </c:pt>
                <c:pt idx="5">
                  <c:v>26.007290867229475</c:v>
                </c:pt>
                <c:pt idx="6">
                  <c:v>34.094316807738863</c:v>
                </c:pt>
              </c:numCache>
            </c:numRef>
          </c:val>
        </c:ser>
        <c:ser>
          <c:idx val="6"/>
          <c:order val="6"/>
          <c:tx>
            <c:strRef>
              <c:f>List1!$R$78:$R$79</c:f>
              <c:strCache>
                <c:ptCount val="1"/>
                <c:pt idx="0">
                  <c:v>NS s dětmi stejné vzdělání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List1!$R$80:$R$86</c:f>
              <c:numCache>
                <c:formatCode>0.0</c:formatCode>
                <c:ptCount val="7"/>
                <c:pt idx="0">
                  <c:v>45.173813305099699</c:v>
                </c:pt>
                <c:pt idx="1">
                  <c:v>44.373483203474244</c:v>
                </c:pt>
                <c:pt idx="2">
                  <c:v>46.052907098485377</c:v>
                </c:pt>
                <c:pt idx="3">
                  <c:v>49.53393421154</c:v>
                </c:pt>
                <c:pt idx="4">
                  <c:v>47.762458599707308</c:v>
                </c:pt>
                <c:pt idx="5">
                  <c:v>44.988026000684194</c:v>
                </c:pt>
                <c:pt idx="6">
                  <c:v>43.246268656716083</c:v>
                </c:pt>
              </c:numCache>
            </c:numRef>
          </c:val>
        </c:ser>
        <c:ser>
          <c:idx val="7"/>
          <c:order val="7"/>
          <c:tx>
            <c:strRef>
              <c:f>List1!$S$78:$S$79</c:f>
              <c:strCache>
                <c:ptCount val="1"/>
                <c:pt idx="0">
                  <c:v>NS s dětmi žena vyšší vzdělání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List1!$S$80:$S$86</c:f>
              <c:numCache>
                <c:formatCode>0.0</c:formatCode>
                <c:ptCount val="7"/>
                <c:pt idx="0">
                  <c:v>25.657314275630842</c:v>
                </c:pt>
                <c:pt idx="1">
                  <c:v>33.874057989526094</c:v>
                </c:pt>
                <c:pt idx="2">
                  <c:v>34.483841697493808</c:v>
                </c:pt>
                <c:pt idx="3">
                  <c:v>28.664971881981327</c:v>
                </c:pt>
                <c:pt idx="4">
                  <c:v>30.11630593853501</c:v>
                </c:pt>
                <c:pt idx="5">
                  <c:v>32.295586725966473</c:v>
                </c:pt>
                <c:pt idx="6">
                  <c:v>26.380597014925172</c:v>
                </c:pt>
              </c:numCache>
            </c:numRef>
          </c:val>
        </c:ser>
        <c:ser>
          <c:idx val="8"/>
          <c:order val="8"/>
          <c:tx>
            <c:strRef>
              <c:f>List1!$T$78:$T$79</c:f>
              <c:strCache>
                <c:ptCount val="1"/>
                <c:pt idx="0">
                  <c:v>NS s dětmi ženy nižší vzdělání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List1!$K$80:$K$86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List1!$T$80:$T$86</c:f>
              <c:numCache>
                <c:formatCode>0.0</c:formatCode>
                <c:ptCount val="7"/>
                <c:pt idx="0">
                  <c:v>29.168872419269455</c:v>
                </c:pt>
                <c:pt idx="1">
                  <c:v>21.752458806999616</c:v>
                </c:pt>
                <c:pt idx="2">
                  <c:v>19.463251204020256</c:v>
                </c:pt>
                <c:pt idx="3">
                  <c:v>21.801093906478698</c:v>
                </c:pt>
                <c:pt idx="4">
                  <c:v>22.121235461757731</c:v>
                </c:pt>
                <c:pt idx="5">
                  <c:v>22.716387273349159</c:v>
                </c:pt>
                <c:pt idx="6">
                  <c:v>30.373134328358208</c:v>
                </c:pt>
              </c:numCache>
            </c:numRef>
          </c:val>
        </c:ser>
        <c:marker val="1"/>
        <c:axId val="93104000"/>
        <c:axId val="93105536"/>
      </c:lineChart>
      <c:catAx>
        <c:axId val="93104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3105536"/>
        <c:crosses val="autoZero"/>
        <c:auto val="1"/>
        <c:lblAlgn val="ctr"/>
        <c:lblOffset val="100"/>
      </c:catAx>
      <c:valAx>
        <c:axId val="93105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podíl (%)</a:t>
                </a:r>
              </a:p>
            </c:rich>
          </c:tx>
          <c:layout>
            <c:manualLayout>
              <c:xMode val="edge"/>
              <c:yMode val="edge"/>
              <c:x val="8.2147539647854423E-4"/>
              <c:y val="0.35354929577465327"/>
            </c:manualLayout>
          </c:layout>
        </c:title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3104000"/>
        <c:crosses val="autoZero"/>
        <c:crossBetween val="between"/>
      </c:valAx>
      <c:spPr>
        <a:noFill/>
        <a:ln>
          <a:solidFill>
            <a:sysClr val="windowText" lastClr="000000">
              <a:lumMod val="15000"/>
              <a:lumOff val="85000"/>
            </a:sysClr>
          </a:solidFill>
        </a:ln>
        <a:effectLst/>
      </c:spPr>
    </c:plotArea>
    <c:legend>
      <c:legendPos val="b"/>
      <c:layout>
        <c:manualLayout>
          <c:xMode val="edge"/>
          <c:yMode val="edge"/>
          <c:x val="7.8466270620217923E-2"/>
          <c:y val="0.77738282714660678"/>
          <c:w val="0.8934813445826254"/>
          <c:h val="0.12512402190923169"/>
        </c:manualLayout>
      </c:layout>
      <c:spPr>
        <a:solidFill>
          <a:sysClr val="window" lastClr="FFFFFF"/>
        </a:solidFill>
        <a:ln>
          <a:solidFill>
            <a:sysClr val="windowText" lastClr="000000">
              <a:lumMod val="15000"/>
              <a:lumOff val="85000"/>
            </a:sysClr>
          </a:solidFill>
        </a:ln>
        <a:effectLst/>
      </c:spPr>
      <c:txPr>
        <a:bodyPr rot="0" vert="horz"/>
        <a:lstStyle/>
        <a:p>
          <a:pPr>
            <a:defRPr sz="600"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6.867449130006445E-2"/>
          <c:y val="2.329939049661725E-2"/>
          <c:w val="0.64880224342097415"/>
          <c:h val="0.8779569014868136"/>
        </c:manualLayout>
      </c:layout>
      <c:barChart>
        <c:barDir val="col"/>
        <c:grouping val="stacked"/>
        <c:ser>
          <c:idx val="0"/>
          <c:order val="0"/>
          <c:tx>
            <c:strRef>
              <c:f>List6!$Q$3</c:f>
              <c:strCache>
                <c:ptCount val="1"/>
                <c:pt idx="0">
                  <c:v>muž mladší o 10 let a více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dLbls>
            <c:dLbl>
              <c:idx val="3"/>
              <c:showVal val="1"/>
            </c:dLbl>
            <c:delete val="1"/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List6!$Q$4:$Q$7</c:f>
              <c:numCache>
                <c:formatCode>0.0</c:formatCode>
                <c:ptCount val="4"/>
                <c:pt idx="0">
                  <c:v>0.48467584268682251</c:v>
                </c:pt>
                <c:pt idx="1">
                  <c:v>2.9018285787441047</c:v>
                </c:pt>
                <c:pt idx="2">
                  <c:v>0.54092930438922604</c:v>
                </c:pt>
                <c:pt idx="3">
                  <c:v>4.6206397922445914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List6!$Q$4:$Q$9</c15:sqref>
                  </c15:fullRef>
                </c:ext>
              </c:extLst>
            </c:numRef>
          </c:val>
        </c:ser>
        <c:ser>
          <c:idx val="1"/>
          <c:order val="1"/>
          <c:tx>
            <c:strRef>
              <c:f>List6!$R$3</c:f>
              <c:strCache>
                <c:ptCount val="1"/>
                <c:pt idx="0">
                  <c:v>muž mladší o 7-9 let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dLbls>
            <c:dLbl>
              <c:idx val="1"/>
              <c:spPr/>
              <c:txPr>
                <a:bodyPr/>
                <a:lstStyle/>
                <a:p>
                  <a:pPr>
                    <a:defRPr sz="700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</c:dLbl>
            <c:dLbl>
              <c:idx val="3"/>
              <c:showVal val="1"/>
            </c:dLbl>
            <c:delete val="1"/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List6!$R$4:$R$7</c:f>
              <c:numCache>
                <c:formatCode>0.0</c:formatCode>
                <c:ptCount val="4"/>
                <c:pt idx="0">
                  <c:v>0.82064866374570233</c:v>
                </c:pt>
                <c:pt idx="1">
                  <c:v>2.8719568139629161</c:v>
                </c:pt>
                <c:pt idx="2">
                  <c:v>1.0869234899056919</c:v>
                </c:pt>
                <c:pt idx="3">
                  <c:v>4.1713391961282005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List6!$R$4:$R$9</c15:sqref>
                  </c15:fullRef>
                </c:ext>
              </c:extLst>
            </c:numRef>
          </c:val>
        </c:ser>
        <c:ser>
          <c:idx val="2"/>
          <c:order val="2"/>
          <c:tx>
            <c:strRef>
              <c:f>List6!$S$3</c:f>
              <c:strCache>
                <c:ptCount val="1"/>
                <c:pt idx="0">
                  <c:v>muž mladší o 5-6 let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dLbl>
              <c:idx val="0"/>
              <c:delete val="1"/>
            </c:dLbl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List6!$S$4:$S$7</c:f>
              <c:numCache>
                <c:formatCode>0.0</c:formatCode>
                <c:ptCount val="4"/>
                <c:pt idx="0">
                  <c:v>1.257702445581022</c:v>
                </c:pt>
                <c:pt idx="1">
                  <c:v>3.4343994708430228</c:v>
                </c:pt>
                <c:pt idx="2">
                  <c:v>2.1242111447644358</c:v>
                </c:pt>
                <c:pt idx="3">
                  <c:v>4.388242932184391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List6!$S$4:$S$9</c15:sqref>
                  </c15:fullRef>
                </c:ext>
              </c:extLst>
            </c:numRef>
          </c:val>
        </c:ser>
        <c:ser>
          <c:idx val="3"/>
          <c:order val="3"/>
          <c:tx>
            <c:strRef>
              <c:f>List6!$T$3</c:f>
              <c:strCache>
                <c:ptCount val="1"/>
                <c:pt idx="0">
                  <c:v>muž mladší o 2-4 roky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List6!$T$4:$T$7</c:f>
              <c:numCache>
                <c:formatCode>0.0</c:formatCode>
                <c:ptCount val="4"/>
                <c:pt idx="0">
                  <c:v>5.7581235707926774</c:v>
                </c:pt>
                <c:pt idx="1">
                  <c:v>9.6242558730023209</c:v>
                </c:pt>
                <c:pt idx="2">
                  <c:v>8.971930428792831</c:v>
                </c:pt>
                <c:pt idx="3">
                  <c:v>10.098565779377914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List6!$T$4:$T$9</c15:sqref>
                  </c15:fullRef>
                </c:ext>
              </c:extLst>
            </c:numRef>
          </c:val>
        </c:ser>
        <c:ser>
          <c:idx val="4"/>
          <c:order val="4"/>
          <c:tx>
            <c:strRef>
              <c:f>List6!$U$3</c:f>
              <c:strCache>
                <c:ptCount val="1"/>
                <c:pt idx="0">
                  <c:v>podobně staří (0-1 rok)</c:v>
                </c:pt>
              </c:strCache>
            </c:strRef>
          </c:tx>
          <c:spPr>
            <a:solidFill>
              <a:srgbClr val="51237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List6!$U$4:$U$7</c:f>
              <c:numCache>
                <c:formatCode>0.0</c:formatCode>
                <c:ptCount val="4"/>
                <c:pt idx="0">
                  <c:v>28.622495068689236</c:v>
                </c:pt>
                <c:pt idx="1">
                  <c:v>23.936671858663853</c:v>
                </c:pt>
                <c:pt idx="2">
                  <c:v>30.351806643098115</c:v>
                </c:pt>
                <c:pt idx="3">
                  <c:v>19.263855279466448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List6!$U$4:$U$9</c15:sqref>
                  </c15:fullRef>
                </c:ext>
              </c:extLst>
            </c:numRef>
          </c:val>
        </c:ser>
        <c:ser>
          <c:idx val="5"/>
          <c:order val="5"/>
          <c:tx>
            <c:strRef>
              <c:f>List6!$V$3</c:f>
              <c:strCache>
                <c:ptCount val="1"/>
                <c:pt idx="0">
                  <c:v>žena mladší o 2-4 roky</c:v>
                </c:pt>
              </c:strCache>
            </c:strRef>
          </c:tx>
          <c:spPr>
            <a:solidFill>
              <a:srgbClr val="FFA7A7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List6!$V$4:$V$7</c:f>
              <c:numCache>
                <c:formatCode>0.0</c:formatCode>
                <c:ptCount val="4"/>
                <c:pt idx="0">
                  <c:v>35.688179691727605</c:v>
                </c:pt>
                <c:pt idx="1">
                  <c:v>24.712911003477927</c:v>
                </c:pt>
                <c:pt idx="2">
                  <c:v>30.728633798964701</c:v>
                </c:pt>
                <c:pt idx="3">
                  <c:v>20.333618603553088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List6!$V$4:$V$9</c15:sqref>
                  </c15:fullRef>
                </c:ext>
              </c:extLst>
            </c:numRef>
          </c:val>
        </c:ser>
        <c:ser>
          <c:idx val="6"/>
          <c:order val="6"/>
          <c:tx>
            <c:strRef>
              <c:f>List6!$W$3</c:f>
              <c:strCache>
                <c:ptCount val="1"/>
                <c:pt idx="0">
                  <c:v>žena mladší o 5-6 let</c:v>
                </c:pt>
              </c:strCache>
            </c:strRef>
          </c:tx>
          <c:spPr>
            <a:solidFill>
              <a:srgbClr val="F97777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List6!$W$4:$W$7</c:f>
              <c:numCache>
                <c:formatCode>0.0</c:formatCode>
                <c:ptCount val="4"/>
                <c:pt idx="0">
                  <c:v>13.619145704959244</c:v>
                </c:pt>
                <c:pt idx="1">
                  <c:v>11.12339172552114</c:v>
                </c:pt>
                <c:pt idx="2">
                  <c:v>11.808263860047205</c:v>
                </c:pt>
                <c:pt idx="3">
                  <c:v>10.624594227704673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List6!$W$4:$W$9</c15:sqref>
                  </c15:fullRef>
                </c:ext>
              </c:extLst>
            </c:numRef>
          </c:val>
        </c:ser>
        <c:ser>
          <c:idx val="7"/>
          <c:order val="7"/>
          <c:tx>
            <c:strRef>
              <c:f>List6!$X$3</c:f>
              <c:strCache>
                <c:ptCount val="1"/>
                <c:pt idx="0">
                  <c:v>žena mladší o 7-9 let</c:v>
                </c:pt>
              </c:strCache>
            </c:strRef>
          </c:tx>
          <c:spPr>
            <a:solidFill>
              <a:srgbClr val="ED0909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List6!$X$4:$X$7</c:f>
              <c:numCache>
                <c:formatCode>0.0</c:formatCode>
                <c:ptCount val="4"/>
                <c:pt idx="0">
                  <c:v>8.4557796707804567</c:v>
                </c:pt>
                <c:pt idx="1">
                  <c:v>10.168775471013706</c:v>
                </c:pt>
                <c:pt idx="2">
                  <c:v>9.0458776932505227</c:v>
                </c:pt>
                <c:pt idx="3">
                  <c:v>10.98978929351356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List6!$X$4:$X$9</c15:sqref>
                  </c15:fullRef>
                </c:ext>
              </c:extLst>
            </c:numRef>
          </c:val>
        </c:ser>
        <c:ser>
          <c:idx val="8"/>
          <c:order val="8"/>
          <c:tx>
            <c:strRef>
              <c:f>List6!$Y$3</c:f>
              <c:strCache>
                <c:ptCount val="1"/>
                <c:pt idx="0">
                  <c:v>žena mladší o 10 let a více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List6!$P$4:$P$7</c:f>
              <c:strCache>
                <c:ptCount val="4"/>
                <c:pt idx="0">
                  <c:v>manželé</c:v>
                </c:pt>
                <c:pt idx="1">
                  <c:v>nesezdané soužití</c:v>
                </c:pt>
                <c:pt idx="2">
                  <c:v>NS - oba svobodní</c:v>
                </c:pt>
                <c:pt idx="3">
                  <c:v>NS - alepsoň jeden zkušenost s manželstvím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List6!$P$4:$P$9</c15:sqref>
                  </c15:fullRef>
                </c:ext>
              </c:extLst>
            </c:strRef>
          </c:cat>
          <c:val>
            <c:numRef>
              <c:f>List6!$Y$4:$Y$7</c:f>
              <c:numCache>
                <c:formatCode>0.0</c:formatCode>
                <c:ptCount val="4"/>
                <c:pt idx="0">
                  <c:v>5.2932493410372334</c:v>
                </c:pt>
                <c:pt idx="1">
                  <c:v>11.22580920477095</c:v>
                </c:pt>
                <c:pt idx="2">
                  <c:v>5.341423636787245</c:v>
                </c:pt>
                <c:pt idx="3">
                  <c:v>15.509354895827197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List6!$Y$4:$Y$9</c15:sqref>
                  </c15:fullRef>
                </c:ext>
              </c:extLst>
            </c:numRef>
          </c:val>
        </c:ser>
        <c:gapWidth val="27"/>
        <c:overlap val="100"/>
        <c:axId val="95335552"/>
        <c:axId val="95337088"/>
      </c:barChart>
      <c:catAx>
        <c:axId val="95335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650"/>
            </a:pPr>
            <a:endParaRPr lang="cs-CZ"/>
          </a:p>
        </c:txPr>
        <c:crossAx val="95337088"/>
        <c:crosses val="autoZero"/>
        <c:auto val="1"/>
        <c:lblAlgn val="ctr"/>
        <c:lblOffset val="100"/>
      </c:catAx>
      <c:valAx>
        <c:axId val="95337088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podíl z daného typu soužití (%)</a:t>
                </a:r>
              </a:p>
            </c:rich>
          </c:tx>
          <c:layout>
            <c:manualLayout>
              <c:xMode val="edge"/>
              <c:yMode val="edge"/>
              <c:x val="2.047207057725535E-3"/>
              <c:y val="7.8417760279964999E-2"/>
            </c:manualLayout>
          </c:layout>
        </c:title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33555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77317205057740757"/>
          <c:y val="1.8073338284014289E-2"/>
          <c:w val="0.22505759216598395"/>
          <c:h val="0.9562545931758530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 sz="700"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muži</a:t>
            </a:r>
          </a:p>
        </c:rich>
      </c:tx>
      <c:layout>
        <c:manualLayout>
          <c:xMode val="edge"/>
          <c:yMode val="edge"/>
          <c:x val="0.91689728224235378"/>
          <c:y val="5.1019931102362234E-2"/>
        </c:manualLayout>
      </c:layout>
      <c:spPr>
        <a:solidFill>
          <a:sysClr val="window" lastClr="FFFFFF"/>
        </a:solidFill>
        <a:ln>
          <a:solidFill>
            <a:sysClr val="window" lastClr="FFFFFF">
              <a:lumMod val="85000"/>
            </a:sysClr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6.7840423404271114E-2"/>
          <c:y val="2.3945209973753292E-2"/>
          <c:w val="0.93215957659573301"/>
          <c:h val="0.74370845619606885"/>
        </c:manualLayout>
      </c:layout>
      <c:lineChart>
        <c:grouping val="standard"/>
        <c:ser>
          <c:idx val="0"/>
          <c:order val="0"/>
          <c:tx>
            <c:strRef>
              <c:f>List4!$U$2:$U$3</c:f>
              <c:strCache>
                <c:ptCount val="1"/>
                <c:pt idx="0">
                  <c:v>manželé muž - podobně staří</c:v>
                </c:pt>
              </c:strCache>
            </c:strRef>
          </c:tx>
          <c:spPr>
            <a:ln w="1905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List4!$U$4:$U$10</c:f>
              <c:numCache>
                <c:formatCode>###0%</c:formatCode>
                <c:ptCount val="7"/>
                <c:pt idx="0">
                  <c:v>0.45114595898672949</c:v>
                </c:pt>
                <c:pt idx="1">
                  <c:v>0.43734464498000825</c:v>
                </c:pt>
                <c:pt idx="2">
                  <c:v>0.40294894366197181</c:v>
                </c:pt>
                <c:pt idx="3">
                  <c:v>0.35839508916959639</c:v>
                </c:pt>
                <c:pt idx="4">
                  <c:v>0.28566799870396381</c:v>
                </c:pt>
                <c:pt idx="5">
                  <c:v>0.27840585217556535</c:v>
                </c:pt>
                <c:pt idx="6">
                  <c:v>0.25220824229073624</c:v>
                </c:pt>
              </c:numCache>
            </c:numRef>
          </c:val>
        </c:ser>
        <c:ser>
          <c:idx val="1"/>
          <c:order val="1"/>
          <c:tx>
            <c:strRef>
              <c:f>List4!$V$2:$V$3</c:f>
              <c:strCache>
                <c:ptCount val="1"/>
                <c:pt idx="0">
                  <c:v>manželé muž mladší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List4!$V$4:$V$10</c:f>
              <c:numCache>
                <c:formatCode>###0%</c:formatCode>
                <c:ptCount val="7"/>
                <c:pt idx="0">
                  <c:v>0.37846803377563576</c:v>
                </c:pt>
                <c:pt idx="1">
                  <c:v>0.25156705933210849</c:v>
                </c:pt>
                <c:pt idx="2">
                  <c:v>0.16733161063153112</c:v>
                </c:pt>
                <c:pt idx="3">
                  <c:v>9.6055350885075719E-2</c:v>
                </c:pt>
                <c:pt idx="4">
                  <c:v>7.7756777189761775E-2</c:v>
                </c:pt>
                <c:pt idx="5">
                  <c:v>7.3310532649312823E-2</c:v>
                </c:pt>
                <c:pt idx="6">
                  <c:v>6.5489687989319922E-2</c:v>
                </c:pt>
              </c:numCache>
            </c:numRef>
          </c:val>
        </c:ser>
        <c:ser>
          <c:idx val="2"/>
          <c:order val="2"/>
          <c:tx>
            <c:strRef>
              <c:f>List4!$W$2:$W$3</c:f>
              <c:strCache>
                <c:ptCount val="1"/>
                <c:pt idx="0">
                  <c:v>manželé muž starší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List4!$W$4:$W$10</c:f>
              <c:numCache>
                <c:formatCode>###0%</c:formatCode>
                <c:ptCount val="7"/>
                <c:pt idx="0">
                  <c:v>0.17038600723763569</c:v>
                </c:pt>
                <c:pt idx="1">
                  <c:v>0.31108829568788909</c:v>
                </c:pt>
                <c:pt idx="2">
                  <c:v>0.42971944570649706</c:v>
                </c:pt>
                <c:pt idx="3">
                  <c:v>0.5455495599453295</c:v>
                </c:pt>
                <c:pt idx="4">
                  <c:v>0.63657522410627565</c:v>
                </c:pt>
                <c:pt idx="5">
                  <c:v>0.64828361517512501</c:v>
                </c:pt>
                <c:pt idx="6">
                  <c:v>0.68230206971993879</c:v>
                </c:pt>
              </c:numCache>
            </c:numRef>
          </c:val>
        </c:ser>
        <c:ser>
          <c:idx val="3"/>
          <c:order val="3"/>
          <c:tx>
            <c:strRef>
              <c:f>List4!$X$2:$X$3</c:f>
              <c:strCache>
                <c:ptCount val="1"/>
                <c:pt idx="0">
                  <c:v>NSS muž - podobně staří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List4!$X$4:$X$10</c:f>
              <c:numCache>
                <c:formatCode>###0%</c:formatCode>
                <c:ptCount val="7"/>
                <c:pt idx="0">
                  <c:v>0.45195729537366724</c:v>
                </c:pt>
                <c:pt idx="1">
                  <c:v>0.3562061239731143</c:v>
                </c:pt>
                <c:pt idx="2">
                  <c:v>0.27038709990771975</c:v>
                </c:pt>
                <c:pt idx="3">
                  <c:v>0.21954556762583971</c:v>
                </c:pt>
                <c:pt idx="4">
                  <c:v>0.16095204430305168</c:v>
                </c:pt>
                <c:pt idx="5">
                  <c:v>0.15307372030369817</c:v>
                </c:pt>
                <c:pt idx="6">
                  <c:v>0.15987411487018099</c:v>
                </c:pt>
              </c:numCache>
            </c:numRef>
          </c:val>
        </c:ser>
        <c:ser>
          <c:idx val="4"/>
          <c:order val="4"/>
          <c:tx>
            <c:strRef>
              <c:f>List4!$Y$2:$Y$3</c:f>
              <c:strCache>
                <c:ptCount val="1"/>
                <c:pt idx="0">
                  <c:v>NSS muž mladší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List4!$Y$4:$Y$10</c:f>
              <c:numCache>
                <c:formatCode>###0%</c:formatCode>
                <c:ptCount val="7"/>
                <c:pt idx="0">
                  <c:v>0.31540416878495525</c:v>
                </c:pt>
                <c:pt idx="1">
                  <c:v>0.21415982076176251</c:v>
                </c:pt>
                <c:pt idx="2">
                  <c:v>0.19745980863567925</c:v>
                </c:pt>
                <c:pt idx="3">
                  <c:v>0.16705365287337259</c:v>
                </c:pt>
                <c:pt idx="4">
                  <c:v>0.20572640509013873</c:v>
                </c:pt>
                <c:pt idx="5">
                  <c:v>0.28924810188587002</c:v>
                </c:pt>
                <c:pt idx="6">
                  <c:v>0.37560975609756098</c:v>
                </c:pt>
              </c:numCache>
            </c:numRef>
          </c:val>
        </c:ser>
        <c:ser>
          <c:idx val="5"/>
          <c:order val="5"/>
          <c:tx>
            <c:strRef>
              <c:f>List4!$Z$2:$Z$3</c:f>
              <c:strCache>
                <c:ptCount val="1"/>
                <c:pt idx="0">
                  <c:v>NSS muž starší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List4!$Z$4:$Z$10</c:f>
              <c:numCache>
                <c:formatCode>###0%</c:formatCode>
                <c:ptCount val="7"/>
                <c:pt idx="0">
                  <c:v>0.23263853584138294</c:v>
                </c:pt>
                <c:pt idx="1">
                  <c:v>0.42963405526512327</c:v>
                </c:pt>
                <c:pt idx="2">
                  <c:v>0.53215309145660306</c:v>
                </c:pt>
                <c:pt idx="3">
                  <c:v>0.61340077950078775</c:v>
                </c:pt>
                <c:pt idx="4">
                  <c:v>0.63332155060681439</c:v>
                </c:pt>
                <c:pt idx="5">
                  <c:v>0.55767817781043361</c:v>
                </c:pt>
                <c:pt idx="6">
                  <c:v>0.46451612903226014</c:v>
                </c:pt>
              </c:numCache>
            </c:numRef>
          </c:val>
        </c:ser>
        <c:ser>
          <c:idx val="6"/>
          <c:order val="6"/>
          <c:tx>
            <c:strRef>
              <c:f>List4!$AA$2:$AA$3</c:f>
              <c:strCache>
                <c:ptCount val="1"/>
                <c:pt idx="0">
                  <c:v>NSZM muž - podobně staří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List4!$AA$4:$AA$10</c:f>
              <c:numCache>
                <c:formatCode>###0%</c:formatCode>
                <c:ptCount val="7"/>
                <c:pt idx="0">
                  <c:v>0.41666666666666846</c:v>
                </c:pt>
                <c:pt idx="1">
                  <c:v>0.2929210740439383</c:v>
                </c:pt>
                <c:pt idx="2">
                  <c:v>0.26268831358783246</c:v>
                </c:pt>
                <c:pt idx="3">
                  <c:v>0.23013517969007583</c:v>
                </c:pt>
                <c:pt idx="4">
                  <c:v>0.18205853418593304</c:v>
                </c:pt>
                <c:pt idx="5">
                  <c:v>0.17694535148789564</c:v>
                </c:pt>
                <c:pt idx="6">
                  <c:v>0.17200227687596989</c:v>
                </c:pt>
              </c:numCache>
            </c:numRef>
          </c:val>
        </c:ser>
        <c:ser>
          <c:idx val="7"/>
          <c:order val="7"/>
          <c:tx>
            <c:strRef>
              <c:f>List4!$AB$2:$AB$3</c:f>
              <c:strCache>
                <c:ptCount val="1"/>
                <c:pt idx="0">
                  <c:v>NSZM muž mladší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List4!$AB$4:$AB$10</c:f>
              <c:numCache>
                <c:formatCode>###0%</c:formatCode>
                <c:ptCount val="7"/>
                <c:pt idx="0">
                  <c:v>0.35714285714285965</c:v>
                </c:pt>
                <c:pt idx="1">
                  <c:v>0.30431244914565042</c:v>
                </c:pt>
                <c:pt idx="2">
                  <c:v>0.22539125347374578</c:v>
                </c:pt>
                <c:pt idx="3">
                  <c:v>0.1657764589515332</c:v>
                </c:pt>
                <c:pt idx="4">
                  <c:v>0.15100836202656259</c:v>
                </c:pt>
                <c:pt idx="5">
                  <c:v>0.15008317417287981</c:v>
                </c:pt>
                <c:pt idx="6">
                  <c:v>0.1378687655799164</c:v>
                </c:pt>
              </c:numCache>
            </c:numRef>
          </c:val>
        </c:ser>
        <c:ser>
          <c:idx val="8"/>
          <c:order val="8"/>
          <c:tx>
            <c:strRef>
              <c:f>List4!$AC$2:$AC$3</c:f>
              <c:strCache>
                <c:ptCount val="1"/>
                <c:pt idx="0">
                  <c:v>NSZM muž starší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List4!$AC$4:$AC$10</c:f>
              <c:numCache>
                <c:formatCode>###0%</c:formatCode>
                <c:ptCount val="7"/>
                <c:pt idx="0">
                  <c:v>0.22619047619047641</c:v>
                </c:pt>
                <c:pt idx="1">
                  <c:v>0.40276647681041633</c:v>
                </c:pt>
                <c:pt idx="2">
                  <c:v>0.51192043293842693</c:v>
                </c:pt>
                <c:pt idx="3">
                  <c:v>0.60408836135839161</c:v>
                </c:pt>
                <c:pt idx="4">
                  <c:v>0.66693310378750614</c:v>
                </c:pt>
                <c:pt idx="5">
                  <c:v>0.67297147433923299</c:v>
                </c:pt>
                <c:pt idx="6">
                  <c:v>0.69012895754411863</c:v>
                </c:pt>
              </c:numCache>
            </c:numRef>
          </c:val>
        </c:ser>
        <c:marker val="1"/>
        <c:axId val="95888128"/>
        <c:axId val="95889664"/>
        <c:extLst/>
      </c:lineChart>
      <c:catAx>
        <c:axId val="9588812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889664"/>
        <c:crosses val="autoZero"/>
        <c:auto val="1"/>
        <c:lblAlgn val="ctr"/>
        <c:lblOffset val="100"/>
      </c:catAx>
      <c:valAx>
        <c:axId val="95889664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888128"/>
        <c:crosses val="autoZero"/>
        <c:crossBetween val="between"/>
      </c:valAx>
      <c:spPr>
        <a:noFill/>
        <a:ln>
          <a:solidFill>
            <a:sysClr val="window" lastClr="FFFFFF">
              <a:lumMod val="85000"/>
            </a:sysClr>
          </a:solidFill>
        </a:ln>
        <a:effectLst/>
      </c:spPr>
    </c:plotArea>
    <c:legend>
      <c:legendPos val="b"/>
      <c:layout>
        <c:manualLayout>
          <c:xMode val="edge"/>
          <c:yMode val="edge"/>
          <c:x val="4.2365810399183593E-2"/>
          <c:y val="0.84368793406996978"/>
          <c:w val="0.94392969000532723"/>
          <c:h val="0.1436034693194219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 sz="700"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ženy</a:t>
            </a:r>
          </a:p>
        </c:rich>
      </c:tx>
      <c:layout>
        <c:manualLayout>
          <c:xMode val="edge"/>
          <c:yMode val="edge"/>
          <c:x val="0.90830512366575067"/>
          <c:y val="7.1509929427211572E-2"/>
        </c:manualLayout>
      </c:layout>
      <c:spPr>
        <a:solidFill>
          <a:sysClr val="window" lastClr="FFFFFF"/>
        </a:solidFill>
        <a:ln>
          <a:solidFill>
            <a:sysClr val="windowText" lastClr="000000">
              <a:lumMod val="15000"/>
              <a:lumOff val="85000"/>
            </a:sysClr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6.7840423404271114E-2"/>
          <c:y val="2.2663952573982456E-2"/>
          <c:w val="0.93215957659573301"/>
          <c:h val="0.72561819595645349"/>
        </c:manualLayout>
      </c:layout>
      <c:lineChart>
        <c:grouping val="standard"/>
        <c:ser>
          <c:idx val="0"/>
          <c:order val="0"/>
          <c:tx>
            <c:strRef>
              <c:f>List4!$AD$2:$AD$3</c:f>
              <c:strCache>
                <c:ptCount val="1"/>
                <c:pt idx="0">
                  <c:v>manželé žena - podobně staří</c:v>
                </c:pt>
              </c:strCache>
            </c:strRef>
          </c:tx>
          <c:spPr>
            <a:ln w="1905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List4!$AD$4:$AD$10</c:f>
              <c:numCache>
                <c:formatCode>###0%</c:formatCode>
                <c:ptCount val="7"/>
                <c:pt idx="0">
                  <c:v>0.14407720556836701</c:v>
                </c:pt>
                <c:pt idx="1">
                  <c:v>0.230091552945241</c:v>
                </c:pt>
                <c:pt idx="2">
                  <c:v>0.31213180656680672</c:v>
                </c:pt>
                <c:pt idx="3">
                  <c:v>0.32546454957204918</c:v>
                </c:pt>
                <c:pt idx="4">
                  <c:v>0.27995255669633629</c:v>
                </c:pt>
                <c:pt idx="5">
                  <c:v>0.27458421347814038</c:v>
                </c:pt>
                <c:pt idx="6">
                  <c:v>0.28129908957316324</c:v>
                </c:pt>
              </c:numCache>
            </c:numRef>
          </c:val>
        </c:ser>
        <c:ser>
          <c:idx val="1"/>
          <c:order val="1"/>
          <c:tx>
            <c:strRef>
              <c:f>List4!$AE$2:$AE$3</c:f>
              <c:strCache>
                <c:ptCount val="1"/>
                <c:pt idx="0">
                  <c:v>manželé žena starší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List4!$AE$4:$AE$10</c:f>
              <c:numCache>
                <c:formatCode>###0%</c:formatCode>
                <c:ptCount val="7"/>
                <c:pt idx="0">
                  <c:v>7.7717994704928559E-3</c:v>
                </c:pt>
                <c:pt idx="1">
                  <c:v>3.0867560492711651E-2</c:v>
                </c:pt>
                <c:pt idx="2">
                  <c:v>7.2184623279982082E-2</c:v>
                </c:pt>
                <c:pt idx="3">
                  <c:v>9.9212978111492642E-2</c:v>
                </c:pt>
                <c:pt idx="4">
                  <c:v>8.9215649936195143E-2</c:v>
                </c:pt>
                <c:pt idx="5">
                  <c:v>7.6552942348112774E-2</c:v>
                </c:pt>
                <c:pt idx="6">
                  <c:v>8.6700631724743696E-2</c:v>
                </c:pt>
              </c:numCache>
            </c:numRef>
          </c:val>
        </c:ser>
        <c:ser>
          <c:idx val="2"/>
          <c:order val="2"/>
          <c:tx>
            <c:strRef>
              <c:f>List4!$AF$2:$AF$3</c:f>
              <c:strCache>
                <c:ptCount val="1"/>
                <c:pt idx="0">
                  <c:v>manželé žena mladší</c:v>
                </c:pt>
              </c:strCache>
            </c:strRef>
          </c:tx>
          <c:spPr>
            <a:ln w="19050" cap="rnd">
              <a:solidFill>
                <a:schemeClr val="tx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List4!$AF$4:$AF$10</c:f>
              <c:numCache>
                <c:formatCode>###0%</c:formatCode>
                <c:ptCount val="7"/>
                <c:pt idx="0">
                  <c:v>0.84815099496114099</c:v>
                </c:pt>
                <c:pt idx="1">
                  <c:v>0.73904088656205102</c:v>
                </c:pt>
                <c:pt idx="2">
                  <c:v>0.61568357015321162</c:v>
                </c:pt>
                <c:pt idx="3">
                  <c:v>0.57532247231646205</c:v>
                </c:pt>
                <c:pt idx="4">
                  <c:v>0.63083179336746864</c:v>
                </c:pt>
                <c:pt idx="5">
                  <c:v>0.64886284417374762</c:v>
                </c:pt>
                <c:pt idx="6">
                  <c:v>0.63200027870209285</c:v>
                </c:pt>
              </c:numCache>
            </c:numRef>
          </c:val>
        </c:ser>
        <c:ser>
          <c:idx val="3"/>
          <c:order val="3"/>
          <c:tx>
            <c:strRef>
              <c:f>List4!$AG$2:$AG$3</c:f>
              <c:strCache>
                <c:ptCount val="1"/>
                <c:pt idx="0">
                  <c:v>NSS žena - podobně staří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List4!$AG$4:$AG$10</c:f>
              <c:numCache>
                <c:formatCode>###0%</c:formatCode>
                <c:ptCount val="7"/>
                <c:pt idx="0">
                  <c:v>0.20583510615204353</c:v>
                </c:pt>
                <c:pt idx="1">
                  <c:v>0.27935155602887235</c:v>
                </c:pt>
                <c:pt idx="2">
                  <c:v>0.29313101363332322</c:v>
                </c:pt>
                <c:pt idx="3">
                  <c:v>0.26640171998175782</c:v>
                </c:pt>
                <c:pt idx="4">
                  <c:v>0.20257640818388481</c:v>
                </c:pt>
                <c:pt idx="5">
                  <c:v>0.16350275566442141</c:v>
                </c:pt>
                <c:pt idx="6">
                  <c:v>0.16914230953521844</c:v>
                </c:pt>
              </c:numCache>
            </c:numRef>
          </c:val>
        </c:ser>
        <c:ser>
          <c:idx val="4"/>
          <c:order val="4"/>
          <c:tx>
            <c:strRef>
              <c:f>List4!$AH$2:$AH$3</c:f>
              <c:strCache>
                <c:ptCount val="1"/>
                <c:pt idx="0">
                  <c:v>NSS žena starší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List4!$AH$4:$AH$10</c:f>
              <c:numCache>
                <c:formatCode>###0%</c:formatCode>
                <c:ptCount val="7"/>
                <c:pt idx="0">
                  <c:v>1.8364954630313131E-2</c:v>
                </c:pt>
                <c:pt idx="1">
                  <c:v>6.9009584664536813E-2</c:v>
                </c:pt>
                <c:pt idx="2">
                  <c:v>0.14833871108398011</c:v>
                </c:pt>
                <c:pt idx="3">
                  <c:v>0.21981888070884179</c:v>
                </c:pt>
                <c:pt idx="4">
                  <c:v>0.22960343521091189</c:v>
                </c:pt>
                <c:pt idx="5">
                  <c:v>0.20024494794856093</c:v>
                </c:pt>
                <c:pt idx="6">
                  <c:v>0.27886919022520518</c:v>
                </c:pt>
              </c:numCache>
            </c:numRef>
          </c:val>
        </c:ser>
        <c:ser>
          <c:idx val="5"/>
          <c:order val="5"/>
          <c:tx>
            <c:strRef>
              <c:f>List4!$AI$2:$AI$3</c:f>
              <c:strCache>
                <c:ptCount val="1"/>
                <c:pt idx="0">
                  <c:v>NSS žena mladší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List4!$AI$4:$AI$10</c:f>
              <c:numCache>
                <c:formatCode>###0%</c:formatCode>
                <c:ptCount val="7"/>
                <c:pt idx="0">
                  <c:v>0.77579993921764734</c:v>
                </c:pt>
                <c:pt idx="1">
                  <c:v>0.65163885930659726</c:v>
                </c:pt>
                <c:pt idx="2">
                  <c:v>0.55853027528269528</c:v>
                </c:pt>
                <c:pt idx="3">
                  <c:v>0.51377939930940164</c:v>
                </c:pt>
                <c:pt idx="4">
                  <c:v>0.56782015660520646</c:v>
                </c:pt>
                <c:pt idx="5">
                  <c:v>0.63625229638701775</c:v>
                </c:pt>
                <c:pt idx="6">
                  <c:v>0.55198850023958146</c:v>
                </c:pt>
              </c:numCache>
            </c:numRef>
          </c:val>
        </c:ser>
        <c:ser>
          <c:idx val="6"/>
          <c:order val="6"/>
          <c:tx>
            <c:strRef>
              <c:f>List4!$AJ$2:$AJ$3</c:f>
              <c:strCache>
                <c:ptCount val="1"/>
                <c:pt idx="0">
                  <c:v>NSZM žena - podobně staří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List4!$AJ$4:$AJ$10</c:f>
              <c:numCache>
                <c:formatCode>###0%</c:formatCode>
                <c:ptCount val="7"/>
                <c:pt idx="0">
                  <c:v>0.16856492027334852</c:v>
                </c:pt>
                <c:pt idx="1">
                  <c:v>0.19646799116997887</c:v>
                </c:pt>
                <c:pt idx="2">
                  <c:v>0.23434577358154449</c:v>
                </c:pt>
                <c:pt idx="3">
                  <c:v>0.23772823669373624</c:v>
                </c:pt>
                <c:pt idx="4">
                  <c:v>0.19747535881030695</c:v>
                </c:pt>
                <c:pt idx="5">
                  <c:v>0.20696112617848444</c:v>
                </c:pt>
                <c:pt idx="6">
                  <c:v>0.21055936841160924</c:v>
                </c:pt>
              </c:numCache>
            </c:numRef>
          </c:val>
        </c:ser>
        <c:ser>
          <c:idx val="7"/>
          <c:order val="7"/>
          <c:tx>
            <c:strRef>
              <c:f>List4!$AK$2:$AK$3</c:f>
              <c:strCache>
                <c:ptCount val="1"/>
                <c:pt idx="0">
                  <c:v>NSZM žena starší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List4!$AK$4:$AK$10</c:f>
              <c:numCache>
                <c:formatCode>###0%</c:formatCode>
                <c:ptCount val="7"/>
                <c:pt idx="0">
                  <c:v>1.5945330296127668E-2</c:v>
                </c:pt>
                <c:pt idx="1">
                  <c:v>9.7445600756859041E-2</c:v>
                </c:pt>
                <c:pt idx="2">
                  <c:v>0.18785071702146641</c:v>
                </c:pt>
                <c:pt idx="3">
                  <c:v>0.2583665235607529</c:v>
                </c:pt>
                <c:pt idx="4">
                  <c:v>0.29269698541702732</c:v>
                </c:pt>
                <c:pt idx="5">
                  <c:v>0.27037324034611904</c:v>
                </c:pt>
                <c:pt idx="6">
                  <c:v>0.30964876867178037</c:v>
                </c:pt>
              </c:numCache>
            </c:numRef>
          </c:val>
        </c:ser>
        <c:ser>
          <c:idx val="8"/>
          <c:order val="8"/>
          <c:tx>
            <c:strRef>
              <c:f>List4!$AL$2:$AL$3</c:f>
              <c:strCache>
                <c:ptCount val="1"/>
                <c:pt idx="0">
                  <c:v>NSZM žena mladší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List4!$T$4:$T$10</c:f>
              <c:strCache>
                <c:ptCount val="7"/>
                <c:pt idx="0">
                  <c:v>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50+</c:v>
                </c:pt>
              </c:strCache>
            </c:strRef>
          </c:cat>
          <c:val>
            <c:numRef>
              <c:f>List4!$AL$4:$AL$10</c:f>
              <c:numCache>
                <c:formatCode>###0%</c:formatCode>
                <c:ptCount val="7"/>
                <c:pt idx="0">
                  <c:v>0.81548974943052388</c:v>
                </c:pt>
                <c:pt idx="1">
                  <c:v>0.70608640807316303</c:v>
                </c:pt>
                <c:pt idx="2">
                  <c:v>0.57780350939698943</c:v>
                </c:pt>
                <c:pt idx="3">
                  <c:v>0.50390523974551282</c:v>
                </c:pt>
                <c:pt idx="4">
                  <c:v>0.50982765577266398</c:v>
                </c:pt>
                <c:pt idx="5">
                  <c:v>0.5226656334754014</c:v>
                </c:pt>
                <c:pt idx="6">
                  <c:v>0.47979186291661058</c:v>
                </c:pt>
              </c:numCache>
            </c:numRef>
          </c:val>
        </c:ser>
        <c:marker val="1"/>
        <c:axId val="95936896"/>
        <c:axId val="95938432"/>
        <c:extLst/>
      </c:lineChart>
      <c:catAx>
        <c:axId val="9593689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938432"/>
        <c:crosses val="autoZero"/>
        <c:auto val="1"/>
        <c:lblAlgn val="ctr"/>
        <c:lblOffset val="100"/>
      </c:catAx>
      <c:valAx>
        <c:axId val="95938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cs-CZ"/>
          </a:p>
        </c:txPr>
        <c:crossAx val="95936896"/>
        <c:crosses val="autoZero"/>
        <c:crossBetween val="between"/>
        <c:majorUnit val="0.2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8.7969718742824127E-3"/>
          <c:y val="0.83073613271124858"/>
          <c:w val="0.98830490144517469"/>
          <c:h val="0.1565556419561087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C10E-319E-4ADD-B867-13E3927B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kohoutova4061</dc:creator>
  <cp:lastModifiedBy>kohoutova4061</cp:lastModifiedBy>
  <cp:revision>4</cp:revision>
  <cp:lastPrinted>2014-04-03T06:04:00Z</cp:lastPrinted>
  <dcterms:created xsi:type="dcterms:W3CDTF">2014-04-07T11:32:00Z</dcterms:created>
  <dcterms:modified xsi:type="dcterms:W3CDTF">2014-04-07T14:43:00Z</dcterms:modified>
</cp:coreProperties>
</file>