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DCF" w:rsidRPr="00ED5A3A" w:rsidRDefault="003C3DCF">
      <w:pPr>
        <w:rPr>
          <w:rFonts w:ascii="Arial" w:hAnsi="Arial"/>
          <w:strike/>
          <w:sz w:val="20"/>
          <w:lang w:val="en-US"/>
        </w:rPr>
      </w:pPr>
    </w:p>
    <w:p w:rsidR="003C3DCF" w:rsidRDefault="00552BBE">
      <w:pPr>
        <w:pStyle w:val="Prosttext1"/>
        <w:jc w:val="center"/>
        <w:rPr>
          <w:rFonts w:ascii="Arial" w:hAnsi="Arial"/>
          <w:b/>
          <w:sz w:val="48"/>
        </w:rPr>
      </w:pPr>
      <w:r>
        <w:rPr>
          <w:rFonts w:ascii="Arial" w:hAnsi="Arial"/>
          <w:b/>
          <w:sz w:val="48"/>
        </w:rPr>
        <w:t>Úvodní poznámka</w:t>
      </w:r>
    </w:p>
    <w:p w:rsidR="003C3DCF" w:rsidRDefault="003C3DCF">
      <w:pPr>
        <w:pStyle w:val="Prosttext1"/>
        <w:rPr>
          <w:rFonts w:ascii="Arial" w:hAnsi="Arial"/>
        </w:rPr>
      </w:pPr>
    </w:p>
    <w:p w:rsidR="003C3DCF" w:rsidRDefault="003C3DCF">
      <w:pPr>
        <w:pStyle w:val="Prosttext1"/>
        <w:rPr>
          <w:rFonts w:ascii="Arial" w:hAnsi="Arial"/>
        </w:rPr>
      </w:pPr>
    </w:p>
    <w:p w:rsidR="003C3DCF" w:rsidRDefault="003C3DCF">
      <w:pPr>
        <w:pStyle w:val="Prosttext1"/>
        <w:rPr>
          <w:rFonts w:ascii="Arial" w:hAnsi="Arial"/>
        </w:rPr>
      </w:pPr>
    </w:p>
    <w:p w:rsidR="003C3DCF" w:rsidRDefault="00DD4819" w:rsidP="006D1420">
      <w:pPr>
        <w:pStyle w:val="Prosttext1"/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Česká republika se stala o</w:t>
      </w:r>
      <w:r w:rsidR="000A0018">
        <w:rPr>
          <w:rFonts w:ascii="Arial" w:hAnsi="Arial"/>
          <w:sz w:val="24"/>
        </w:rPr>
        <w:t>d</w:t>
      </w:r>
      <w:r w:rsidR="003C3DCF">
        <w:rPr>
          <w:rFonts w:ascii="Arial" w:hAnsi="Arial"/>
          <w:sz w:val="24"/>
        </w:rPr>
        <w:t xml:space="preserve"> p</w:t>
      </w:r>
      <w:r w:rsidR="00892B0B">
        <w:rPr>
          <w:rFonts w:ascii="Arial" w:hAnsi="Arial"/>
          <w:sz w:val="24"/>
        </w:rPr>
        <w:t>rosince 1995 řádným členem OECD</w:t>
      </w:r>
      <w:r w:rsidR="003C3DCF">
        <w:rPr>
          <w:rFonts w:ascii="Arial" w:hAnsi="Arial"/>
          <w:sz w:val="24"/>
        </w:rPr>
        <w:t xml:space="preserve"> s povinností</w:t>
      </w:r>
      <w:r w:rsidR="005E092E">
        <w:rPr>
          <w:rFonts w:ascii="Arial" w:hAnsi="Arial"/>
          <w:sz w:val="24"/>
        </w:rPr>
        <w:t xml:space="preserve"> zpracovávat měsíční dotazník o</w:t>
      </w:r>
      <w:r w:rsidR="0081209F">
        <w:rPr>
          <w:rFonts w:ascii="Arial" w:hAnsi="Arial"/>
          <w:sz w:val="24"/>
        </w:rPr>
        <w:t xml:space="preserve"> </w:t>
      </w:r>
      <w:r w:rsidR="003C3DCF">
        <w:rPr>
          <w:rFonts w:ascii="Arial" w:hAnsi="Arial"/>
          <w:sz w:val="24"/>
        </w:rPr>
        <w:t>ropě a ropných produkte</w:t>
      </w:r>
      <w:r w:rsidR="00DB0F3B">
        <w:rPr>
          <w:rFonts w:ascii="Arial" w:hAnsi="Arial"/>
          <w:sz w:val="24"/>
        </w:rPr>
        <w:t>ch (společný pro OECD/IEA, EU/</w:t>
      </w:r>
      <w:r w:rsidR="003C3DCF">
        <w:rPr>
          <w:rFonts w:ascii="Arial" w:hAnsi="Arial"/>
          <w:sz w:val="24"/>
        </w:rPr>
        <w:t>EUROSTAT, OSN/EHK). Tento dotazník byl transformován pro použití v ČR do dvou výkazů</w:t>
      </w:r>
      <w:r w:rsidR="00E213A2">
        <w:rPr>
          <w:rFonts w:ascii="Arial" w:hAnsi="Arial"/>
          <w:sz w:val="24"/>
        </w:rPr>
        <w:t xml:space="preserve"> z důvodu snížení zátěže respondentů</w:t>
      </w:r>
      <w:r w:rsidR="003C3DCF">
        <w:rPr>
          <w:rFonts w:ascii="Arial" w:hAnsi="Arial"/>
          <w:sz w:val="24"/>
        </w:rPr>
        <w:t>.</w:t>
      </w:r>
    </w:p>
    <w:p w:rsidR="003C3DCF" w:rsidRDefault="003C3DCF" w:rsidP="006D1420">
      <w:pPr>
        <w:pStyle w:val="Prosttext1"/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Prv</w:t>
      </w:r>
      <w:r w:rsidR="00DB0F3B">
        <w:rPr>
          <w:rFonts w:ascii="Arial" w:hAnsi="Arial"/>
          <w:sz w:val="24"/>
        </w:rPr>
        <w:t xml:space="preserve">ním je </w:t>
      </w:r>
      <w:r w:rsidR="00C068C5">
        <w:rPr>
          <w:rFonts w:ascii="Arial" w:hAnsi="Arial"/>
          <w:sz w:val="24"/>
        </w:rPr>
        <w:t>EP</w:t>
      </w:r>
      <w:r w:rsidR="00F64934">
        <w:rPr>
          <w:rFonts w:ascii="Arial" w:hAnsi="Arial"/>
          <w:sz w:val="24"/>
        </w:rPr>
        <w:t>R </w:t>
      </w:r>
      <w:r>
        <w:rPr>
          <w:rFonts w:ascii="Arial" w:hAnsi="Arial"/>
          <w:sz w:val="24"/>
        </w:rPr>
        <w:t>1</w:t>
      </w:r>
      <w:r w:rsidR="00DB0F3B">
        <w:rPr>
          <w:rFonts w:ascii="Arial" w:hAnsi="Arial"/>
          <w:sz w:val="24"/>
        </w:rPr>
        <w:t xml:space="preserve">–12 </w:t>
      </w:r>
      <w:r w:rsidRPr="00DB0F3B">
        <w:rPr>
          <w:rFonts w:ascii="Arial" w:hAnsi="Arial"/>
          <w:i/>
          <w:sz w:val="24"/>
        </w:rPr>
        <w:t>Měsíční výkaz o ropě, ropných produktech a biopalivech pro rafin</w:t>
      </w:r>
      <w:r w:rsidR="00DB0F3B" w:rsidRPr="00DB0F3B">
        <w:rPr>
          <w:rFonts w:ascii="Arial" w:hAnsi="Arial"/>
          <w:i/>
          <w:sz w:val="24"/>
        </w:rPr>
        <w:t>érie a výrobce ropných produktů</w:t>
      </w:r>
      <w:r>
        <w:rPr>
          <w:rFonts w:ascii="Arial" w:hAnsi="Arial"/>
          <w:sz w:val="24"/>
        </w:rPr>
        <w:t xml:space="preserve"> s plným počtem zjišťovaných položek.</w:t>
      </w:r>
    </w:p>
    <w:p w:rsidR="003C3DCF" w:rsidRDefault="00C068C5" w:rsidP="006D1420">
      <w:pPr>
        <w:pStyle w:val="Prosttext1"/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Druhým je EP</w:t>
      </w:r>
      <w:r w:rsidR="00F64934">
        <w:rPr>
          <w:rFonts w:ascii="Arial" w:hAnsi="Arial"/>
          <w:sz w:val="24"/>
        </w:rPr>
        <w:t>S </w:t>
      </w:r>
      <w:r w:rsidR="00312524">
        <w:rPr>
          <w:rFonts w:ascii="Arial" w:hAnsi="Arial"/>
          <w:sz w:val="24"/>
        </w:rPr>
        <w:t>1</w:t>
      </w:r>
      <w:r w:rsidR="00DB0F3B">
        <w:rPr>
          <w:rFonts w:ascii="Arial" w:hAnsi="Arial"/>
          <w:sz w:val="24"/>
        </w:rPr>
        <w:t xml:space="preserve">–12 </w:t>
      </w:r>
      <w:r w:rsidR="003C3DCF" w:rsidRPr="00DB0F3B">
        <w:rPr>
          <w:rFonts w:ascii="Arial" w:hAnsi="Arial"/>
          <w:i/>
          <w:sz w:val="24"/>
        </w:rPr>
        <w:t xml:space="preserve">Měsíční výkaz o ropě, ropných produktech a biopalivech pro obchodní, </w:t>
      </w:r>
      <w:proofErr w:type="spellStart"/>
      <w:r w:rsidR="003C3DCF" w:rsidRPr="00DB0F3B">
        <w:rPr>
          <w:rFonts w:ascii="Arial" w:hAnsi="Arial"/>
          <w:i/>
          <w:sz w:val="24"/>
        </w:rPr>
        <w:t>skladovatelské</w:t>
      </w:r>
      <w:proofErr w:type="spellEnd"/>
      <w:r w:rsidR="003C3DCF" w:rsidRPr="00DB0F3B">
        <w:rPr>
          <w:rFonts w:ascii="Arial" w:hAnsi="Arial"/>
          <w:i/>
          <w:sz w:val="24"/>
        </w:rPr>
        <w:t xml:space="preserve"> </w:t>
      </w:r>
      <w:r w:rsidR="00DB0F3B" w:rsidRPr="00DB0F3B">
        <w:rPr>
          <w:rFonts w:ascii="Arial" w:hAnsi="Arial"/>
          <w:i/>
          <w:sz w:val="24"/>
        </w:rPr>
        <w:t>a spotřebitelské subjekty</w:t>
      </w:r>
      <w:r w:rsidR="00DB0F3B">
        <w:rPr>
          <w:rFonts w:ascii="Arial" w:hAnsi="Arial"/>
          <w:sz w:val="24"/>
        </w:rPr>
        <w:t xml:space="preserve">, </w:t>
      </w:r>
      <w:r w:rsidR="003C3DCF">
        <w:rPr>
          <w:rFonts w:ascii="Arial" w:hAnsi="Arial"/>
          <w:sz w:val="24"/>
        </w:rPr>
        <w:t>obs</w:t>
      </w:r>
      <w:r w:rsidR="00DB0F3B">
        <w:rPr>
          <w:rFonts w:ascii="Arial" w:hAnsi="Arial"/>
          <w:sz w:val="24"/>
        </w:rPr>
        <w:t xml:space="preserve">ahující pouze oddíly o dovozech a </w:t>
      </w:r>
      <w:r w:rsidR="003C3DCF">
        <w:rPr>
          <w:rFonts w:ascii="Arial" w:hAnsi="Arial"/>
          <w:sz w:val="24"/>
        </w:rPr>
        <w:t xml:space="preserve">vývozech, o stavu zásob, nákupu/prodeji a spotřebě ropných produktů. </w:t>
      </w:r>
    </w:p>
    <w:p w:rsidR="006D1420" w:rsidRDefault="006D1420">
      <w:pPr>
        <w:pStyle w:val="Prosttext1"/>
        <w:jc w:val="both"/>
        <w:rPr>
          <w:rFonts w:ascii="Arial" w:hAnsi="Arial"/>
          <w:sz w:val="24"/>
        </w:rPr>
      </w:pPr>
    </w:p>
    <w:p w:rsidR="003C3DCF" w:rsidRPr="00A16EEF" w:rsidRDefault="003C3DCF" w:rsidP="006D1420">
      <w:pPr>
        <w:pStyle w:val="Prosttext1"/>
        <w:ind w:firstLine="708"/>
        <w:jc w:val="both"/>
        <w:rPr>
          <w:rFonts w:ascii="Arial" w:hAnsi="Arial"/>
          <w:color w:val="000000" w:themeColor="text1"/>
          <w:sz w:val="24"/>
        </w:rPr>
      </w:pPr>
      <w:r w:rsidRPr="00A16EEF">
        <w:rPr>
          <w:rFonts w:ascii="Arial" w:hAnsi="Arial"/>
          <w:color w:val="000000" w:themeColor="text1"/>
          <w:sz w:val="24"/>
        </w:rPr>
        <w:t>Výsledky šetření získané z těchto výkazů se využívají přímo pro zpracování měsíční</w:t>
      </w:r>
      <w:r w:rsidR="00F64934" w:rsidRPr="00A16EEF">
        <w:rPr>
          <w:rFonts w:ascii="Arial" w:hAnsi="Arial"/>
          <w:color w:val="000000" w:themeColor="text1"/>
          <w:sz w:val="24"/>
        </w:rPr>
        <w:t>ch dotazníků</w:t>
      </w:r>
      <w:r w:rsidRPr="00A16EEF">
        <w:rPr>
          <w:rFonts w:ascii="Arial" w:hAnsi="Arial"/>
          <w:color w:val="000000" w:themeColor="text1"/>
          <w:sz w:val="24"/>
        </w:rPr>
        <w:t xml:space="preserve"> OECD/IEA, EU/EUROSTAT,</w:t>
      </w:r>
      <w:r w:rsidR="00DB0F3B" w:rsidRPr="00A16EEF">
        <w:rPr>
          <w:rFonts w:ascii="Arial" w:hAnsi="Arial"/>
          <w:color w:val="000000" w:themeColor="text1"/>
          <w:sz w:val="24"/>
        </w:rPr>
        <w:t xml:space="preserve"> OSN/EHK </w:t>
      </w:r>
      <w:r w:rsidR="00F64934" w:rsidRPr="00A16EEF">
        <w:rPr>
          <w:rFonts w:ascii="Arial" w:hAnsi="Arial"/>
          <w:i/>
          <w:color w:val="000000" w:themeColor="text1"/>
          <w:sz w:val="24"/>
        </w:rPr>
        <w:t xml:space="preserve">Ropa </w:t>
      </w:r>
      <w:r w:rsidR="00F64934" w:rsidRPr="00A16EEF">
        <w:rPr>
          <w:rFonts w:ascii="Arial" w:hAnsi="Arial"/>
          <w:color w:val="000000" w:themeColor="text1"/>
          <w:sz w:val="24"/>
        </w:rPr>
        <w:t>a</w:t>
      </w:r>
      <w:r w:rsidR="00F64934" w:rsidRPr="00A16EEF">
        <w:rPr>
          <w:rFonts w:ascii="Arial" w:hAnsi="Arial"/>
          <w:i/>
          <w:color w:val="000000" w:themeColor="text1"/>
          <w:sz w:val="24"/>
        </w:rPr>
        <w:t xml:space="preserve"> Z</w:t>
      </w:r>
      <w:r w:rsidR="00DB0F3B" w:rsidRPr="00A16EEF">
        <w:rPr>
          <w:rFonts w:ascii="Arial" w:hAnsi="Arial"/>
          <w:i/>
          <w:color w:val="000000" w:themeColor="text1"/>
          <w:sz w:val="24"/>
        </w:rPr>
        <w:t>emní plyn</w:t>
      </w:r>
      <w:r w:rsidRPr="00A16EEF">
        <w:rPr>
          <w:rFonts w:ascii="Arial" w:hAnsi="Arial"/>
          <w:color w:val="000000" w:themeColor="text1"/>
          <w:sz w:val="24"/>
        </w:rPr>
        <w:t>, kter</w:t>
      </w:r>
      <w:r w:rsidR="00F64934" w:rsidRPr="00A16EEF">
        <w:rPr>
          <w:rFonts w:ascii="Arial" w:hAnsi="Arial"/>
          <w:color w:val="000000" w:themeColor="text1"/>
          <w:sz w:val="24"/>
        </w:rPr>
        <w:t>é je</w:t>
      </w:r>
      <w:r w:rsidRPr="00A16EEF">
        <w:rPr>
          <w:rFonts w:ascii="Arial" w:hAnsi="Arial"/>
          <w:color w:val="000000" w:themeColor="text1"/>
          <w:sz w:val="24"/>
        </w:rPr>
        <w:t xml:space="preserve"> ČR povinna od ledna 1997 zpracovávat. Z tohoto důvodu jsou náplně jednotlivých položek koncipovány podle požadavků a metodiky zmíněných mezinárodních institucí. </w:t>
      </w:r>
    </w:p>
    <w:p w:rsidR="003C3DCF" w:rsidRPr="00A16EEF" w:rsidRDefault="003C3DCF">
      <w:pPr>
        <w:pStyle w:val="Prosttext1"/>
        <w:jc w:val="both"/>
        <w:rPr>
          <w:rFonts w:ascii="Arial" w:hAnsi="Arial"/>
          <w:color w:val="000000" w:themeColor="text1"/>
          <w:sz w:val="24"/>
        </w:rPr>
      </w:pPr>
    </w:p>
    <w:p w:rsidR="00E213A2" w:rsidRDefault="00AA7AEA">
      <w:pPr>
        <w:pStyle w:val="Prosttext1"/>
        <w:jc w:val="both"/>
        <w:rPr>
          <w:rFonts w:ascii="Arial" w:hAnsi="Arial"/>
          <w:color w:val="000000" w:themeColor="text1"/>
          <w:sz w:val="24"/>
        </w:rPr>
      </w:pPr>
      <w:r w:rsidRPr="00A16EEF">
        <w:rPr>
          <w:rFonts w:ascii="Arial" w:hAnsi="Arial"/>
          <w:color w:val="000000" w:themeColor="text1"/>
          <w:sz w:val="24"/>
        </w:rPr>
        <w:tab/>
      </w:r>
      <w:r w:rsidR="00F64934" w:rsidRPr="00A16EEF">
        <w:rPr>
          <w:rFonts w:ascii="Arial" w:hAnsi="Arial"/>
          <w:color w:val="000000" w:themeColor="text1"/>
          <w:sz w:val="24"/>
        </w:rPr>
        <w:t xml:space="preserve">V období </w:t>
      </w:r>
      <w:r w:rsidR="00A35CD4" w:rsidRPr="00A16EEF">
        <w:rPr>
          <w:rFonts w:ascii="Arial" w:hAnsi="Arial"/>
          <w:color w:val="000000" w:themeColor="text1"/>
          <w:sz w:val="24"/>
        </w:rPr>
        <w:t>5</w:t>
      </w:r>
      <w:r w:rsidR="00F64934" w:rsidRPr="00A16EEF">
        <w:rPr>
          <w:rFonts w:ascii="Arial" w:hAnsi="Arial"/>
          <w:color w:val="000000" w:themeColor="text1"/>
          <w:sz w:val="24"/>
        </w:rPr>
        <w:t>/15 došlo k akcionářským změnám ve společnosti Česká rafinérská, a.s.</w:t>
      </w:r>
      <w:r w:rsidR="00566D8E">
        <w:rPr>
          <w:rFonts w:ascii="Arial" w:hAnsi="Arial"/>
          <w:color w:val="000000" w:themeColor="text1"/>
          <w:sz w:val="24"/>
        </w:rPr>
        <w:t>, kdy se 100% vlastníkem stal jediný akcionář.</w:t>
      </w:r>
      <w:r w:rsidR="00F64934" w:rsidRPr="00A16EEF">
        <w:rPr>
          <w:rFonts w:ascii="Arial" w:hAnsi="Arial"/>
          <w:color w:val="000000" w:themeColor="text1"/>
          <w:sz w:val="24"/>
        </w:rPr>
        <w:t xml:space="preserve"> Vzhledem k tomu, že ČSÚ nezískal souhlas se zveřejňováním statistických dat této společnosti, byla</w:t>
      </w:r>
      <w:r w:rsidR="00A35CD4" w:rsidRPr="00A16EEF">
        <w:rPr>
          <w:rFonts w:ascii="Arial" w:hAnsi="Arial"/>
          <w:color w:val="000000" w:themeColor="text1"/>
          <w:sz w:val="24"/>
        </w:rPr>
        <w:t xml:space="preserve"> (počínaje publikací za měsíc 5</w:t>
      </w:r>
      <w:r w:rsidR="00F64934" w:rsidRPr="00A16EEF">
        <w:rPr>
          <w:rFonts w:ascii="Arial" w:hAnsi="Arial"/>
          <w:color w:val="000000" w:themeColor="text1"/>
          <w:sz w:val="24"/>
        </w:rPr>
        <w:t xml:space="preserve">/15) provedena změna rozsahu publikovaných údajů, a to z důvodu zákonné povinnosti nezveřejňování individuálních údajů, které jsou zjišťovány na základě </w:t>
      </w:r>
      <w:r w:rsidR="00EA58EA" w:rsidRPr="00A16EEF">
        <w:rPr>
          <w:rFonts w:ascii="Arial" w:hAnsi="Arial"/>
          <w:color w:val="000000" w:themeColor="text1"/>
          <w:sz w:val="24"/>
        </w:rPr>
        <w:t>z</w:t>
      </w:r>
      <w:r w:rsidR="00F64934" w:rsidRPr="00A16EEF">
        <w:rPr>
          <w:rFonts w:ascii="Arial" w:hAnsi="Arial"/>
          <w:color w:val="000000" w:themeColor="text1"/>
          <w:sz w:val="24"/>
        </w:rPr>
        <w:t>ákon</w:t>
      </w:r>
      <w:r w:rsidR="00D00430" w:rsidRPr="00A16EEF">
        <w:rPr>
          <w:rFonts w:ascii="Arial" w:hAnsi="Arial"/>
          <w:color w:val="000000" w:themeColor="text1"/>
          <w:sz w:val="24"/>
        </w:rPr>
        <w:t>a o státní stati</w:t>
      </w:r>
      <w:r w:rsidR="00A35CD4" w:rsidRPr="00A16EEF">
        <w:rPr>
          <w:rFonts w:ascii="Arial" w:hAnsi="Arial"/>
          <w:color w:val="000000" w:themeColor="text1"/>
          <w:sz w:val="24"/>
        </w:rPr>
        <w:t>sti</w:t>
      </w:r>
      <w:r w:rsidR="00D00430" w:rsidRPr="00A16EEF">
        <w:rPr>
          <w:rFonts w:ascii="Arial" w:hAnsi="Arial"/>
          <w:color w:val="000000" w:themeColor="text1"/>
          <w:sz w:val="24"/>
        </w:rPr>
        <w:t>cké službě č. 89</w:t>
      </w:r>
      <w:r w:rsidR="00F64934" w:rsidRPr="00A16EEF">
        <w:rPr>
          <w:rFonts w:ascii="Arial" w:hAnsi="Arial"/>
          <w:color w:val="000000" w:themeColor="text1"/>
          <w:sz w:val="24"/>
        </w:rPr>
        <w:t>/1995 Sb.</w:t>
      </w:r>
      <w:r w:rsidR="00EA58EA" w:rsidRPr="00A16EEF">
        <w:rPr>
          <w:rFonts w:ascii="Arial" w:hAnsi="Arial"/>
          <w:color w:val="000000" w:themeColor="text1"/>
          <w:sz w:val="24"/>
        </w:rPr>
        <w:t>,</w:t>
      </w:r>
      <w:r w:rsidR="00E213A2">
        <w:rPr>
          <w:rFonts w:ascii="Arial" w:hAnsi="Arial"/>
          <w:color w:val="000000" w:themeColor="text1"/>
          <w:sz w:val="24"/>
        </w:rPr>
        <w:t xml:space="preserve"> ve znění pozdějších předpisů.</w:t>
      </w:r>
    </w:p>
    <w:p w:rsidR="00E213A2" w:rsidRDefault="002E048A" w:rsidP="00E213A2">
      <w:pPr>
        <w:pStyle w:val="Prosttext1"/>
        <w:ind w:firstLine="708"/>
        <w:jc w:val="both"/>
        <w:rPr>
          <w:rFonts w:ascii="Arial" w:hAnsi="Arial"/>
          <w:color w:val="000000" w:themeColor="text1"/>
          <w:sz w:val="24"/>
        </w:rPr>
      </w:pPr>
      <w:r w:rsidRPr="00A16EEF">
        <w:rPr>
          <w:rFonts w:ascii="Arial" w:hAnsi="Arial"/>
          <w:color w:val="000000" w:themeColor="text1"/>
          <w:sz w:val="24"/>
        </w:rPr>
        <w:t xml:space="preserve">Uspořádání údajů uvedených v publikaci </w:t>
      </w:r>
      <w:r w:rsidR="00E213A2">
        <w:rPr>
          <w:rFonts w:ascii="Arial" w:hAnsi="Arial"/>
          <w:color w:val="000000" w:themeColor="text1"/>
          <w:sz w:val="24"/>
        </w:rPr>
        <w:t xml:space="preserve">proto </w:t>
      </w:r>
      <w:r w:rsidRPr="00A16EEF">
        <w:rPr>
          <w:rFonts w:ascii="Arial" w:hAnsi="Arial"/>
          <w:color w:val="000000" w:themeColor="text1"/>
          <w:sz w:val="24"/>
        </w:rPr>
        <w:t>není založeno na bilančním princi</w:t>
      </w:r>
      <w:r w:rsidR="00D00430" w:rsidRPr="00A16EEF">
        <w:rPr>
          <w:rFonts w:ascii="Arial" w:hAnsi="Arial"/>
          <w:color w:val="000000" w:themeColor="text1"/>
          <w:sz w:val="24"/>
        </w:rPr>
        <w:t>pu.</w:t>
      </w:r>
      <w:r w:rsidR="00552BBE">
        <w:rPr>
          <w:rFonts w:ascii="Arial" w:hAnsi="Arial"/>
          <w:color w:val="000000" w:themeColor="text1"/>
          <w:sz w:val="24"/>
        </w:rPr>
        <w:t xml:space="preserve"> </w:t>
      </w:r>
      <w:r w:rsidR="00E213A2" w:rsidRPr="00A16EEF">
        <w:rPr>
          <w:rFonts w:ascii="Arial" w:hAnsi="Arial"/>
          <w:color w:val="000000" w:themeColor="text1"/>
          <w:sz w:val="24"/>
        </w:rPr>
        <w:t>V tabulce č. 1 je uvedena spotřeba jednotlivých vybraných ropných produktů, kumulovaná spotřeba dalších ropných produktů je uvedena v předposledním sloupci (zahrnuje Rafinérský plyn, Primární benzin, Letecký benzin, Ostatní petrolej, Lakový a technický benzin, Parafín a vosky, Ropný koks a Ostatní produkty). V tabulkách č. 2 a č. 3 je uvedena podrobnější skladba důležitých položek bilance – dovozu a vývozu. Tabulka č. 4 bilancuje zdrojovou část do</w:t>
      </w:r>
      <w:r w:rsidR="00E213A2">
        <w:rPr>
          <w:rFonts w:ascii="Arial" w:hAnsi="Arial"/>
          <w:color w:val="000000" w:themeColor="text1"/>
          <w:sz w:val="24"/>
        </w:rPr>
        <w:t>dávek zemního plynu na trhu ČR.</w:t>
      </w:r>
    </w:p>
    <w:p w:rsidR="003C3DCF" w:rsidRPr="00A16EEF" w:rsidRDefault="003C3DCF">
      <w:pPr>
        <w:pStyle w:val="Prosttext1"/>
        <w:jc w:val="both"/>
        <w:rPr>
          <w:rFonts w:ascii="Arial" w:hAnsi="Arial"/>
          <w:color w:val="000000" w:themeColor="text1"/>
          <w:sz w:val="24"/>
        </w:rPr>
      </w:pPr>
    </w:p>
    <w:p w:rsidR="003C3DCF" w:rsidRPr="00D00430" w:rsidRDefault="003C3DCF" w:rsidP="002F1436">
      <w:pPr>
        <w:pStyle w:val="Prosttext1"/>
        <w:ind w:firstLine="708"/>
        <w:jc w:val="both"/>
        <w:rPr>
          <w:rFonts w:ascii="Arial" w:hAnsi="Arial"/>
          <w:sz w:val="24"/>
        </w:rPr>
      </w:pPr>
      <w:r w:rsidRPr="00A16EEF">
        <w:rPr>
          <w:rFonts w:ascii="Arial" w:hAnsi="Arial"/>
          <w:color w:val="000000" w:themeColor="text1"/>
          <w:sz w:val="24"/>
        </w:rPr>
        <w:t>Hlavním účelem této publikace je</w:t>
      </w:r>
      <w:r w:rsidRPr="00D00430">
        <w:rPr>
          <w:rFonts w:ascii="Arial" w:hAnsi="Arial"/>
          <w:sz w:val="24"/>
        </w:rPr>
        <w:t xml:space="preserve"> umožnit zainteresovaným uživatelům rychlou měsíční orientaci na trhu </w:t>
      </w:r>
      <w:r w:rsidR="005E7BC5" w:rsidRPr="00D00430">
        <w:rPr>
          <w:rFonts w:ascii="Arial" w:hAnsi="Arial"/>
          <w:sz w:val="24"/>
        </w:rPr>
        <w:t xml:space="preserve">s </w:t>
      </w:r>
      <w:r w:rsidRPr="00D00430">
        <w:rPr>
          <w:rFonts w:ascii="Arial" w:hAnsi="Arial"/>
          <w:sz w:val="24"/>
        </w:rPr>
        <w:t>ropný</w:t>
      </w:r>
      <w:r w:rsidR="005E7BC5" w:rsidRPr="00D00430">
        <w:rPr>
          <w:rFonts w:ascii="Arial" w:hAnsi="Arial"/>
          <w:sz w:val="24"/>
        </w:rPr>
        <w:t>mi</w:t>
      </w:r>
      <w:r w:rsidRPr="00D00430">
        <w:rPr>
          <w:rFonts w:ascii="Arial" w:hAnsi="Arial"/>
          <w:sz w:val="24"/>
        </w:rPr>
        <w:t xml:space="preserve"> produkt</w:t>
      </w:r>
      <w:r w:rsidR="005E7BC5" w:rsidRPr="00D00430">
        <w:rPr>
          <w:rFonts w:ascii="Arial" w:hAnsi="Arial"/>
          <w:sz w:val="24"/>
        </w:rPr>
        <w:t>y</w:t>
      </w:r>
      <w:r w:rsidR="005F3A3C">
        <w:rPr>
          <w:rFonts w:ascii="Arial" w:hAnsi="Arial"/>
          <w:sz w:val="24"/>
        </w:rPr>
        <w:t xml:space="preserve"> </w:t>
      </w:r>
      <w:bookmarkStart w:id="0" w:name="_GoBack"/>
      <w:bookmarkEnd w:id="0"/>
      <w:r w:rsidR="008A3390" w:rsidRPr="00D00430">
        <w:rPr>
          <w:rFonts w:ascii="Arial" w:hAnsi="Arial"/>
          <w:sz w:val="24"/>
        </w:rPr>
        <w:t>a zemní</w:t>
      </w:r>
      <w:r w:rsidR="005E7BC5" w:rsidRPr="00D00430">
        <w:rPr>
          <w:rFonts w:ascii="Arial" w:hAnsi="Arial"/>
          <w:sz w:val="24"/>
        </w:rPr>
        <w:t>m</w:t>
      </w:r>
      <w:r w:rsidR="008A3390" w:rsidRPr="00D00430">
        <w:rPr>
          <w:rFonts w:ascii="Arial" w:hAnsi="Arial"/>
          <w:sz w:val="24"/>
        </w:rPr>
        <w:t xml:space="preserve"> plyn</w:t>
      </w:r>
      <w:r w:rsidR="005E7BC5" w:rsidRPr="00D00430">
        <w:rPr>
          <w:rFonts w:ascii="Arial" w:hAnsi="Arial"/>
          <w:sz w:val="24"/>
        </w:rPr>
        <w:t>em</w:t>
      </w:r>
      <w:r w:rsidR="005F3A3C">
        <w:rPr>
          <w:rFonts w:ascii="Arial" w:hAnsi="Arial"/>
          <w:sz w:val="24"/>
        </w:rPr>
        <w:t xml:space="preserve"> </w:t>
      </w:r>
      <w:r w:rsidRPr="00D00430">
        <w:rPr>
          <w:rFonts w:ascii="Arial" w:hAnsi="Arial"/>
          <w:sz w:val="24"/>
        </w:rPr>
        <w:t>v ČR. Publikace je určena nejen úzce profesně zaměřeným pracovníkům, ale i</w:t>
      </w:r>
      <w:r w:rsidR="00B44775" w:rsidRPr="00D00430">
        <w:rPr>
          <w:rFonts w:ascii="Arial" w:hAnsi="Arial"/>
          <w:sz w:val="24"/>
        </w:rPr>
        <w:t xml:space="preserve"> širší odborné</w:t>
      </w:r>
      <w:r w:rsidRPr="00D00430">
        <w:rPr>
          <w:rFonts w:ascii="Arial" w:hAnsi="Arial"/>
          <w:sz w:val="24"/>
        </w:rPr>
        <w:t xml:space="preserve"> veřejnost</w:t>
      </w:r>
      <w:r w:rsidR="00B44775" w:rsidRPr="00D00430">
        <w:rPr>
          <w:rFonts w:ascii="Arial" w:hAnsi="Arial"/>
          <w:sz w:val="24"/>
        </w:rPr>
        <w:t>i</w:t>
      </w:r>
      <w:r w:rsidRPr="00D00430">
        <w:rPr>
          <w:rFonts w:ascii="Arial" w:hAnsi="Arial"/>
          <w:sz w:val="24"/>
        </w:rPr>
        <w:t xml:space="preserve"> z oblasti vý</w:t>
      </w:r>
      <w:r w:rsidR="005E7BC5" w:rsidRPr="00D00430">
        <w:rPr>
          <w:rFonts w:ascii="Arial" w:hAnsi="Arial"/>
          <w:sz w:val="24"/>
        </w:rPr>
        <w:t>roby a obchodu s ropou,</w:t>
      </w:r>
      <w:r w:rsidRPr="00D00430">
        <w:rPr>
          <w:rFonts w:ascii="Arial" w:hAnsi="Arial"/>
          <w:sz w:val="24"/>
        </w:rPr>
        <w:t xml:space="preserve"> ropnými produkty </w:t>
      </w:r>
      <w:r w:rsidR="005E7BC5" w:rsidRPr="00D00430">
        <w:rPr>
          <w:rFonts w:ascii="Arial" w:hAnsi="Arial"/>
          <w:sz w:val="24"/>
        </w:rPr>
        <w:t xml:space="preserve">a zemním plynem </w:t>
      </w:r>
      <w:r w:rsidRPr="00D00430">
        <w:rPr>
          <w:rFonts w:ascii="Arial" w:hAnsi="Arial"/>
          <w:sz w:val="24"/>
        </w:rPr>
        <w:t xml:space="preserve">v České republice a také </w:t>
      </w:r>
      <w:r w:rsidR="00B44775" w:rsidRPr="00D00430">
        <w:rPr>
          <w:rFonts w:ascii="Arial" w:hAnsi="Arial"/>
          <w:sz w:val="24"/>
        </w:rPr>
        <w:t>odborným analytickým pracovištím</w:t>
      </w:r>
      <w:r w:rsidRPr="00D00430">
        <w:rPr>
          <w:rFonts w:ascii="Arial" w:hAnsi="Arial"/>
          <w:sz w:val="24"/>
        </w:rPr>
        <w:t xml:space="preserve"> různých organizací. </w:t>
      </w:r>
    </w:p>
    <w:p w:rsidR="003C3DCF" w:rsidRPr="00D00430" w:rsidRDefault="003C3DCF">
      <w:pPr>
        <w:pStyle w:val="Prosttext1"/>
        <w:jc w:val="both"/>
        <w:rPr>
          <w:rFonts w:ascii="Arial" w:hAnsi="Arial"/>
          <w:sz w:val="24"/>
        </w:rPr>
      </w:pPr>
    </w:p>
    <w:p w:rsidR="00F8471A" w:rsidRDefault="003C3DCF" w:rsidP="00F64934">
      <w:pPr>
        <w:pStyle w:val="Prosttext1"/>
        <w:ind w:firstLine="708"/>
        <w:jc w:val="both"/>
        <w:rPr>
          <w:rFonts w:ascii="Arial" w:hAnsi="Arial"/>
          <w:b/>
          <w:sz w:val="24"/>
        </w:rPr>
      </w:pPr>
      <w:r w:rsidRPr="00D00430">
        <w:rPr>
          <w:rFonts w:ascii="Arial" w:hAnsi="Arial"/>
          <w:sz w:val="24"/>
        </w:rPr>
        <w:t xml:space="preserve">Z textu výše uvedených odstavců vyplývá, že uváděné </w:t>
      </w:r>
      <w:r w:rsidRPr="00D00430">
        <w:rPr>
          <w:rFonts w:ascii="Arial" w:hAnsi="Arial"/>
          <w:b/>
          <w:sz w:val="24"/>
        </w:rPr>
        <w:t>statistické údaje jsou plně</w:t>
      </w:r>
      <w:r w:rsidR="005F3A3C">
        <w:rPr>
          <w:rFonts w:ascii="Arial" w:hAnsi="Arial"/>
          <w:b/>
          <w:sz w:val="24"/>
        </w:rPr>
        <w:t xml:space="preserve"> </w:t>
      </w:r>
      <w:r w:rsidRPr="00D00430">
        <w:rPr>
          <w:rFonts w:ascii="Arial" w:hAnsi="Arial"/>
          <w:b/>
          <w:sz w:val="24"/>
        </w:rPr>
        <w:t>harmonizovány s mezinárodními standardy v oblasti energetické statistiky ropných kapalných paliv</w:t>
      </w:r>
      <w:r w:rsidR="00084A57" w:rsidRPr="00D00430">
        <w:rPr>
          <w:rFonts w:ascii="Arial" w:hAnsi="Arial"/>
          <w:b/>
          <w:sz w:val="24"/>
        </w:rPr>
        <w:t xml:space="preserve"> a zemního plynu</w:t>
      </w:r>
      <w:r w:rsidRPr="00D00430">
        <w:rPr>
          <w:rFonts w:ascii="Arial" w:hAnsi="Arial"/>
          <w:b/>
          <w:sz w:val="24"/>
        </w:rPr>
        <w:t>.</w:t>
      </w:r>
    </w:p>
    <w:p w:rsidR="004264DA" w:rsidRDefault="004264DA" w:rsidP="00F64934">
      <w:pPr>
        <w:pStyle w:val="Prosttext1"/>
        <w:ind w:firstLine="708"/>
        <w:jc w:val="both"/>
        <w:rPr>
          <w:rFonts w:ascii="Arial" w:hAnsi="Arial"/>
          <w:sz w:val="24"/>
        </w:rPr>
      </w:pPr>
    </w:p>
    <w:p w:rsidR="004264DA" w:rsidRPr="004264DA" w:rsidRDefault="004264DA" w:rsidP="004264DA">
      <w:pPr>
        <w:pStyle w:val="Prosttext1"/>
        <w:ind w:firstLine="708"/>
        <w:jc w:val="both"/>
        <w:rPr>
          <w:rFonts w:ascii="Arial" w:hAnsi="Arial"/>
          <w:color w:val="000000" w:themeColor="text1"/>
          <w:sz w:val="24"/>
        </w:rPr>
      </w:pPr>
      <w:r>
        <w:rPr>
          <w:rFonts w:ascii="Arial" w:hAnsi="Arial"/>
          <w:color w:val="000000" w:themeColor="text1"/>
          <w:sz w:val="24"/>
        </w:rPr>
        <w:t>P</w:t>
      </w:r>
      <w:r w:rsidRPr="00A16EEF">
        <w:rPr>
          <w:rFonts w:ascii="Arial" w:hAnsi="Arial"/>
          <w:color w:val="000000" w:themeColor="text1"/>
          <w:sz w:val="24"/>
        </w:rPr>
        <w:t>ublikace v původním rozsahu je dostupná na webu ČSÚ a posledním publikovaným měsícem je 4/15.</w:t>
      </w:r>
    </w:p>
    <w:sectPr w:rsidR="004264DA" w:rsidRPr="004264DA" w:rsidSect="002E4594">
      <w:pgSz w:w="11906" w:h="16838"/>
      <w:pgMar w:top="2552" w:right="1152" w:bottom="1418" w:left="11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compatSetting w:name="compatibilityMode" w:uri="http://schemas.microsoft.com/office/word" w:val="12"/>
  </w:compat>
  <w:rsids>
    <w:rsidRoot w:val="002F5BE4"/>
    <w:rsid w:val="00044E98"/>
    <w:rsid w:val="00084A57"/>
    <w:rsid w:val="000A0018"/>
    <w:rsid w:val="000F3A34"/>
    <w:rsid w:val="00230F56"/>
    <w:rsid w:val="00270E16"/>
    <w:rsid w:val="002A0DFA"/>
    <w:rsid w:val="002A2085"/>
    <w:rsid w:val="002E048A"/>
    <w:rsid w:val="002E4594"/>
    <w:rsid w:val="002F1436"/>
    <w:rsid w:val="002F5BE4"/>
    <w:rsid w:val="00312524"/>
    <w:rsid w:val="00312880"/>
    <w:rsid w:val="00362C62"/>
    <w:rsid w:val="003C3DCF"/>
    <w:rsid w:val="00412BD0"/>
    <w:rsid w:val="004264DA"/>
    <w:rsid w:val="004652CB"/>
    <w:rsid w:val="00485271"/>
    <w:rsid w:val="004E0F09"/>
    <w:rsid w:val="00552BBE"/>
    <w:rsid w:val="00566D8E"/>
    <w:rsid w:val="005865D4"/>
    <w:rsid w:val="005E092E"/>
    <w:rsid w:val="005E7BC5"/>
    <w:rsid w:val="005F3A3C"/>
    <w:rsid w:val="00622532"/>
    <w:rsid w:val="006470A0"/>
    <w:rsid w:val="006D1420"/>
    <w:rsid w:val="00725554"/>
    <w:rsid w:val="00781421"/>
    <w:rsid w:val="007E6F43"/>
    <w:rsid w:val="0081209F"/>
    <w:rsid w:val="00892B0B"/>
    <w:rsid w:val="008A3390"/>
    <w:rsid w:val="00914E9D"/>
    <w:rsid w:val="009156F8"/>
    <w:rsid w:val="009B7564"/>
    <w:rsid w:val="009C3B0D"/>
    <w:rsid w:val="009E6D82"/>
    <w:rsid w:val="00A16EEF"/>
    <w:rsid w:val="00A35CD4"/>
    <w:rsid w:val="00AA7038"/>
    <w:rsid w:val="00AA7AEA"/>
    <w:rsid w:val="00B064EC"/>
    <w:rsid w:val="00B11E88"/>
    <w:rsid w:val="00B44775"/>
    <w:rsid w:val="00BB0507"/>
    <w:rsid w:val="00BC1FDD"/>
    <w:rsid w:val="00C068C5"/>
    <w:rsid w:val="00C34502"/>
    <w:rsid w:val="00C90397"/>
    <w:rsid w:val="00D00430"/>
    <w:rsid w:val="00D5246E"/>
    <w:rsid w:val="00D73CC1"/>
    <w:rsid w:val="00DB0F3B"/>
    <w:rsid w:val="00DD4819"/>
    <w:rsid w:val="00DE1DBA"/>
    <w:rsid w:val="00E213A2"/>
    <w:rsid w:val="00E94EBF"/>
    <w:rsid w:val="00EA58EA"/>
    <w:rsid w:val="00ED5A3A"/>
    <w:rsid w:val="00EE12A6"/>
    <w:rsid w:val="00EF707F"/>
    <w:rsid w:val="00F36026"/>
    <w:rsid w:val="00F64934"/>
    <w:rsid w:val="00F8471A"/>
    <w:rsid w:val="00FB6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6760D"/>
  <w15:docId w15:val="{E80E923A-1E21-480C-83DD-22116D59E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459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sttext1">
    <w:name w:val="Prostý text1"/>
    <w:basedOn w:val="Normln"/>
    <w:rsid w:val="002E4594"/>
    <w:rPr>
      <w:rFonts w:ascii="Courier New" w:hAnsi="Courier New"/>
      <w:sz w:val="20"/>
    </w:rPr>
  </w:style>
  <w:style w:type="character" w:customStyle="1" w:styleId="Hypertextovodkaz1">
    <w:name w:val="Hypertextový odkaz1"/>
    <w:basedOn w:val="Standardnpsmoodstavce"/>
    <w:rsid w:val="002E4594"/>
    <w:rPr>
      <w:color w:val="0000FF"/>
      <w:u w:val="single"/>
    </w:rPr>
  </w:style>
  <w:style w:type="character" w:customStyle="1" w:styleId="Hypertextovodkaz2">
    <w:name w:val="Hypertextový odkaz2"/>
    <w:basedOn w:val="Standardnpsmoodstavce"/>
    <w:rsid w:val="002E4594"/>
    <w:rPr>
      <w:color w:val="0000FF"/>
      <w:u w:val="single"/>
    </w:rPr>
  </w:style>
  <w:style w:type="character" w:customStyle="1" w:styleId="Sledovanodkaz1">
    <w:name w:val="Sledovaný odkaz1"/>
    <w:basedOn w:val="Standardnpsmoodstavce"/>
    <w:rsid w:val="002E4594"/>
    <w:rPr>
      <w:color w:val="800080"/>
      <w:u w:val="single"/>
    </w:rPr>
  </w:style>
  <w:style w:type="paragraph" w:customStyle="1" w:styleId="Prosttext2">
    <w:name w:val="Prostý text2"/>
    <w:basedOn w:val="Normln"/>
    <w:rsid w:val="002E4594"/>
    <w:rPr>
      <w:rFonts w:ascii="Arial" w:hAnsi="Arial"/>
    </w:rPr>
  </w:style>
  <w:style w:type="paragraph" w:customStyle="1" w:styleId="Prosttext3">
    <w:name w:val="Prostý text3"/>
    <w:basedOn w:val="Normln"/>
    <w:rsid w:val="002E4594"/>
    <w:rPr>
      <w:rFonts w:ascii="Arial" w:hAnsi="Arial"/>
    </w:rPr>
  </w:style>
  <w:style w:type="paragraph" w:customStyle="1" w:styleId="Prosttext4">
    <w:name w:val="Prostý text4"/>
    <w:basedOn w:val="Normln"/>
    <w:rsid w:val="002E4594"/>
    <w:rPr>
      <w:rFonts w:ascii="Arial" w:hAnsi="Arial"/>
    </w:rPr>
  </w:style>
  <w:style w:type="paragraph" w:customStyle="1" w:styleId="Prosttext10">
    <w:name w:val="Prostý text1"/>
    <w:basedOn w:val="Normln"/>
    <w:rsid w:val="002E4594"/>
    <w:rPr>
      <w:rFonts w:ascii="Courier New" w:hAnsi="Courier New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2BD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2B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FE86F-26DF-431A-AFB2-2D3AEB029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396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Úvodní poznámka</vt:lpstr>
    </vt:vector>
  </TitlesOfParts>
  <Company>ČSÚ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Úvodní poznámka</dc:title>
  <dc:subject>Spotřeba vybraných ropných produktů a zemní plyn; Consumption of selected Petroleum Products and Natural Gas</dc:subject>
  <dc:creator>System Service</dc:creator>
  <cp:lastModifiedBy>Redek Daniel</cp:lastModifiedBy>
  <cp:revision>10</cp:revision>
  <cp:lastPrinted>2021-11-29T07:12:00Z</cp:lastPrinted>
  <dcterms:created xsi:type="dcterms:W3CDTF">2014-04-06T20:25:00Z</dcterms:created>
  <dcterms:modified xsi:type="dcterms:W3CDTF">2025-03-25T13:18:00Z</dcterms:modified>
</cp:coreProperties>
</file>