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3" w:rsidRDefault="00927583" w:rsidP="00EB0290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</w:p>
    <w:p w:rsidR="00927583" w:rsidRPr="00E37C59" w:rsidRDefault="00927583" w:rsidP="00927583">
      <w:pPr>
        <w:pStyle w:val="Nadpis2"/>
      </w:pPr>
      <w:r>
        <w:t>Oběti vybraných trestných činů podle vztahu k pachateli v roce 2016</w:t>
      </w:r>
    </w:p>
    <w:p w:rsidR="00927583" w:rsidRPr="00EB0290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>(Graf 33)</w:t>
      </w:r>
    </w:p>
    <w:p w:rsidR="00927583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847183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Policejní prezídium ČR</w:t>
      </w:r>
    </w:p>
    <w:p w:rsidR="00927583" w:rsidRPr="00AB0A39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 </w:t>
      </w:r>
      <w:r w:rsidRPr="00AB0A39">
        <w:rPr>
          <w:rFonts w:cs="Arial"/>
          <w:szCs w:val="20"/>
        </w:rPr>
        <w:t>Muži celkově převažují mezi oběťmi i pachateli trestných činů. Ženy i muži jsou</w:t>
      </w:r>
      <w:r>
        <w:rPr>
          <w:rFonts w:cs="Arial"/>
          <w:szCs w:val="20"/>
        </w:rPr>
        <w:t xml:space="preserve"> ze všech typů trestné činnosti</w:t>
      </w:r>
      <w:r w:rsidRPr="00AB0A39">
        <w:rPr>
          <w:rFonts w:cs="Arial"/>
          <w:szCs w:val="20"/>
        </w:rPr>
        <w:t xml:space="preserve"> nejčastěji oběťmi úmyslného ublížení na zdraví, nebe</w:t>
      </w:r>
      <w:r>
        <w:rPr>
          <w:rFonts w:cs="Arial"/>
          <w:szCs w:val="20"/>
        </w:rPr>
        <w:t xml:space="preserve">zpečného vyhrožování a loupeží. </w:t>
      </w:r>
      <w:r w:rsidRPr="00AB0A39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B0A39">
        <w:rPr>
          <w:rFonts w:cs="Arial"/>
          <w:szCs w:val="20"/>
        </w:rPr>
        <w:t>případě úmyslného ublížení na</w:t>
      </w:r>
      <w:r>
        <w:rPr>
          <w:rFonts w:cs="Arial"/>
          <w:szCs w:val="20"/>
        </w:rPr>
        <w:t> </w:t>
      </w:r>
      <w:r w:rsidRPr="00AB0A39">
        <w:rPr>
          <w:rFonts w:cs="Arial"/>
          <w:szCs w:val="20"/>
        </w:rPr>
        <w:t>zdraví a loupeží byli častěji oběťmi muži, u nebezpečného vyhrožování je tomu naopak.</w:t>
      </w:r>
    </w:p>
    <w:p w:rsidR="00927583" w:rsidRPr="00AB0A39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B0A39">
        <w:rPr>
          <w:rFonts w:cs="Arial"/>
          <w:szCs w:val="20"/>
        </w:rPr>
        <w:t>Pokud jsou oběťmi nebezpečného vyhrožování č</w:t>
      </w:r>
      <w:r>
        <w:rPr>
          <w:rFonts w:cs="Arial"/>
          <w:szCs w:val="20"/>
        </w:rPr>
        <w:t xml:space="preserve">i úmyslného ublížení na zdraví </w:t>
      </w:r>
      <w:r w:rsidRPr="00AB0A39">
        <w:rPr>
          <w:rFonts w:cs="Arial"/>
          <w:szCs w:val="20"/>
        </w:rPr>
        <w:t>ženy, pachatelem je</w:t>
      </w:r>
      <w:r>
        <w:rPr>
          <w:rFonts w:cs="Arial"/>
          <w:szCs w:val="20"/>
        </w:rPr>
        <w:t> </w:t>
      </w:r>
      <w:r w:rsidRPr="00AB0A39">
        <w:rPr>
          <w:rFonts w:cs="Arial"/>
          <w:szCs w:val="20"/>
        </w:rPr>
        <w:t>většinou</w:t>
      </w:r>
      <w:r>
        <w:rPr>
          <w:rFonts w:cs="Arial"/>
          <w:szCs w:val="20"/>
        </w:rPr>
        <w:t xml:space="preserve"> jejich</w:t>
      </w:r>
      <w:r w:rsidRPr="00AB0A39">
        <w:rPr>
          <w:rFonts w:cs="Arial"/>
          <w:szCs w:val="20"/>
        </w:rPr>
        <w:t xml:space="preserve"> druh, manžel či jiný příbuzný.</w:t>
      </w:r>
    </w:p>
    <w:p w:rsidR="00927583" w:rsidRPr="00B52831" w:rsidRDefault="00927583" w:rsidP="00927583">
      <w:pPr>
        <w:autoSpaceDE w:val="0"/>
        <w:autoSpaceDN w:val="0"/>
        <w:adjustRightInd w:val="0"/>
        <w:jc w:val="both"/>
        <w:rPr>
          <w:rFonts w:cs="Arial"/>
          <w:i/>
          <w:szCs w:val="20"/>
        </w:rPr>
      </w:pPr>
      <w:r w:rsidRPr="00AB0A39">
        <w:rPr>
          <w:rFonts w:cs="Arial"/>
          <w:szCs w:val="20"/>
        </w:rPr>
        <w:t>U mužů je v obou případech situace opačná, v drtivé většině případů nemá oběť vztah k pachateli.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szCs w:val="20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szCs w:val="20"/>
        </w:rPr>
      </w:pPr>
    </w:p>
    <w:p w:rsidR="00927583" w:rsidRPr="00B52831" w:rsidRDefault="00927583" w:rsidP="00927583">
      <w:pPr>
        <w:autoSpaceDE w:val="0"/>
        <w:autoSpaceDN w:val="0"/>
        <w:adjustRightInd w:val="0"/>
        <w:rPr>
          <w:rFonts w:cs="Arial"/>
          <w:szCs w:val="20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jc w:val="center"/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4585335" cy="2756535"/>
            <wp:effectExtent l="19050" t="0" r="5715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7C7F51" w:rsidRDefault="007C7F51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Pr="00E37C59" w:rsidRDefault="00927583" w:rsidP="00927583">
      <w:pPr>
        <w:pStyle w:val="Nadpis2"/>
      </w:pPr>
      <w:r>
        <w:lastRenderedPageBreak/>
        <w:t>Podíl žen mezi odsouzenými s VŠ</w:t>
      </w:r>
    </w:p>
    <w:p w:rsidR="00927583" w:rsidRPr="00EB0290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>(Graf 34)</w:t>
      </w:r>
    </w:p>
    <w:p w:rsidR="00927583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847183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Generální ředitelství vězeňské služby ČR</w:t>
      </w:r>
    </w:p>
    <w:p w:rsidR="00927583" w:rsidRDefault="00927583" w:rsidP="00EB0290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Za roky 2006-2008 nejsou data k dispozici. Údaje se vztahují k 31. 12.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>Od roku 1995 do roku 2010 se počet odsouzených mužů zvýšil více jak jeden a půl krát, počet odsouzených žen se téměř ztrojnásobil. K 31. 12. 2010 bylo v České republice evidováno 1 123 odsouzených žen a 18 241 odsouzených mužů. Z toho 27 žen a 285 mužů mělo vysokoškolské vzdělání.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 xml:space="preserve">Od roku 2010 do roku 2012 počty odsouzených mírně rostly, aby v roce následujícím nastal pokles. Od té doby do současnosti počty odsouzených (žen i mužů) opět rostou. V roce 2016 bylo celkem 20 341 odsouzených, z toho 7,3 % představovaly ženy. 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 xml:space="preserve"> Nejvíce odsouzených mužů mělo k 31. 12. 2016 dokončené základní vzdělání (44 % všech odsouzených mužů), 39 % jich bylo vyučených. 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>Nejvíce odsouzených žen mělo, stejně jako odsouzení muži, ukončené pouze základní vzdělání (52</w:t>
      </w:r>
      <w:r w:rsidR="00CA0AC4"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%), 22,5 % jich byla vyučených. Odsouzené ženy tak nekopírovaly vzdělanostní strukturu všech žen ve</w:t>
      </w:r>
      <w:r w:rsidR="00CA0AC4"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společnosti, kde nevyšší podíl tvoří ženy s maturitou. Muži pak mají v celkové populaci nejčastěji výuční list. Populace odsouzených (žen i mužů) se oproti tomu vyznačuje převahou osob se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 xml:space="preserve">vzděláním základním.      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>Jak jsou na tom odsouzené osoby se vzděláním vysokoškolským? Jejich zastoupení mezi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odsouzenými je relativně velmi nízké, a to zejména v případě mužů. Do roku 1999 platilo, že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podíl odsouzených s vysokoškolským titulem ze všech odsouzených je vyšší v případě mužů než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žen, ale u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obou pohlaví se pohybuje pod 1 procentem. Od roku 2000 vykazují ženy vyšší podíl odsouzených s vysokoškolským vzděláním. V roce 2005 činil rozdíl mezi oběma pohlavími dokonce dva procentní body, když podíl vysokoškolsky vzdělaných žen (ze všech odsouzených žen) činil 3,4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%. K 31.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12.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>2016 tvořil tento podíl v případě odsouzených žen 2,9 % a u odsouzených mužů 1,6</w:t>
      </w:r>
      <w:r>
        <w:rPr>
          <w:rFonts w:cs="Arial"/>
          <w:iCs/>
          <w:color w:val="000000"/>
          <w:szCs w:val="16"/>
        </w:rPr>
        <w:t> </w:t>
      </w:r>
      <w:r w:rsidRPr="001325B1">
        <w:rPr>
          <w:rFonts w:cs="Arial"/>
          <w:iCs/>
          <w:color w:val="000000"/>
          <w:szCs w:val="16"/>
        </w:rPr>
        <w:t xml:space="preserve">%. 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 xml:space="preserve">Muži převažovali mezi odsouzenými celkově i ve všech vzdělanostních kategoriích. Nejnižší podíl žen zaznamenali odsouzení s výučním listem bez maturity (toliko 4,3 %), nejvyšší potom odsouzení se středním odborným vzděláním bez maturity (19,2 %). Mezi odsouzenými se nacházelo též 505 negramotných (podíl žen v tomto případě tvořil necelých 10 %). Ještě v roce 2000 bylo přitom mezi odsouzenými pouze 48 negramotných, z toho 6 žen. </w:t>
      </w:r>
    </w:p>
    <w:p w:rsidR="00927583" w:rsidRPr="001325B1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Cs/>
          <w:color w:val="000000"/>
          <w:szCs w:val="16"/>
        </w:rPr>
      </w:pPr>
      <w:r w:rsidRPr="001325B1">
        <w:rPr>
          <w:rFonts w:cs="Arial"/>
          <w:iCs/>
          <w:color w:val="000000"/>
          <w:szCs w:val="16"/>
        </w:rPr>
        <w:t xml:space="preserve">Podíl žen mezi odsouzenými s vysokoškolským titulem roste a k 31. 12. 2016 se přiblížil hranici 13 %.   </w:t>
      </w:r>
    </w:p>
    <w:p w:rsidR="003E2570" w:rsidRPr="003E2570" w:rsidRDefault="00927583" w:rsidP="00CA0AC4">
      <w:pPr>
        <w:autoSpaceDE w:val="0"/>
        <w:autoSpaceDN w:val="0"/>
        <w:adjustRightInd w:val="0"/>
        <w:ind w:firstLine="567"/>
      </w:pPr>
      <w:r>
        <w:rPr>
          <w:noProof/>
          <w:szCs w:val="20"/>
        </w:rPr>
        <w:drawing>
          <wp:inline distT="0" distB="0" distL="0" distR="0">
            <wp:extent cx="5760720" cy="2089785"/>
            <wp:effectExtent l="1905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2570" w:rsidRPr="003E2570" w:rsidSect="006F54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588" w:rsidRDefault="00466588" w:rsidP="00E71A58">
      <w:r>
        <w:separator/>
      </w:r>
    </w:p>
  </w:endnote>
  <w:endnote w:type="continuationSeparator" w:id="0">
    <w:p w:rsidR="00466588" w:rsidRDefault="0046658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4F06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0A4F06" w:rsidRPr="00932443">
      <w:rPr>
        <w:szCs w:val="16"/>
      </w:rPr>
      <w:fldChar w:fldCharType="separate"/>
    </w:r>
    <w:r w:rsidR="00CA0AC4">
      <w:rPr>
        <w:szCs w:val="16"/>
      </w:rPr>
      <w:t>2</w:t>
    </w:r>
    <w:r w:rsidR="000A4F06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0A4F06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0A4F06" w:rsidRPr="00932443">
      <w:rPr>
        <w:rStyle w:val="ZpatChar"/>
        <w:szCs w:val="16"/>
      </w:rPr>
      <w:fldChar w:fldCharType="separate"/>
    </w:r>
    <w:r w:rsidR="00CA0AC4">
      <w:rPr>
        <w:rStyle w:val="ZpatChar"/>
        <w:szCs w:val="16"/>
      </w:rPr>
      <w:t>1</w:t>
    </w:r>
    <w:r w:rsidR="000A4F06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588" w:rsidRDefault="00466588" w:rsidP="00E71A58">
      <w:r>
        <w:separator/>
      </w:r>
    </w:p>
  </w:footnote>
  <w:footnote w:type="continuationSeparator" w:id="0">
    <w:p w:rsidR="00466588" w:rsidRDefault="0046658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CA0AC4">
      <w:t> </w:t>
    </w:r>
    <w:r>
      <w:t>datech</w:t>
    </w:r>
    <w:r w:rsidR="00CA0AC4">
      <w:t xml:space="preserve"> – 6. Soudnictví, kriminalita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CA0AC4">
      <w:t> </w:t>
    </w:r>
    <w:r>
      <w:t>datech</w:t>
    </w:r>
    <w:r w:rsidR="00CA0AC4">
      <w:t xml:space="preserve"> – 6. Soudnictví, kriminalita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597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4F06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BC1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66588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A0AC4"/>
    <w:rsid w:val="00CB4930"/>
    <w:rsid w:val="00CC2E7D"/>
    <w:rsid w:val="00CD10A5"/>
    <w:rsid w:val="00CD2076"/>
    <w:rsid w:val="00CE3452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D5783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33E0-4C04-46DF-BD40-DF612173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2</TotalTime>
  <Pages>1</Pages>
  <Words>448</Words>
  <Characters>2646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3088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2017-12-05T11:01:00Z</cp:lastPrinted>
  <dcterms:created xsi:type="dcterms:W3CDTF">2017-12-05T09:59:00Z</dcterms:created>
  <dcterms:modified xsi:type="dcterms:W3CDTF">2017-12-05T11:01:00Z</dcterms:modified>
</cp:coreProperties>
</file>